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F4682" w14:textId="0E1CC4A2" w:rsidR="004D6861" w:rsidRPr="00006B6D" w:rsidRDefault="00F47E3D" w:rsidP="008F47D3">
      <w:pPr>
        <w:pStyle w:val="ochacontentheading2"/>
        <w:spacing w:before="0" w:after="0"/>
        <w:jc w:val="center"/>
        <w:rPr>
          <w:rFonts w:ascii="Garamond" w:hAnsi="Garamond"/>
          <w:b/>
          <w:szCs w:val="24"/>
        </w:rPr>
      </w:pPr>
      <w:bookmarkStart w:id="0" w:name="_GoBack"/>
      <w:bookmarkEnd w:id="0"/>
      <w:r w:rsidRPr="00006B6D">
        <w:rPr>
          <w:rFonts w:ascii="Garamond" w:hAnsi="Garamond"/>
          <w:b/>
          <w:szCs w:val="24"/>
        </w:rPr>
        <w:t xml:space="preserve">Inter-Agency Humanitarian </w:t>
      </w:r>
      <w:r w:rsidR="004D6861" w:rsidRPr="00006B6D">
        <w:rPr>
          <w:rFonts w:ascii="Garamond" w:hAnsi="Garamond"/>
          <w:b/>
          <w:szCs w:val="24"/>
        </w:rPr>
        <w:t xml:space="preserve">Evaluation </w:t>
      </w:r>
      <w:r w:rsidRPr="00006B6D">
        <w:rPr>
          <w:rFonts w:ascii="Garamond" w:hAnsi="Garamond"/>
          <w:b/>
          <w:szCs w:val="24"/>
        </w:rPr>
        <w:t xml:space="preserve">(IAHE) </w:t>
      </w:r>
      <w:r w:rsidR="004D6861" w:rsidRPr="00006B6D">
        <w:rPr>
          <w:rFonts w:ascii="Garamond" w:hAnsi="Garamond"/>
          <w:b/>
          <w:szCs w:val="24"/>
        </w:rPr>
        <w:t xml:space="preserve">of </w:t>
      </w:r>
      <w:r w:rsidR="00F26C6F">
        <w:rPr>
          <w:rFonts w:ascii="Garamond" w:hAnsi="Garamond"/>
          <w:b/>
          <w:szCs w:val="24"/>
        </w:rPr>
        <w:t>Response to conflict in South Sudan</w:t>
      </w:r>
    </w:p>
    <w:p w14:paraId="10C0C2EB" w14:textId="77777777" w:rsidR="004D6861" w:rsidRPr="00006B6D" w:rsidRDefault="004D6861" w:rsidP="008F47D3">
      <w:pPr>
        <w:pStyle w:val="ochacontentheading2"/>
        <w:spacing w:before="0" w:after="0"/>
        <w:jc w:val="center"/>
        <w:rPr>
          <w:rFonts w:ascii="Garamond" w:hAnsi="Garamond"/>
          <w:szCs w:val="24"/>
        </w:rPr>
      </w:pPr>
      <w:bookmarkStart w:id="1" w:name="_Toc296359669"/>
    </w:p>
    <w:p w14:paraId="4E02751B" w14:textId="27BC4AB5" w:rsidR="004D6861" w:rsidRPr="00006B6D" w:rsidRDefault="00F47E3D" w:rsidP="008F47D3">
      <w:pPr>
        <w:pStyle w:val="ochacontentheading2"/>
        <w:spacing w:before="0" w:after="0"/>
        <w:jc w:val="center"/>
        <w:rPr>
          <w:rFonts w:ascii="Garamond" w:hAnsi="Garamond"/>
          <w:i/>
          <w:szCs w:val="24"/>
        </w:rPr>
      </w:pPr>
      <w:r w:rsidRPr="00006B6D">
        <w:rPr>
          <w:rFonts w:ascii="Garamond" w:hAnsi="Garamond"/>
          <w:i/>
          <w:szCs w:val="24"/>
        </w:rPr>
        <w:t>terms of ref</w:t>
      </w:r>
      <w:r w:rsidR="00FB6718" w:rsidRPr="00006B6D">
        <w:rPr>
          <w:rFonts w:ascii="Garamond" w:hAnsi="Garamond"/>
          <w:i/>
          <w:szCs w:val="24"/>
        </w:rPr>
        <w:t>erence</w:t>
      </w:r>
    </w:p>
    <w:bookmarkEnd w:id="1"/>
    <w:p w14:paraId="5FB2B585" w14:textId="77777777" w:rsidR="007E6FEE" w:rsidRPr="00006B6D" w:rsidRDefault="007E6FEE" w:rsidP="008F47D3">
      <w:pPr>
        <w:pStyle w:val="ochacontentheading2"/>
        <w:spacing w:before="0" w:after="0"/>
        <w:jc w:val="both"/>
        <w:rPr>
          <w:rFonts w:ascii="Garamond" w:hAnsi="Garamond"/>
          <w:b/>
          <w:szCs w:val="24"/>
        </w:rPr>
      </w:pPr>
    </w:p>
    <w:p w14:paraId="62F622A2" w14:textId="0A8AEFD2" w:rsidR="00A527EC" w:rsidRPr="00006B6D" w:rsidRDefault="00A527EC" w:rsidP="00A527EC">
      <w:pPr>
        <w:pStyle w:val="Heading1"/>
        <w:keepLines w:val="0"/>
        <w:numPr>
          <w:ilvl w:val="0"/>
          <w:numId w:val="33"/>
        </w:numPr>
        <w:spacing w:before="240" w:after="60"/>
        <w:ind w:left="720"/>
        <w:rPr>
          <w:rStyle w:val="BookTitle"/>
          <w:rFonts w:ascii="Garamond" w:hAnsi="Garamond"/>
          <w:sz w:val="24"/>
          <w:szCs w:val="24"/>
        </w:rPr>
      </w:pPr>
      <w:r w:rsidRPr="00006B6D">
        <w:rPr>
          <w:rStyle w:val="BookTitle"/>
          <w:rFonts w:ascii="Garamond" w:hAnsi="Garamond"/>
          <w:sz w:val="24"/>
          <w:szCs w:val="24"/>
        </w:rPr>
        <w:t>Introduction</w:t>
      </w:r>
    </w:p>
    <w:p w14:paraId="38A480D8" w14:textId="328550ED" w:rsidR="00334CB1" w:rsidRDefault="00A527EC" w:rsidP="00334CB1">
      <w:pPr>
        <w:pStyle w:val="ListParagraph"/>
        <w:ind w:left="360"/>
        <w:jc w:val="both"/>
        <w:rPr>
          <w:rFonts w:ascii="Garamond" w:hAnsi="Garamond"/>
          <w:color w:val="4A442A" w:themeColor="background2" w:themeShade="40"/>
          <w:sz w:val="24"/>
        </w:rPr>
      </w:pPr>
      <w:r w:rsidRPr="00006B6D">
        <w:rPr>
          <w:noProof/>
          <w:szCs w:val="24"/>
        </w:rPr>
        <mc:AlternateContent>
          <mc:Choice Requires="wps">
            <w:drawing>
              <wp:anchor distT="0" distB="0" distL="114300" distR="114300" simplePos="0" relativeHeight="251659264" behindDoc="0" locked="0" layoutInCell="1" allowOverlap="1" wp14:anchorId="55ACD863" wp14:editId="18EE0E2D">
                <wp:simplePos x="0" y="0"/>
                <wp:positionH relativeFrom="column">
                  <wp:posOffset>19050</wp:posOffset>
                </wp:positionH>
                <wp:positionV relativeFrom="paragraph">
                  <wp:posOffset>-1270</wp:posOffset>
                </wp:positionV>
                <wp:extent cx="5448300" cy="0"/>
                <wp:effectExtent l="9525"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C44C3E" id="_x0000_t32" coordsize="21600,21600" o:spt="32" o:oned="t" path="m,l21600,21600e" filled="f">
                <v:path arrowok="t" fillok="f" o:connecttype="none"/>
                <o:lock v:ext="edit" shapetype="t"/>
              </v:shapetype>
              <v:shape id="Straight Arrow Connector 3" o:spid="_x0000_s1026" type="#_x0000_t32" style="position:absolute;margin-left:1.5pt;margin-top:-.1pt;width:4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" strokecolor="#7f7f7f"/>
            </w:pict>
          </mc:Fallback>
        </mc:AlternateContent>
      </w:r>
    </w:p>
    <w:p w14:paraId="6E8F8D46" w14:textId="0B2AF272" w:rsidR="00321FE0" w:rsidRDefault="00334CB1" w:rsidP="00334CB1">
      <w:pPr>
        <w:pStyle w:val="ListParagraph"/>
        <w:numPr>
          <w:ilvl w:val="0"/>
          <w:numId w:val="2"/>
        </w:numPr>
        <w:spacing w:after="0"/>
        <w:ind w:left="0" w:firstLine="0"/>
        <w:jc w:val="both"/>
        <w:rPr>
          <w:rFonts w:ascii="Garamond" w:hAnsi="Garamond"/>
          <w:color w:val="4A442A" w:themeColor="background2" w:themeShade="40"/>
          <w:sz w:val="24"/>
        </w:rPr>
      </w:pPr>
      <w:r w:rsidRPr="00334CB1">
        <w:rPr>
          <w:rFonts w:ascii="Garamond" w:hAnsi="Garamond"/>
          <w:color w:val="4A442A" w:themeColor="background2" w:themeShade="40"/>
          <w:sz w:val="24"/>
        </w:rPr>
        <w:t xml:space="preserve">Violence broke out in Juba, the capital of South Sudan, on 15 December 2013 and quickly spread to several other </w:t>
      </w:r>
      <w:r w:rsidR="00212CE1">
        <w:rPr>
          <w:rFonts w:ascii="Garamond" w:hAnsi="Garamond"/>
          <w:color w:val="4A442A" w:themeColor="background2" w:themeShade="40"/>
          <w:sz w:val="24"/>
        </w:rPr>
        <w:t xml:space="preserve">federal </w:t>
      </w:r>
      <w:r w:rsidRPr="00334CB1">
        <w:rPr>
          <w:rFonts w:ascii="Garamond" w:hAnsi="Garamond"/>
          <w:color w:val="4A442A" w:themeColor="background2" w:themeShade="40"/>
          <w:sz w:val="24"/>
        </w:rPr>
        <w:t>states. Within weeks, thousands of people had been killed or wounded in the violence, and hundreds of thousands displaced from their homes. Despite the signing of a cessation of hostilities agreement on 23 January 2014, fighting between Government and opposition forces has continued, especially in Jonglei, Unity and Upper Nile states, where towns and rural areas have been ravaged by the violence.</w:t>
      </w:r>
      <w:r w:rsidR="00B44F27" w:rsidRPr="00B44F27">
        <w:rPr>
          <w:rFonts w:ascii="Garamond" w:hAnsi="Garamond"/>
          <w:color w:val="4A442A" w:themeColor="background2" w:themeShade="40"/>
          <w:sz w:val="24"/>
        </w:rPr>
        <w:t xml:space="preserve">  </w:t>
      </w:r>
    </w:p>
    <w:p w14:paraId="695855A2" w14:textId="77777777" w:rsidR="00321FE0" w:rsidRDefault="00321FE0" w:rsidP="00321FE0">
      <w:pPr>
        <w:pStyle w:val="ListParagraph"/>
        <w:spacing w:after="0"/>
        <w:ind w:left="0"/>
        <w:jc w:val="both"/>
        <w:rPr>
          <w:rFonts w:ascii="Garamond" w:hAnsi="Garamond"/>
          <w:color w:val="4A442A" w:themeColor="background2" w:themeShade="40"/>
          <w:sz w:val="24"/>
        </w:rPr>
      </w:pPr>
    </w:p>
    <w:p w14:paraId="325D39E0" w14:textId="335FB0FB" w:rsidR="000B7B99" w:rsidRDefault="000B7B99" w:rsidP="000B7B99">
      <w:pPr>
        <w:pStyle w:val="ListParagraph"/>
        <w:numPr>
          <w:ilvl w:val="0"/>
          <w:numId w:val="2"/>
        </w:numPr>
        <w:spacing w:after="0"/>
        <w:ind w:left="0" w:firstLine="0"/>
        <w:jc w:val="both"/>
        <w:rPr>
          <w:rFonts w:ascii="Garamond" w:hAnsi="Garamond"/>
          <w:color w:val="4A442A" w:themeColor="background2" w:themeShade="40"/>
          <w:sz w:val="24"/>
        </w:rPr>
      </w:pPr>
      <w:r w:rsidRPr="009E6F4D">
        <w:rPr>
          <w:rFonts w:ascii="Garamond" w:hAnsi="Garamond"/>
          <w:color w:val="4A442A" w:themeColor="background2" w:themeShade="40"/>
          <w:sz w:val="24"/>
        </w:rPr>
        <w:t xml:space="preserve">In 2013, no single country in the world received more humanitarian funding than South Sudan, and the Humanitarian Country Team and partners launched a comprehensive Strategic Response Plan 2014-2016 (SRP) to address ongoing humanitarian needs and improve community resilience. Given the dramatic change in context in December 2013, a Crisis Response Plan was agreed to replace the 2014-2016 SRP as the overarching framework for humanitarian action in South Sudan up to June 2014. This focused on the immediate need to save lives, alleviate suffering and protect livelihoods to prevent a further deterioration in food security. </w:t>
      </w:r>
      <w:r w:rsidR="00A74BBE">
        <w:rPr>
          <w:rFonts w:ascii="Garamond" w:hAnsi="Garamond"/>
          <w:color w:val="4A442A" w:themeColor="background2" w:themeShade="40"/>
          <w:sz w:val="24"/>
        </w:rPr>
        <w:t>In June 2014 a new Crisis Response Plan will be launched.</w:t>
      </w:r>
    </w:p>
    <w:p w14:paraId="2AAADF77" w14:textId="77777777" w:rsidR="009E6F4D" w:rsidRPr="009E6F4D" w:rsidRDefault="009E6F4D" w:rsidP="00C81B5B">
      <w:pPr>
        <w:pStyle w:val="ListParagraph"/>
        <w:spacing w:after="0"/>
        <w:ind w:left="0"/>
        <w:jc w:val="both"/>
        <w:rPr>
          <w:rFonts w:ascii="Garamond" w:hAnsi="Garamond"/>
          <w:color w:val="4A442A" w:themeColor="background2" w:themeShade="40"/>
          <w:sz w:val="24"/>
        </w:rPr>
      </w:pPr>
    </w:p>
    <w:p w14:paraId="20C9E29A" w14:textId="77777777" w:rsidR="0013202D" w:rsidRDefault="00334CB1" w:rsidP="0013202D">
      <w:pPr>
        <w:pStyle w:val="ListParagraph"/>
        <w:numPr>
          <w:ilvl w:val="0"/>
          <w:numId w:val="2"/>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 xml:space="preserve"> The crisis has led to a serious deterioration in the food security situation, and some 3.7 million people are now at high risk of food insecurity in the coming year. </w:t>
      </w:r>
      <w:r w:rsidR="00C81B5B" w:rsidRPr="0013202D">
        <w:rPr>
          <w:rFonts w:ascii="Garamond" w:hAnsi="Garamond"/>
          <w:color w:val="4A442A" w:themeColor="background2" w:themeShade="40"/>
          <w:sz w:val="24"/>
        </w:rPr>
        <w:t xml:space="preserve">As of May 22, about </w:t>
      </w:r>
      <w:r w:rsidR="00DF6CE2" w:rsidRPr="0013202D">
        <w:rPr>
          <w:rFonts w:ascii="Garamond" w:hAnsi="Garamond"/>
          <w:color w:val="4A442A" w:themeColor="background2" w:themeShade="40"/>
          <w:sz w:val="24"/>
        </w:rPr>
        <w:t>1.3</w:t>
      </w:r>
      <w:r w:rsidR="00C81B5B" w:rsidRPr="0013202D">
        <w:rPr>
          <w:rFonts w:ascii="Garamond" w:hAnsi="Garamond"/>
          <w:color w:val="4A442A" w:themeColor="background2" w:themeShade="40"/>
          <w:sz w:val="24"/>
        </w:rPr>
        <w:t>6</w:t>
      </w:r>
      <w:r w:rsidR="00DF6CE2" w:rsidRPr="0013202D">
        <w:rPr>
          <w:rFonts w:ascii="Garamond" w:hAnsi="Garamond"/>
          <w:color w:val="4A442A" w:themeColor="background2" w:themeShade="40"/>
          <w:sz w:val="24"/>
        </w:rPr>
        <w:t xml:space="preserve"> million people are displaced by violence</w:t>
      </w:r>
      <w:r w:rsidR="00C81B5B" w:rsidRPr="0013202D">
        <w:rPr>
          <w:rFonts w:ascii="Garamond" w:hAnsi="Garamond"/>
          <w:color w:val="4A442A" w:themeColor="background2" w:themeShade="40"/>
          <w:sz w:val="24"/>
        </w:rPr>
        <w:t xml:space="preserve">, with just over 1 million displaced internally and </w:t>
      </w:r>
      <w:r w:rsidR="00DF6CE2" w:rsidRPr="0013202D">
        <w:rPr>
          <w:rFonts w:ascii="Garamond" w:hAnsi="Garamond"/>
          <w:color w:val="4A442A" w:themeColor="background2" w:themeShade="40"/>
          <w:sz w:val="24"/>
        </w:rPr>
        <w:t>approximately 3</w:t>
      </w:r>
      <w:r w:rsidR="00C81B5B" w:rsidRPr="0013202D">
        <w:rPr>
          <w:rFonts w:ascii="Garamond" w:hAnsi="Garamond"/>
          <w:color w:val="4A442A" w:themeColor="background2" w:themeShade="40"/>
          <w:sz w:val="24"/>
        </w:rPr>
        <w:t>59,000 p</w:t>
      </w:r>
      <w:r w:rsidR="00DF6CE2" w:rsidRPr="0013202D">
        <w:rPr>
          <w:rFonts w:ascii="Garamond" w:hAnsi="Garamond"/>
          <w:color w:val="4A442A" w:themeColor="background2" w:themeShade="40"/>
          <w:sz w:val="24"/>
        </w:rPr>
        <w:t>eople have fled to neighbouring countries</w:t>
      </w:r>
      <w:r w:rsidR="00474382" w:rsidRPr="0013202D">
        <w:rPr>
          <w:rFonts w:ascii="Garamond" w:hAnsi="Garamond"/>
          <w:color w:val="4A442A" w:themeColor="background2" w:themeShade="40"/>
          <w:sz w:val="24"/>
        </w:rPr>
        <w:t xml:space="preserve"> since December</w:t>
      </w:r>
      <w:r w:rsidR="00E24B81" w:rsidRPr="0013202D">
        <w:rPr>
          <w:rFonts w:ascii="Garamond" w:hAnsi="Garamond"/>
          <w:color w:val="4A442A" w:themeColor="background2" w:themeShade="40"/>
          <w:sz w:val="24"/>
        </w:rPr>
        <w:t xml:space="preserve"> 15 2013</w:t>
      </w:r>
      <w:r w:rsidR="00474382" w:rsidRPr="0013202D">
        <w:rPr>
          <w:rFonts w:ascii="Garamond" w:hAnsi="Garamond"/>
          <w:color w:val="4A442A" w:themeColor="background2" w:themeShade="40"/>
          <w:sz w:val="24"/>
        </w:rPr>
        <w:t xml:space="preserve">, and </w:t>
      </w:r>
      <w:r w:rsidR="00E24B81" w:rsidRPr="0013202D">
        <w:rPr>
          <w:rFonts w:ascii="Garamond" w:hAnsi="Garamond"/>
          <w:color w:val="4A442A" w:themeColor="background2" w:themeShade="40"/>
          <w:sz w:val="24"/>
        </w:rPr>
        <w:t xml:space="preserve">joined </w:t>
      </w:r>
      <w:r w:rsidR="00474382" w:rsidRPr="0013202D">
        <w:rPr>
          <w:rFonts w:ascii="Garamond" w:hAnsi="Garamond"/>
          <w:color w:val="4A442A" w:themeColor="background2" w:themeShade="40"/>
          <w:sz w:val="24"/>
        </w:rPr>
        <w:t xml:space="preserve">111,000 </w:t>
      </w:r>
      <w:r w:rsidR="00E24B81" w:rsidRPr="0013202D">
        <w:rPr>
          <w:rFonts w:ascii="Garamond" w:hAnsi="Garamond"/>
          <w:color w:val="4A442A" w:themeColor="background2" w:themeShade="40"/>
          <w:sz w:val="24"/>
        </w:rPr>
        <w:t xml:space="preserve">existing </w:t>
      </w:r>
      <w:r w:rsidR="00474382" w:rsidRPr="0013202D">
        <w:rPr>
          <w:rFonts w:ascii="Garamond" w:hAnsi="Garamond"/>
          <w:color w:val="4A442A" w:themeColor="background2" w:themeShade="40"/>
          <w:sz w:val="24"/>
        </w:rPr>
        <w:t>South Sudanese refugees</w:t>
      </w:r>
      <w:r w:rsidR="00DF6CE2" w:rsidRPr="0013202D">
        <w:rPr>
          <w:rFonts w:ascii="Garamond" w:hAnsi="Garamond"/>
          <w:color w:val="4A442A" w:themeColor="background2" w:themeShade="40"/>
          <w:sz w:val="24"/>
        </w:rPr>
        <w:t>.</w:t>
      </w:r>
      <w:r w:rsidR="00474382" w:rsidRPr="0013202D">
        <w:rPr>
          <w:rFonts w:ascii="Garamond" w:hAnsi="Garamond"/>
          <w:color w:val="4A442A" w:themeColor="background2" w:themeShade="40"/>
          <w:sz w:val="24"/>
        </w:rPr>
        <w:t xml:space="preserve"> According to UNHCR, the following numbers of South Sudanese refugees are </w:t>
      </w:r>
      <w:r w:rsidR="00E24B81" w:rsidRPr="0013202D">
        <w:rPr>
          <w:rFonts w:ascii="Garamond" w:hAnsi="Garamond"/>
          <w:color w:val="4A442A" w:themeColor="background2" w:themeShade="40"/>
          <w:sz w:val="24"/>
        </w:rPr>
        <w:t xml:space="preserve">now </w:t>
      </w:r>
      <w:r w:rsidR="00474382" w:rsidRPr="0013202D">
        <w:rPr>
          <w:rFonts w:ascii="Garamond" w:hAnsi="Garamond"/>
          <w:color w:val="4A442A" w:themeColor="background2" w:themeShade="40"/>
          <w:sz w:val="24"/>
        </w:rPr>
        <w:t>in neighbouring countries: Ethiopia 132,000, Kenya, 37,000, Uganda 112,000 and Sudan 85,000. Additionally South Sudan hosts 238,000 refugees</w:t>
      </w:r>
      <w:r w:rsidR="002E78EE" w:rsidRPr="0013202D">
        <w:rPr>
          <w:rFonts w:ascii="Garamond" w:hAnsi="Garamond"/>
          <w:color w:val="4A442A" w:themeColor="background2" w:themeShade="40"/>
          <w:sz w:val="24"/>
        </w:rPr>
        <w:t xml:space="preserve"> from S</w:t>
      </w:r>
      <w:r w:rsidR="00E24B81" w:rsidRPr="0013202D">
        <w:rPr>
          <w:rFonts w:ascii="Garamond" w:hAnsi="Garamond"/>
          <w:color w:val="4A442A" w:themeColor="background2" w:themeShade="40"/>
          <w:sz w:val="24"/>
        </w:rPr>
        <w:t>udan</w:t>
      </w:r>
      <w:r w:rsidR="002E78EE" w:rsidRPr="0013202D">
        <w:rPr>
          <w:rFonts w:ascii="Garamond" w:hAnsi="Garamond"/>
          <w:color w:val="4A442A" w:themeColor="background2" w:themeShade="40"/>
          <w:sz w:val="24"/>
        </w:rPr>
        <w:t xml:space="preserve"> 216,000, Ethiopia 5,000, Democratic Republic of Congo 14,000 and Central African Republic 2,000. </w:t>
      </w:r>
      <w:r w:rsidR="00C81B5B" w:rsidRPr="0013202D">
        <w:rPr>
          <w:rFonts w:ascii="Garamond" w:hAnsi="Garamond"/>
          <w:color w:val="4A442A" w:themeColor="background2" w:themeShade="40"/>
          <w:sz w:val="24"/>
        </w:rPr>
        <w:t>Of those that are internally displace</w:t>
      </w:r>
      <w:r w:rsidR="00474382" w:rsidRPr="0013202D">
        <w:rPr>
          <w:rFonts w:ascii="Garamond" w:hAnsi="Garamond"/>
          <w:color w:val="4A442A" w:themeColor="background2" w:themeShade="40"/>
          <w:sz w:val="24"/>
        </w:rPr>
        <w:t>d</w:t>
      </w:r>
      <w:r w:rsidR="00C81B5B" w:rsidRPr="0013202D">
        <w:rPr>
          <w:rFonts w:ascii="Garamond" w:hAnsi="Garamond"/>
          <w:color w:val="4A442A" w:themeColor="background2" w:themeShade="40"/>
          <w:sz w:val="24"/>
        </w:rPr>
        <w:t xml:space="preserve">, </w:t>
      </w:r>
      <w:r w:rsidR="00DF6CE2" w:rsidRPr="0013202D">
        <w:rPr>
          <w:rFonts w:ascii="Garamond" w:hAnsi="Garamond"/>
          <w:color w:val="4A442A" w:themeColor="background2" w:themeShade="40"/>
          <w:sz w:val="24"/>
        </w:rPr>
        <w:t xml:space="preserve">about 76,165 civilians seeking safety in nine Protection of Civilians (PoC) sites located on UNMISS bases.  </w:t>
      </w:r>
    </w:p>
    <w:p w14:paraId="2EE8DF12" w14:textId="77777777" w:rsidR="0013202D" w:rsidRPr="0013202D" w:rsidRDefault="0013202D" w:rsidP="0013202D">
      <w:pPr>
        <w:pStyle w:val="ListParagraph"/>
        <w:rPr>
          <w:rFonts w:ascii="Garamond" w:hAnsi="Garamond"/>
          <w:color w:val="4A442A" w:themeColor="background2" w:themeShade="40"/>
          <w:sz w:val="24"/>
        </w:rPr>
      </w:pPr>
    </w:p>
    <w:p w14:paraId="23B7188B" w14:textId="3CAB1B74" w:rsidR="00C17D6D" w:rsidRPr="009F3132" w:rsidRDefault="00C17D6D" w:rsidP="0013202D">
      <w:pPr>
        <w:pStyle w:val="ListParagraph"/>
        <w:numPr>
          <w:ilvl w:val="0"/>
          <w:numId w:val="2"/>
        </w:numPr>
        <w:spacing w:after="0"/>
        <w:ind w:left="0" w:firstLine="0"/>
        <w:jc w:val="both"/>
        <w:rPr>
          <w:rFonts w:ascii="Garamond" w:hAnsi="Garamond"/>
          <w:color w:val="4A442A" w:themeColor="background2" w:themeShade="40"/>
          <w:sz w:val="24"/>
        </w:rPr>
      </w:pPr>
      <w:r w:rsidRPr="009F3132">
        <w:rPr>
          <w:rFonts w:ascii="Garamond" w:hAnsi="Garamond"/>
          <w:color w:val="4A442A" w:themeColor="background2" w:themeShade="40"/>
          <w:sz w:val="24"/>
        </w:rPr>
        <w:t>The conflict has also had a severe effect on the ability of humanitarian partners to access affected people due to safety and security constraints. Humanitarian activities are hampered by the extremely challenging physical environment</w:t>
      </w:r>
      <w:r w:rsidR="0013202D" w:rsidRPr="009F3132">
        <w:rPr>
          <w:rFonts w:ascii="Garamond" w:hAnsi="Garamond"/>
          <w:color w:val="4A442A" w:themeColor="background2" w:themeShade="40"/>
          <w:sz w:val="24"/>
        </w:rPr>
        <w:t xml:space="preserve"> and </w:t>
      </w:r>
      <w:r w:rsidRPr="009F3132">
        <w:rPr>
          <w:rFonts w:ascii="Garamond" w:hAnsi="Garamond"/>
          <w:color w:val="4A442A" w:themeColor="background2" w:themeShade="40"/>
          <w:sz w:val="24"/>
        </w:rPr>
        <w:t xml:space="preserve">growing violence against aid workers. Few places are more physically challenging for aid workers than South Sudan. Up to 60% of the country is cut off during the rainy season, meaning that road access in key locations of humanitarian response is minimal or impossible from July until December (and in some cases longer). </w:t>
      </w:r>
      <w:r w:rsidR="009F3132">
        <w:rPr>
          <w:rFonts w:ascii="Garamond" w:hAnsi="Garamond"/>
          <w:color w:val="4A442A" w:themeColor="background2" w:themeShade="40"/>
          <w:sz w:val="24"/>
        </w:rPr>
        <w:t xml:space="preserve"> The locations to be visited during the evaluation mission will be confirmed during the planning mission.</w:t>
      </w:r>
    </w:p>
    <w:p w14:paraId="67BA7C05" w14:textId="77777777" w:rsidR="00474382" w:rsidRPr="00E24B81" w:rsidRDefault="00474382" w:rsidP="00E24B81">
      <w:pPr>
        <w:pStyle w:val="ListParagraph"/>
        <w:rPr>
          <w:rFonts w:ascii="Garamond" w:hAnsi="Garamond"/>
          <w:color w:val="4A442A" w:themeColor="background2" w:themeShade="40"/>
          <w:sz w:val="24"/>
        </w:rPr>
      </w:pPr>
    </w:p>
    <w:p w14:paraId="619467B4" w14:textId="44FE55DF" w:rsidR="00334CB1" w:rsidRPr="00E24B81" w:rsidRDefault="00474382" w:rsidP="00E24B81">
      <w:pPr>
        <w:pStyle w:val="ListParagraph"/>
        <w:numPr>
          <w:ilvl w:val="0"/>
          <w:numId w:val="2"/>
        </w:numPr>
        <w:spacing w:after="0"/>
        <w:ind w:left="0" w:firstLine="0"/>
        <w:jc w:val="both"/>
        <w:rPr>
          <w:rFonts w:ascii="Garamond" w:hAnsi="Garamond"/>
          <w:color w:val="4A442A" w:themeColor="background2" w:themeShade="40"/>
          <w:sz w:val="24"/>
        </w:rPr>
      </w:pPr>
      <w:r w:rsidRPr="00E24B81">
        <w:rPr>
          <w:rFonts w:ascii="Garamond" w:hAnsi="Garamond"/>
          <w:color w:val="4A442A" w:themeColor="background2" w:themeShade="40"/>
          <w:sz w:val="24"/>
        </w:rPr>
        <w:lastRenderedPageBreak/>
        <w:t xml:space="preserve">The planning figures </w:t>
      </w:r>
      <w:r w:rsidR="00E24B81" w:rsidRPr="00E24B81">
        <w:rPr>
          <w:rFonts w:ascii="Garamond" w:hAnsi="Garamond"/>
          <w:color w:val="4A442A" w:themeColor="background2" w:themeShade="40"/>
          <w:sz w:val="24"/>
        </w:rPr>
        <w:t xml:space="preserve">included in the updated Crisis Response Plan just published in May project a continued </w:t>
      </w:r>
      <w:r w:rsidRPr="00E24B81">
        <w:rPr>
          <w:rFonts w:ascii="Garamond" w:hAnsi="Garamond"/>
          <w:color w:val="4A442A" w:themeColor="background2" w:themeShade="40"/>
          <w:sz w:val="24"/>
        </w:rPr>
        <w:t>increase</w:t>
      </w:r>
      <w:r w:rsidR="0013202D">
        <w:rPr>
          <w:rFonts w:ascii="Garamond" w:hAnsi="Garamond"/>
          <w:color w:val="4A442A" w:themeColor="background2" w:themeShade="40"/>
          <w:sz w:val="24"/>
        </w:rPr>
        <w:t xml:space="preserve"> in humanitarian needs</w:t>
      </w:r>
      <w:r w:rsidR="00E24B81">
        <w:rPr>
          <w:rFonts w:ascii="Garamond" w:hAnsi="Garamond"/>
          <w:color w:val="4A442A" w:themeColor="background2" w:themeShade="40"/>
          <w:sz w:val="24"/>
        </w:rPr>
        <w:t xml:space="preserve">. The Plan </w:t>
      </w:r>
      <w:r w:rsidR="00E24B81" w:rsidRPr="00E24B81">
        <w:rPr>
          <w:rFonts w:ascii="Garamond" w:hAnsi="Garamond"/>
          <w:color w:val="4A442A" w:themeColor="background2" w:themeShade="40"/>
          <w:sz w:val="24"/>
        </w:rPr>
        <w:t>expect</w:t>
      </w:r>
      <w:r w:rsidR="00E24B81">
        <w:rPr>
          <w:rFonts w:ascii="Garamond" w:hAnsi="Garamond"/>
          <w:color w:val="4A442A" w:themeColor="background2" w:themeShade="40"/>
          <w:sz w:val="24"/>
        </w:rPr>
        <w:t>s</w:t>
      </w:r>
      <w:r w:rsidR="00E24B81" w:rsidRPr="00E24B81">
        <w:rPr>
          <w:rFonts w:ascii="Garamond" w:hAnsi="Garamond"/>
          <w:color w:val="4A442A" w:themeColor="background2" w:themeShade="40"/>
          <w:sz w:val="24"/>
        </w:rPr>
        <w:t xml:space="preserve"> that up to 1.5 million people become internally displaced</w:t>
      </w:r>
      <w:r w:rsidR="00E24B81">
        <w:rPr>
          <w:rFonts w:ascii="Garamond" w:hAnsi="Garamond"/>
          <w:color w:val="4A442A" w:themeColor="background2" w:themeShade="40"/>
          <w:sz w:val="24"/>
        </w:rPr>
        <w:t>, 8</w:t>
      </w:r>
      <w:r w:rsidR="00E24B81" w:rsidRPr="00E24B81">
        <w:rPr>
          <w:rFonts w:ascii="Garamond" w:hAnsi="Garamond"/>
          <w:color w:val="4A442A" w:themeColor="background2" w:themeShade="40"/>
          <w:sz w:val="24"/>
        </w:rPr>
        <w:t>63,000 people seek refuge in neighbouring countries</w:t>
      </w:r>
      <w:r w:rsidR="00E24B81">
        <w:rPr>
          <w:rFonts w:ascii="Garamond" w:hAnsi="Garamond"/>
          <w:color w:val="4A442A" w:themeColor="background2" w:themeShade="40"/>
          <w:sz w:val="24"/>
        </w:rPr>
        <w:t xml:space="preserve"> and s</w:t>
      </w:r>
      <w:r w:rsidR="00E24B81" w:rsidRPr="00E24B81">
        <w:rPr>
          <w:rFonts w:ascii="Garamond" w:hAnsi="Garamond"/>
          <w:color w:val="4A442A" w:themeColor="background2" w:themeShade="40"/>
          <w:sz w:val="24"/>
        </w:rPr>
        <w:t>ome 270,000 Sudanese refugees remain in South Sudan.</w:t>
      </w:r>
    </w:p>
    <w:p w14:paraId="6B1B5053" w14:textId="77777777" w:rsidR="00334CB1" w:rsidRPr="00334CB1" w:rsidRDefault="00334CB1" w:rsidP="00334CB1">
      <w:pPr>
        <w:pStyle w:val="ListParagraph"/>
        <w:rPr>
          <w:rFonts w:ascii="Garamond" w:hAnsi="Garamond"/>
          <w:color w:val="4A442A" w:themeColor="background2" w:themeShade="40"/>
          <w:sz w:val="24"/>
        </w:rPr>
      </w:pPr>
    </w:p>
    <w:p w14:paraId="693A6CD6" w14:textId="0C71D5B3" w:rsidR="00334CB1" w:rsidRPr="009408B7" w:rsidRDefault="002A58B9" w:rsidP="00334CB1">
      <w:pPr>
        <w:pStyle w:val="ListParagraph"/>
        <w:numPr>
          <w:ilvl w:val="0"/>
          <w:numId w:val="2"/>
        </w:numPr>
        <w:spacing w:after="0"/>
        <w:ind w:left="0" w:firstLine="0"/>
        <w:jc w:val="both"/>
        <w:rPr>
          <w:rFonts w:ascii="Garamond" w:hAnsi="Garamond"/>
          <w:color w:val="4A442A" w:themeColor="background2" w:themeShade="40"/>
          <w:sz w:val="24"/>
        </w:rPr>
      </w:pPr>
      <w:r w:rsidRPr="009408B7">
        <w:rPr>
          <w:rFonts w:ascii="Garamond" w:hAnsi="Garamond"/>
          <w:color w:val="4A442A" w:themeColor="background2" w:themeShade="40"/>
          <w:sz w:val="24"/>
        </w:rPr>
        <w:t xml:space="preserve">An L3 Emergency was declared for South Sudan on 11 February 2014 by the IASC Principals. </w:t>
      </w:r>
      <w:r w:rsidR="009408B7" w:rsidRPr="009408B7">
        <w:rPr>
          <w:rFonts w:ascii="Garamond" w:hAnsi="Garamond"/>
          <w:color w:val="4A442A" w:themeColor="background2" w:themeShade="40"/>
          <w:sz w:val="24"/>
        </w:rPr>
        <w:t>In line with IASC agreements, the declaration of the L3 emergency has triggered an Operational Peer Review (OPR) and an Inter-Agency Humanitarian Evaluation (IAHE) to support the humanitarian response. The OPR</w:t>
      </w:r>
      <w:r w:rsidRPr="009408B7">
        <w:rPr>
          <w:rFonts w:ascii="Garamond" w:hAnsi="Garamond"/>
          <w:color w:val="4A442A" w:themeColor="background2" w:themeShade="40"/>
          <w:sz w:val="24"/>
        </w:rPr>
        <w:t xml:space="preserve"> will be conducted in June and </w:t>
      </w:r>
      <w:r w:rsidR="00212CE1">
        <w:rPr>
          <w:rFonts w:ascii="Garamond" w:hAnsi="Garamond"/>
          <w:color w:val="4A442A" w:themeColor="background2" w:themeShade="40"/>
          <w:sz w:val="24"/>
        </w:rPr>
        <w:t xml:space="preserve">will be made available to </w:t>
      </w:r>
      <w:r w:rsidRPr="009408B7">
        <w:rPr>
          <w:rFonts w:ascii="Garamond" w:hAnsi="Garamond"/>
          <w:color w:val="4A442A" w:themeColor="background2" w:themeShade="40"/>
          <w:sz w:val="24"/>
        </w:rPr>
        <w:t xml:space="preserve">the IAHE. </w:t>
      </w:r>
      <w:r w:rsidR="00334CB1" w:rsidRPr="009408B7">
        <w:rPr>
          <w:rFonts w:ascii="Garamond" w:hAnsi="Garamond"/>
          <w:color w:val="4A442A" w:themeColor="background2" w:themeShade="40"/>
          <w:sz w:val="24"/>
        </w:rPr>
        <w:t xml:space="preserve">  </w:t>
      </w:r>
    </w:p>
    <w:p w14:paraId="54637C2C" w14:textId="70B34446" w:rsidR="00A527EC" w:rsidRPr="00006B6D" w:rsidRDefault="00A527EC" w:rsidP="00A527EC">
      <w:pPr>
        <w:pStyle w:val="Heading2"/>
        <w:keepLines w:val="0"/>
        <w:numPr>
          <w:ilvl w:val="0"/>
          <w:numId w:val="33"/>
        </w:numPr>
        <w:pBdr>
          <w:bottom w:val="single" w:sz="4" w:space="1" w:color="808080"/>
        </w:pBdr>
        <w:spacing w:before="240" w:after="60"/>
        <w:ind w:left="720" w:right="1080"/>
        <w:rPr>
          <w:rStyle w:val="BookTitle"/>
          <w:rFonts w:ascii="Garamond" w:hAnsi="Garamond"/>
          <w:iCs/>
          <w:color w:val="365F91" w:themeColor="accent1" w:themeShade="BF"/>
          <w:kern w:val="32"/>
          <w:sz w:val="24"/>
          <w:szCs w:val="24"/>
        </w:rPr>
      </w:pPr>
      <w:bookmarkStart w:id="2" w:name="_Toc257129001"/>
      <w:bookmarkStart w:id="3" w:name="_Toc257129096"/>
      <w:r w:rsidRPr="00006B6D">
        <w:rPr>
          <w:rStyle w:val="BookTitle"/>
          <w:rFonts w:ascii="Garamond" w:hAnsi="Garamond"/>
          <w:iCs/>
          <w:color w:val="365F91" w:themeColor="accent1" w:themeShade="BF"/>
          <w:kern w:val="32"/>
          <w:sz w:val="24"/>
          <w:szCs w:val="24"/>
        </w:rPr>
        <w:t>Inter-Agency Humanitarian Evaluations</w:t>
      </w:r>
      <w:bookmarkEnd w:id="2"/>
      <w:bookmarkEnd w:id="3"/>
      <w:r w:rsidRPr="00006B6D">
        <w:rPr>
          <w:rStyle w:val="BookTitle"/>
          <w:rFonts w:ascii="Garamond" w:hAnsi="Garamond"/>
          <w:iCs/>
          <w:color w:val="365F91" w:themeColor="accent1" w:themeShade="BF"/>
          <w:kern w:val="32"/>
          <w:sz w:val="24"/>
          <w:szCs w:val="24"/>
        </w:rPr>
        <w:t xml:space="preserve">     </w:t>
      </w:r>
    </w:p>
    <w:p w14:paraId="74732BB0" w14:textId="77777777" w:rsidR="00AA4901" w:rsidRDefault="00AA4901" w:rsidP="00AA4901">
      <w:pPr>
        <w:pStyle w:val="ochabulletpoint"/>
        <w:numPr>
          <w:ilvl w:val="0"/>
          <w:numId w:val="0"/>
        </w:numPr>
        <w:spacing w:before="0" w:after="0"/>
        <w:jc w:val="both"/>
        <w:rPr>
          <w:rFonts w:ascii="Garamond" w:eastAsiaTheme="minorEastAsia" w:hAnsi="Garamond" w:cstheme="minorBidi"/>
          <w:color w:val="4A442A" w:themeColor="background2" w:themeShade="40"/>
          <w:sz w:val="24"/>
          <w:szCs w:val="22"/>
          <w:lang w:eastAsia="en-GB"/>
        </w:rPr>
      </w:pPr>
    </w:p>
    <w:p w14:paraId="23135DA9" w14:textId="4607D9E7" w:rsidR="00304881" w:rsidRPr="002521F8" w:rsidRDefault="00B0213D" w:rsidP="0013202D">
      <w:pPr>
        <w:pStyle w:val="ListParagraph"/>
        <w:numPr>
          <w:ilvl w:val="0"/>
          <w:numId w:val="2"/>
        </w:numPr>
        <w:spacing w:after="0"/>
        <w:ind w:left="0" w:firstLine="0"/>
        <w:jc w:val="both"/>
        <w:rPr>
          <w:rFonts w:ascii="Garamond" w:hAnsi="Garamond"/>
          <w:color w:val="4A442A" w:themeColor="background2" w:themeShade="40"/>
          <w:sz w:val="24"/>
        </w:rPr>
      </w:pPr>
      <w:r w:rsidRPr="002521F8">
        <w:rPr>
          <w:rFonts w:ascii="Garamond" w:hAnsi="Garamond"/>
          <w:color w:val="4A442A" w:themeColor="background2" w:themeShade="40"/>
          <w:sz w:val="24"/>
        </w:rPr>
        <w:t xml:space="preserve">In December 2012, the IASC Principals endorsed the Transformative Agenda </w:t>
      </w:r>
      <w:r w:rsidR="00EF62DC" w:rsidRPr="002521F8">
        <w:rPr>
          <w:rFonts w:ascii="Garamond" w:hAnsi="Garamond"/>
          <w:color w:val="4A442A" w:themeColor="background2" w:themeShade="40"/>
          <w:sz w:val="24"/>
        </w:rPr>
        <w:t xml:space="preserve">(TA) </w:t>
      </w:r>
      <w:r w:rsidRPr="002521F8">
        <w:rPr>
          <w:rFonts w:ascii="Garamond" w:hAnsi="Garamond"/>
          <w:color w:val="4A442A" w:themeColor="background2" w:themeShade="40"/>
          <w:sz w:val="24"/>
        </w:rPr>
        <w:t>Protocols</w:t>
      </w:r>
      <w:r w:rsidR="001E12AE" w:rsidRPr="002521F8">
        <w:rPr>
          <w:rFonts w:ascii="Garamond" w:hAnsi="Garamond"/>
          <w:color w:val="4A442A" w:themeColor="background2" w:themeShade="40"/>
          <w:sz w:val="24"/>
        </w:rPr>
        <w:t>,</w:t>
      </w:r>
      <w:r w:rsidRPr="002521F8">
        <w:rPr>
          <w:rFonts w:ascii="Garamond" w:hAnsi="Garamond"/>
          <w:color w:val="4A442A" w:themeColor="background2" w:themeShade="40"/>
          <w:sz w:val="24"/>
        </w:rPr>
        <w:t xml:space="preserve"> composed of five reference documents</w:t>
      </w:r>
      <w:r w:rsidR="00F44152" w:rsidRPr="0013202D">
        <w:footnoteReference w:id="1"/>
      </w:r>
      <w:r w:rsidRPr="0013202D">
        <w:rPr>
          <w:rFonts w:ascii="Garamond" w:hAnsi="Garamond"/>
          <w:color w:val="4A442A" w:themeColor="background2" w:themeShade="40"/>
          <w:sz w:val="24"/>
        </w:rPr>
        <w:t xml:space="preserve"> </w:t>
      </w:r>
      <w:r w:rsidR="001E12AE" w:rsidRPr="002521F8">
        <w:rPr>
          <w:rFonts w:ascii="Garamond" w:hAnsi="Garamond"/>
          <w:color w:val="4A442A" w:themeColor="background2" w:themeShade="40"/>
          <w:sz w:val="24"/>
        </w:rPr>
        <w:t>that</w:t>
      </w:r>
      <w:r w:rsidR="00B1511D" w:rsidRPr="002521F8">
        <w:rPr>
          <w:rFonts w:ascii="Garamond" w:hAnsi="Garamond"/>
          <w:color w:val="4A442A" w:themeColor="background2" w:themeShade="40"/>
          <w:sz w:val="24"/>
        </w:rPr>
        <w:t xml:space="preserve"> </w:t>
      </w:r>
      <w:r w:rsidRPr="002521F8">
        <w:rPr>
          <w:rFonts w:ascii="Garamond" w:hAnsi="Garamond"/>
          <w:color w:val="4A442A" w:themeColor="background2" w:themeShade="40"/>
          <w:sz w:val="24"/>
        </w:rPr>
        <w:t>include a set of actions to address acknowledged challenges in leadership</w:t>
      </w:r>
      <w:r w:rsidR="00EF62DC" w:rsidRPr="002521F8">
        <w:rPr>
          <w:rFonts w:ascii="Garamond" w:hAnsi="Garamond"/>
          <w:color w:val="4A442A" w:themeColor="background2" w:themeShade="40"/>
          <w:sz w:val="24"/>
        </w:rPr>
        <w:t xml:space="preserve">, </w:t>
      </w:r>
      <w:r w:rsidRPr="002521F8">
        <w:rPr>
          <w:rFonts w:ascii="Garamond" w:hAnsi="Garamond"/>
          <w:color w:val="4A442A" w:themeColor="background2" w:themeShade="40"/>
          <w:sz w:val="24"/>
        </w:rPr>
        <w:t xml:space="preserve">coordination </w:t>
      </w:r>
      <w:r w:rsidR="00B1511D" w:rsidRPr="002521F8">
        <w:rPr>
          <w:rFonts w:ascii="Garamond" w:hAnsi="Garamond"/>
          <w:color w:val="4A442A" w:themeColor="background2" w:themeShade="40"/>
          <w:sz w:val="24"/>
        </w:rPr>
        <w:t>and</w:t>
      </w:r>
      <w:r w:rsidRPr="002521F8">
        <w:rPr>
          <w:rFonts w:ascii="Garamond" w:hAnsi="Garamond"/>
          <w:color w:val="4A442A" w:themeColor="background2" w:themeShade="40"/>
          <w:sz w:val="24"/>
        </w:rPr>
        <w:t xml:space="preserve"> enhance accountability for the achievement of collective results</w:t>
      </w:r>
      <w:r w:rsidR="00541C2A" w:rsidRPr="002521F8">
        <w:rPr>
          <w:rFonts w:ascii="Garamond" w:hAnsi="Garamond"/>
          <w:color w:val="4A442A" w:themeColor="background2" w:themeShade="40"/>
          <w:sz w:val="24"/>
        </w:rPr>
        <w:t>.</w:t>
      </w:r>
      <w:r w:rsidR="001E12AE" w:rsidRPr="002521F8">
        <w:rPr>
          <w:rFonts w:ascii="Garamond" w:hAnsi="Garamond"/>
          <w:color w:val="4A442A" w:themeColor="background2" w:themeShade="40"/>
          <w:sz w:val="24"/>
        </w:rPr>
        <w:t xml:space="preserve"> </w:t>
      </w:r>
      <w:r w:rsidR="003B7AFD">
        <w:rPr>
          <w:rFonts w:ascii="Garamond" w:hAnsi="Garamond"/>
          <w:color w:val="4A442A" w:themeColor="background2" w:themeShade="40"/>
          <w:sz w:val="24"/>
        </w:rPr>
        <w:t xml:space="preserve"> </w:t>
      </w:r>
      <w:r w:rsidR="00F036E7">
        <w:rPr>
          <w:rFonts w:ascii="Garamond" w:hAnsi="Garamond"/>
          <w:color w:val="4A442A" w:themeColor="background2" w:themeShade="40"/>
          <w:sz w:val="24"/>
        </w:rPr>
        <w:t>These actions are</w:t>
      </w:r>
      <w:r w:rsidR="00304881" w:rsidRPr="002521F8">
        <w:rPr>
          <w:rFonts w:ascii="Garamond" w:hAnsi="Garamond"/>
          <w:color w:val="4A442A" w:themeColor="background2" w:themeShade="40"/>
          <w:sz w:val="24"/>
        </w:rPr>
        <w:t>:</w:t>
      </w:r>
    </w:p>
    <w:p w14:paraId="38FCDB7C" w14:textId="77777777" w:rsidR="00304881" w:rsidRPr="00304881" w:rsidRDefault="00304881" w:rsidP="00304881">
      <w:pPr>
        <w:pStyle w:val="ochabulletpoint"/>
        <w:numPr>
          <w:ilvl w:val="0"/>
          <w:numId w:val="0"/>
        </w:numPr>
        <w:spacing w:before="0" w:after="0"/>
        <w:jc w:val="both"/>
        <w:rPr>
          <w:rFonts w:ascii="Garamond" w:hAnsi="Garamond" w:cs="Arial"/>
          <w:color w:val="4A442A" w:themeColor="background2" w:themeShade="40"/>
          <w:sz w:val="24"/>
        </w:rPr>
      </w:pPr>
    </w:p>
    <w:p w14:paraId="577CFBA3" w14:textId="77777777" w:rsidR="00304881" w:rsidRPr="002521F8" w:rsidRDefault="00304881" w:rsidP="00304881">
      <w:pPr>
        <w:pStyle w:val="ochabulletpoint"/>
        <w:numPr>
          <w:ilvl w:val="0"/>
          <w:numId w:val="20"/>
        </w:numPr>
        <w:spacing w:before="0" w:after="0"/>
        <w:rPr>
          <w:rFonts w:ascii="Garamond" w:eastAsiaTheme="minorEastAsia" w:hAnsi="Garamond" w:cstheme="minorBidi"/>
          <w:color w:val="4A442A" w:themeColor="background2" w:themeShade="40"/>
          <w:sz w:val="24"/>
          <w:szCs w:val="22"/>
          <w:lang w:eastAsia="en-GB"/>
        </w:rPr>
      </w:pPr>
      <w:r w:rsidRPr="002521F8">
        <w:rPr>
          <w:rFonts w:ascii="Garamond" w:eastAsiaTheme="minorEastAsia" w:hAnsi="Garamond" w:cstheme="minorBidi"/>
          <w:color w:val="4A442A" w:themeColor="background2" w:themeShade="40"/>
          <w:sz w:val="24"/>
          <w:szCs w:val="22"/>
          <w:lang w:eastAsia="en-GB"/>
        </w:rPr>
        <w:t>Establishing a mechanism to deploy strong experienced senior humanitarian leadership from the outset of a major crisis;</w:t>
      </w:r>
    </w:p>
    <w:p w14:paraId="70CE8304" w14:textId="77777777" w:rsidR="00304881" w:rsidRPr="002521F8" w:rsidRDefault="00304881" w:rsidP="00304881">
      <w:pPr>
        <w:pStyle w:val="ochabulletpoint"/>
        <w:numPr>
          <w:ilvl w:val="0"/>
          <w:numId w:val="20"/>
        </w:numPr>
        <w:spacing w:before="0" w:after="0"/>
        <w:rPr>
          <w:rFonts w:ascii="Garamond" w:eastAsiaTheme="minorEastAsia" w:hAnsi="Garamond" w:cstheme="minorBidi"/>
          <w:color w:val="4A442A" w:themeColor="background2" w:themeShade="40"/>
          <w:sz w:val="24"/>
          <w:szCs w:val="22"/>
          <w:lang w:eastAsia="en-GB"/>
        </w:rPr>
      </w:pPr>
      <w:r w:rsidRPr="002521F8">
        <w:rPr>
          <w:rFonts w:ascii="Garamond" w:eastAsiaTheme="minorEastAsia" w:hAnsi="Garamond" w:cstheme="minorBidi"/>
          <w:color w:val="4A442A" w:themeColor="background2" w:themeShade="40"/>
          <w:sz w:val="24"/>
          <w:szCs w:val="22"/>
          <w:lang w:eastAsia="en-GB"/>
        </w:rPr>
        <w:t>The strengthening of leadership capacities and rapid deployment of humanitarian leaders;</w:t>
      </w:r>
    </w:p>
    <w:p w14:paraId="3D851263" w14:textId="77777777" w:rsidR="00304881" w:rsidRPr="002521F8" w:rsidRDefault="00304881" w:rsidP="00304881">
      <w:pPr>
        <w:pStyle w:val="ochabulletpoint"/>
        <w:numPr>
          <w:ilvl w:val="0"/>
          <w:numId w:val="20"/>
        </w:numPr>
        <w:spacing w:before="0" w:after="0"/>
        <w:rPr>
          <w:rFonts w:ascii="Garamond" w:eastAsiaTheme="minorEastAsia" w:hAnsi="Garamond" w:cstheme="minorBidi"/>
          <w:color w:val="4A442A" w:themeColor="background2" w:themeShade="40"/>
          <w:sz w:val="24"/>
          <w:szCs w:val="22"/>
          <w:lang w:eastAsia="en-GB"/>
        </w:rPr>
      </w:pPr>
      <w:r w:rsidRPr="002521F8">
        <w:rPr>
          <w:rFonts w:ascii="Garamond" w:eastAsiaTheme="minorEastAsia" w:hAnsi="Garamond" w:cstheme="minorBidi"/>
          <w:color w:val="4A442A" w:themeColor="background2" w:themeShade="40"/>
          <w:sz w:val="24"/>
          <w:szCs w:val="22"/>
          <w:lang w:eastAsia="en-GB"/>
        </w:rPr>
        <w:t>Improved strategic planning at the country level that clarifies the collective results the humanitarian community sets out to achieve and identifies how clusters and organizations will contribute to them;</w:t>
      </w:r>
    </w:p>
    <w:p w14:paraId="351F2307" w14:textId="77777777" w:rsidR="00304881" w:rsidRPr="002521F8" w:rsidRDefault="00304881" w:rsidP="00304881">
      <w:pPr>
        <w:pStyle w:val="ochabulletpoint"/>
        <w:numPr>
          <w:ilvl w:val="0"/>
          <w:numId w:val="20"/>
        </w:numPr>
        <w:spacing w:before="0" w:after="0"/>
        <w:rPr>
          <w:rFonts w:ascii="Garamond" w:eastAsiaTheme="minorEastAsia" w:hAnsi="Garamond" w:cstheme="minorBidi"/>
          <w:color w:val="4A442A" w:themeColor="background2" w:themeShade="40"/>
          <w:sz w:val="24"/>
          <w:szCs w:val="22"/>
          <w:lang w:eastAsia="en-GB"/>
        </w:rPr>
      </w:pPr>
      <w:r w:rsidRPr="002521F8">
        <w:rPr>
          <w:rFonts w:ascii="Garamond" w:eastAsiaTheme="minorEastAsia" w:hAnsi="Garamond" w:cstheme="minorBidi"/>
          <w:color w:val="4A442A" w:themeColor="background2" w:themeShade="40"/>
          <w:sz w:val="24"/>
          <w:szCs w:val="22"/>
          <w:lang w:eastAsia="en-GB"/>
        </w:rPr>
        <w:t>Enhanced accountability of the Humanitarian Coordinator and members of the Humanitarian Country Team for the achievement of collective results and of the humanitarian community towards the affected people; and</w:t>
      </w:r>
    </w:p>
    <w:p w14:paraId="068F8CD4" w14:textId="77777777" w:rsidR="00304881" w:rsidRPr="002521F8" w:rsidRDefault="00304881" w:rsidP="00304881">
      <w:pPr>
        <w:pStyle w:val="ochabulletpoint"/>
        <w:numPr>
          <w:ilvl w:val="0"/>
          <w:numId w:val="20"/>
        </w:numPr>
        <w:spacing w:before="0" w:after="0"/>
        <w:rPr>
          <w:rFonts w:ascii="Garamond" w:eastAsiaTheme="minorEastAsia" w:hAnsi="Garamond" w:cstheme="minorBidi"/>
          <w:color w:val="4A442A" w:themeColor="background2" w:themeShade="40"/>
          <w:sz w:val="24"/>
          <w:szCs w:val="22"/>
          <w:lang w:eastAsia="en-GB"/>
        </w:rPr>
      </w:pPr>
      <w:r w:rsidRPr="002521F8">
        <w:rPr>
          <w:rFonts w:ascii="Garamond" w:eastAsiaTheme="minorEastAsia" w:hAnsi="Garamond" w:cstheme="minorBidi"/>
          <w:color w:val="4A442A" w:themeColor="background2" w:themeShade="40"/>
          <w:sz w:val="24"/>
          <w:szCs w:val="22"/>
          <w:lang w:eastAsia="en-GB"/>
        </w:rPr>
        <w:t>Streamlined coordination mechanisms adapted to operational requirements and contexts to better facilitate delivery.</w:t>
      </w:r>
    </w:p>
    <w:p w14:paraId="4948ACDB" w14:textId="77777777" w:rsidR="00541C2A" w:rsidRPr="00006B6D" w:rsidRDefault="00541C2A" w:rsidP="00A22718">
      <w:pPr>
        <w:pStyle w:val="ochabulletpoint"/>
        <w:numPr>
          <w:ilvl w:val="0"/>
          <w:numId w:val="0"/>
        </w:numPr>
        <w:spacing w:before="0" w:after="0"/>
        <w:jc w:val="both"/>
        <w:rPr>
          <w:rFonts w:ascii="Garamond" w:hAnsi="Garamond"/>
          <w:sz w:val="24"/>
        </w:rPr>
      </w:pPr>
    </w:p>
    <w:p w14:paraId="3503E88E" w14:textId="100D3103" w:rsidR="00A65036" w:rsidRPr="0013202D" w:rsidRDefault="00304881" w:rsidP="0013202D">
      <w:pPr>
        <w:pStyle w:val="ListParagraph"/>
        <w:numPr>
          <w:ilvl w:val="0"/>
          <w:numId w:val="2"/>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The fifth TA Protocol relates to the Hum</w:t>
      </w:r>
      <w:r w:rsidR="005B1595" w:rsidRPr="0013202D">
        <w:rPr>
          <w:rFonts w:ascii="Garamond" w:hAnsi="Garamond"/>
          <w:color w:val="4A442A" w:themeColor="background2" w:themeShade="40"/>
          <w:sz w:val="24"/>
        </w:rPr>
        <w:t>anitarian Programme Cycle (HPC), which is defined as</w:t>
      </w:r>
      <w:r w:rsidRPr="0013202D">
        <w:rPr>
          <w:rFonts w:ascii="Garamond" w:hAnsi="Garamond"/>
          <w:color w:val="4A442A" w:themeColor="background2" w:themeShade="40"/>
          <w:sz w:val="24"/>
        </w:rPr>
        <w:t xml:space="preserve"> a coordinated series of actions undertaken to help prepare for, manage and deliver humanitarian response. The HPC consists of five elements: needs assessment and analysis; strategic response planning; resource mobilization; implementation and monitoring; and operational review and evaluation. </w:t>
      </w:r>
      <w:r w:rsidR="000E3248" w:rsidRPr="0013202D">
        <w:rPr>
          <w:rFonts w:ascii="Garamond" w:hAnsi="Garamond"/>
          <w:color w:val="4A442A" w:themeColor="background2" w:themeShade="40"/>
          <w:sz w:val="24"/>
        </w:rPr>
        <w:t>OPRs</w:t>
      </w:r>
      <w:r w:rsidR="00CB2FA0" w:rsidRPr="0013202D">
        <w:rPr>
          <w:rFonts w:ascii="Garamond" w:hAnsi="Garamond"/>
          <w:color w:val="4A442A" w:themeColor="background2" w:themeShade="40"/>
          <w:sz w:val="24"/>
        </w:rPr>
        <w:t xml:space="preserve"> </w:t>
      </w:r>
      <w:r w:rsidR="005F40F1" w:rsidRPr="0013202D">
        <w:rPr>
          <w:rFonts w:ascii="Garamond" w:hAnsi="Garamond"/>
          <w:color w:val="4A442A" w:themeColor="background2" w:themeShade="40"/>
          <w:sz w:val="24"/>
        </w:rPr>
        <w:t xml:space="preserve">and </w:t>
      </w:r>
      <w:r w:rsidR="000E3248" w:rsidRPr="0013202D">
        <w:rPr>
          <w:rFonts w:ascii="Garamond" w:hAnsi="Garamond"/>
          <w:color w:val="4A442A" w:themeColor="background2" w:themeShade="40"/>
          <w:sz w:val="24"/>
        </w:rPr>
        <w:t>IAHEs</w:t>
      </w:r>
      <w:r w:rsidRPr="0013202D">
        <w:rPr>
          <w:rFonts w:ascii="Garamond" w:hAnsi="Garamond"/>
          <w:color w:val="4A442A" w:themeColor="background2" w:themeShade="40"/>
          <w:sz w:val="24"/>
        </w:rPr>
        <w:t xml:space="preserve"> </w:t>
      </w:r>
      <w:r w:rsidR="005B1595" w:rsidRPr="0013202D">
        <w:rPr>
          <w:rFonts w:ascii="Garamond" w:hAnsi="Garamond"/>
          <w:color w:val="4A442A" w:themeColor="background2" w:themeShade="40"/>
          <w:sz w:val="24"/>
        </w:rPr>
        <w:t>are</w:t>
      </w:r>
      <w:r w:rsidR="008E506B" w:rsidRPr="0013202D">
        <w:rPr>
          <w:rFonts w:ascii="Garamond" w:hAnsi="Garamond"/>
          <w:color w:val="4A442A" w:themeColor="background2" w:themeShade="40"/>
          <w:sz w:val="24"/>
        </w:rPr>
        <w:t xml:space="preserve"> </w:t>
      </w:r>
      <w:r w:rsidR="00200834" w:rsidRPr="0013202D">
        <w:rPr>
          <w:rFonts w:ascii="Garamond" w:hAnsi="Garamond"/>
          <w:color w:val="4A442A" w:themeColor="background2" w:themeShade="40"/>
          <w:sz w:val="24"/>
        </w:rPr>
        <w:t>tool</w:t>
      </w:r>
      <w:r w:rsidRPr="0013202D">
        <w:rPr>
          <w:rFonts w:ascii="Garamond" w:hAnsi="Garamond"/>
          <w:color w:val="4A442A" w:themeColor="background2" w:themeShade="40"/>
          <w:sz w:val="24"/>
        </w:rPr>
        <w:t>s</w:t>
      </w:r>
      <w:r w:rsidR="00200834" w:rsidRPr="0013202D">
        <w:rPr>
          <w:rFonts w:ascii="Garamond" w:hAnsi="Garamond"/>
          <w:color w:val="4A442A" w:themeColor="background2" w:themeShade="40"/>
          <w:sz w:val="24"/>
        </w:rPr>
        <w:t xml:space="preserve"> to assess</w:t>
      </w:r>
      <w:r w:rsidR="000E3248" w:rsidRPr="0013202D">
        <w:rPr>
          <w:rFonts w:ascii="Garamond" w:hAnsi="Garamond"/>
          <w:color w:val="4A442A" w:themeColor="background2" w:themeShade="40"/>
          <w:sz w:val="24"/>
        </w:rPr>
        <w:t xml:space="preserve"> and reflect on the extent to which</w:t>
      </w:r>
      <w:r w:rsidR="00200834" w:rsidRPr="0013202D">
        <w:rPr>
          <w:rFonts w:ascii="Garamond" w:hAnsi="Garamond"/>
          <w:color w:val="4A442A" w:themeColor="background2" w:themeShade="40"/>
          <w:sz w:val="24"/>
        </w:rPr>
        <w:t xml:space="preserve"> the collective response </w:t>
      </w:r>
      <w:r w:rsidR="000E3248" w:rsidRPr="0013202D">
        <w:rPr>
          <w:rFonts w:ascii="Garamond" w:hAnsi="Garamond"/>
          <w:color w:val="4A442A" w:themeColor="background2" w:themeShade="40"/>
          <w:sz w:val="24"/>
        </w:rPr>
        <w:t>has met its objectives</w:t>
      </w:r>
      <w:r w:rsidR="005B1595" w:rsidRPr="0013202D">
        <w:rPr>
          <w:rFonts w:ascii="Garamond" w:hAnsi="Garamond"/>
          <w:color w:val="4A442A" w:themeColor="background2" w:themeShade="40"/>
          <w:sz w:val="24"/>
        </w:rPr>
        <w:t xml:space="preserve"> and </w:t>
      </w:r>
      <w:r w:rsidR="00F036E7" w:rsidRPr="0013202D">
        <w:rPr>
          <w:rFonts w:ascii="Garamond" w:hAnsi="Garamond"/>
          <w:color w:val="4A442A" w:themeColor="background2" w:themeShade="40"/>
          <w:sz w:val="24"/>
        </w:rPr>
        <w:t xml:space="preserve">to </w:t>
      </w:r>
      <w:r w:rsidR="000E3248" w:rsidRPr="0013202D">
        <w:rPr>
          <w:rFonts w:ascii="Garamond" w:hAnsi="Garamond"/>
          <w:color w:val="4A442A" w:themeColor="background2" w:themeShade="40"/>
          <w:sz w:val="24"/>
        </w:rPr>
        <w:t>provide information on areas of work that need to be improved in the future to make the response more effective.</w:t>
      </w:r>
    </w:p>
    <w:p w14:paraId="5ED8AB51" w14:textId="77777777" w:rsidR="00A65036" w:rsidRPr="00006B6D" w:rsidRDefault="00A65036" w:rsidP="00A22718">
      <w:pPr>
        <w:spacing w:after="0" w:line="240" w:lineRule="auto"/>
        <w:jc w:val="both"/>
        <w:rPr>
          <w:rFonts w:ascii="Garamond" w:hAnsi="Garamond" w:cs="Arial"/>
          <w:color w:val="4A442A" w:themeColor="background2" w:themeShade="40"/>
          <w:sz w:val="24"/>
          <w:szCs w:val="24"/>
        </w:rPr>
      </w:pPr>
    </w:p>
    <w:p w14:paraId="65F5C32B" w14:textId="36824063" w:rsidR="00A65036" w:rsidRDefault="000E3248" w:rsidP="0013202D">
      <w:pPr>
        <w:pStyle w:val="ListParagraph"/>
        <w:numPr>
          <w:ilvl w:val="0"/>
          <w:numId w:val="2"/>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 xml:space="preserve">OPRs and IAHEs complement each other and are substantively different. OPRs </w:t>
      </w:r>
      <w:r w:rsidR="00006B6D" w:rsidRPr="0013202D">
        <w:rPr>
          <w:rFonts w:ascii="Garamond" w:hAnsi="Garamond"/>
          <w:color w:val="4A442A" w:themeColor="background2" w:themeShade="40"/>
          <w:sz w:val="24"/>
        </w:rPr>
        <w:t xml:space="preserve">are </w:t>
      </w:r>
      <w:r w:rsidRPr="0013202D">
        <w:rPr>
          <w:rFonts w:ascii="Garamond" w:hAnsi="Garamond"/>
          <w:color w:val="4A442A" w:themeColor="background2" w:themeShade="40"/>
          <w:sz w:val="24"/>
        </w:rPr>
        <w:t>management review</w:t>
      </w:r>
      <w:r w:rsidR="008E506B" w:rsidRPr="0013202D">
        <w:rPr>
          <w:rFonts w:ascii="Garamond" w:hAnsi="Garamond"/>
          <w:color w:val="4A442A" w:themeColor="background2" w:themeShade="40"/>
          <w:sz w:val="24"/>
        </w:rPr>
        <w:t>s</w:t>
      </w:r>
      <w:r w:rsidR="00EF62DC" w:rsidRPr="0013202D">
        <w:rPr>
          <w:rFonts w:ascii="Garamond" w:hAnsi="Garamond"/>
          <w:color w:val="4A442A" w:themeColor="background2" w:themeShade="40"/>
          <w:sz w:val="24"/>
        </w:rPr>
        <w:t xml:space="preserve"> </w:t>
      </w:r>
      <w:r w:rsidR="00006B6D" w:rsidRPr="0013202D">
        <w:rPr>
          <w:rFonts w:ascii="Garamond" w:hAnsi="Garamond"/>
          <w:color w:val="4A442A" w:themeColor="background2" w:themeShade="40"/>
          <w:sz w:val="24"/>
        </w:rPr>
        <w:t xml:space="preserve">and </w:t>
      </w:r>
      <w:r w:rsidR="008E506B" w:rsidRPr="0013202D">
        <w:rPr>
          <w:rFonts w:ascii="Garamond" w:hAnsi="Garamond"/>
          <w:color w:val="4A442A" w:themeColor="background2" w:themeShade="40"/>
          <w:sz w:val="24"/>
        </w:rPr>
        <w:t>the</w:t>
      </w:r>
      <w:r w:rsidR="00006B6D" w:rsidRPr="0013202D">
        <w:rPr>
          <w:rFonts w:ascii="Garamond" w:hAnsi="Garamond"/>
          <w:color w:val="4A442A" w:themeColor="background2" w:themeShade="40"/>
          <w:sz w:val="24"/>
        </w:rPr>
        <w:t>ir</w:t>
      </w:r>
      <w:r w:rsidR="008E506B" w:rsidRPr="0013202D">
        <w:rPr>
          <w:rFonts w:ascii="Garamond" w:hAnsi="Garamond"/>
          <w:color w:val="4A442A" w:themeColor="background2" w:themeShade="40"/>
          <w:sz w:val="24"/>
        </w:rPr>
        <w:t xml:space="preserve"> main purpose </w:t>
      </w:r>
      <w:r w:rsidR="00006B6D" w:rsidRPr="0013202D">
        <w:rPr>
          <w:rFonts w:ascii="Garamond" w:hAnsi="Garamond"/>
          <w:color w:val="4A442A" w:themeColor="background2" w:themeShade="40"/>
          <w:sz w:val="24"/>
        </w:rPr>
        <w:t xml:space="preserve">is </w:t>
      </w:r>
      <w:r w:rsidR="00EF62DC" w:rsidRPr="0013202D">
        <w:rPr>
          <w:rFonts w:ascii="Garamond" w:hAnsi="Garamond"/>
          <w:color w:val="4A442A" w:themeColor="background2" w:themeShade="40"/>
          <w:sz w:val="24"/>
        </w:rPr>
        <w:t>learning</w:t>
      </w:r>
      <w:r w:rsidRPr="0013202D">
        <w:rPr>
          <w:rFonts w:ascii="Garamond" w:hAnsi="Garamond"/>
          <w:color w:val="4A442A" w:themeColor="background2" w:themeShade="40"/>
          <w:sz w:val="24"/>
        </w:rPr>
        <w:t xml:space="preserve"> </w:t>
      </w:r>
      <w:r w:rsidR="008E506B" w:rsidRPr="0013202D">
        <w:rPr>
          <w:rFonts w:ascii="Garamond" w:hAnsi="Garamond"/>
          <w:color w:val="4A442A" w:themeColor="background2" w:themeShade="40"/>
          <w:sz w:val="24"/>
        </w:rPr>
        <w:t xml:space="preserve">for </w:t>
      </w:r>
      <w:r w:rsidR="00EF62DC" w:rsidRPr="0013202D">
        <w:rPr>
          <w:rFonts w:ascii="Garamond" w:hAnsi="Garamond"/>
          <w:color w:val="4A442A" w:themeColor="background2" w:themeShade="40"/>
          <w:sz w:val="24"/>
        </w:rPr>
        <w:t xml:space="preserve">course correction </w:t>
      </w:r>
      <w:r w:rsidR="00006B6D" w:rsidRPr="0013202D">
        <w:rPr>
          <w:rFonts w:ascii="Garamond" w:hAnsi="Garamond"/>
          <w:color w:val="4A442A" w:themeColor="background2" w:themeShade="40"/>
          <w:sz w:val="24"/>
        </w:rPr>
        <w:t xml:space="preserve">at an </w:t>
      </w:r>
      <w:r w:rsidR="005F40F1" w:rsidRPr="0013202D">
        <w:rPr>
          <w:rFonts w:ascii="Garamond" w:hAnsi="Garamond"/>
          <w:color w:val="4A442A" w:themeColor="background2" w:themeShade="40"/>
          <w:sz w:val="24"/>
        </w:rPr>
        <w:t>early stage of the</w:t>
      </w:r>
      <w:r w:rsidR="00EF62DC" w:rsidRPr="0013202D">
        <w:rPr>
          <w:rFonts w:ascii="Garamond" w:hAnsi="Garamond"/>
          <w:color w:val="4A442A" w:themeColor="background2" w:themeShade="40"/>
          <w:sz w:val="24"/>
        </w:rPr>
        <w:t xml:space="preserve"> humanitarian response.  They are not an accountability tool. </w:t>
      </w:r>
      <w:r w:rsidR="001E12AE" w:rsidRPr="0013202D">
        <w:rPr>
          <w:rFonts w:ascii="Garamond" w:hAnsi="Garamond"/>
          <w:color w:val="4A442A" w:themeColor="background2" w:themeShade="40"/>
          <w:sz w:val="24"/>
        </w:rPr>
        <w:t>IAHEs,</w:t>
      </w:r>
      <w:r w:rsidR="008E506B" w:rsidRPr="0013202D">
        <w:rPr>
          <w:rFonts w:ascii="Garamond" w:hAnsi="Garamond"/>
          <w:color w:val="4A442A" w:themeColor="background2" w:themeShade="40"/>
          <w:sz w:val="24"/>
        </w:rPr>
        <w:t xml:space="preserve"> on the other hand, are</w:t>
      </w:r>
      <w:r w:rsidR="001E12AE" w:rsidRPr="0013202D">
        <w:rPr>
          <w:rFonts w:ascii="Garamond" w:hAnsi="Garamond"/>
          <w:color w:val="4A442A" w:themeColor="background2" w:themeShade="40"/>
          <w:sz w:val="24"/>
        </w:rPr>
        <w:t xml:space="preserve"> conducted</w:t>
      </w:r>
      <w:r w:rsidR="008E506B" w:rsidRPr="0013202D">
        <w:rPr>
          <w:rFonts w:ascii="Garamond" w:hAnsi="Garamond"/>
          <w:color w:val="4A442A" w:themeColor="background2" w:themeShade="40"/>
          <w:sz w:val="24"/>
        </w:rPr>
        <w:t xml:space="preserve"> at a later stage of </w:t>
      </w:r>
      <w:r w:rsidR="005F40F1" w:rsidRPr="0013202D">
        <w:rPr>
          <w:rFonts w:ascii="Garamond" w:hAnsi="Garamond"/>
          <w:color w:val="4A442A" w:themeColor="background2" w:themeShade="40"/>
          <w:sz w:val="24"/>
        </w:rPr>
        <w:t>the</w:t>
      </w:r>
      <w:r w:rsidR="008E506B" w:rsidRPr="0013202D">
        <w:rPr>
          <w:rFonts w:ascii="Garamond" w:hAnsi="Garamond"/>
          <w:color w:val="4A442A" w:themeColor="background2" w:themeShade="40"/>
          <w:sz w:val="24"/>
        </w:rPr>
        <w:t xml:space="preserve"> humanitarian response and their main purpose is to </w:t>
      </w:r>
      <w:r w:rsidR="00006B6D" w:rsidRPr="0013202D">
        <w:rPr>
          <w:rFonts w:ascii="Garamond" w:hAnsi="Garamond"/>
          <w:color w:val="4A442A" w:themeColor="background2" w:themeShade="40"/>
          <w:sz w:val="24"/>
        </w:rPr>
        <w:t>promote</w:t>
      </w:r>
      <w:r w:rsidR="008E506B" w:rsidRPr="0013202D">
        <w:rPr>
          <w:rFonts w:ascii="Garamond" w:hAnsi="Garamond"/>
          <w:color w:val="4A442A" w:themeColor="background2" w:themeShade="40"/>
          <w:sz w:val="24"/>
        </w:rPr>
        <w:t xml:space="preserve"> accountability to donors and affected p</w:t>
      </w:r>
      <w:r w:rsidR="005F40F1" w:rsidRPr="0013202D">
        <w:rPr>
          <w:rFonts w:ascii="Garamond" w:hAnsi="Garamond"/>
          <w:color w:val="4A442A" w:themeColor="background2" w:themeShade="40"/>
          <w:sz w:val="24"/>
        </w:rPr>
        <w:t>opulation</w:t>
      </w:r>
      <w:r w:rsidR="008E506B" w:rsidRPr="0013202D">
        <w:rPr>
          <w:rFonts w:ascii="Garamond" w:hAnsi="Garamond"/>
          <w:color w:val="4A442A" w:themeColor="background2" w:themeShade="40"/>
          <w:sz w:val="24"/>
        </w:rPr>
        <w:t xml:space="preserve">. </w:t>
      </w:r>
      <w:r w:rsidR="00006B6D" w:rsidRPr="0013202D">
        <w:rPr>
          <w:rFonts w:ascii="Garamond" w:hAnsi="Garamond"/>
          <w:color w:val="4A442A" w:themeColor="background2" w:themeShade="40"/>
          <w:sz w:val="24"/>
        </w:rPr>
        <w:t xml:space="preserve">The promotion of accountability includes the </w:t>
      </w:r>
      <w:r w:rsidR="00006B6D" w:rsidRPr="0013202D">
        <w:rPr>
          <w:rFonts w:ascii="Garamond" w:hAnsi="Garamond"/>
          <w:color w:val="4A442A" w:themeColor="background2" w:themeShade="40"/>
          <w:sz w:val="24"/>
        </w:rPr>
        <w:lastRenderedPageBreak/>
        <w:t>consistent application of quality standards</w:t>
      </w:r>
      <w:r w:rsidR="005F40F1" w:rsidRPr="0013202D">
        <w:rPr>
          <w:rFonts w:ascii="Garamond" w:hAnsi="Garamond"/>
          <w:color w:val="4A442A" w:themeColor="background2" w:themeShade="40"/>
          <w:sz w:val="24"/>
        </w:rPr>
        <w:t xml:space="preserve">, </w:t>
      </w:r>
      <w:r w:rsidR="00006B6D" w:rsidRPr="0013202D">
        <w:rPr>
          <w:rFonts w:ascii="Garamond" w:hAnsi="Garamond"/>
          <w:color w:val="4A442A" w:themeColor="background2" w:themeShade="40"/>
          <w:sz w:val="24"/>
        </w:rPr>
        <w:t>adherence to core humanitarian principles</w:t>
      </w:r>
      <w:r w:rsidR="00F036E7" w:rsidRPr="0013202D">
        <w:footnoteReference w:id="2"/>
      </w:r>
      <w:r w:rsidR="00006B6D" w:rsidRPr="0013202D">
        <w:rPr>
          <w:rFonts w:ascii="Garamond" w:hAnsi="Garamond"/>
          <w:color w:val="4A442A" w:themeColor="background2" w:themeShade="40"/>
          <w:sz w:val="24"/>
        </w:rPr>
        <w:t xml:space="preserve">, </w:t>
      </w:r>
      <w:r w:rsidR="005F40F1" w:rsidRPr="0013202D">
        <w:rPr>
          <w:rFonts w:ascii="Garamond" w:hAnsi="Garamond"/>
          <w:color w:val="4A442A" w:themeColor="background2" w:themeShade="40"/>
          <w:sz w:val="24"/>
        </w:rPr>
        <w:t xml:space="preserve">and </w:t>
      </w:r>
      <w:r w:rsidR="00F036E7" w:rsidRPr="0013202D">
        <w:rPr>
          <w:rFonts w:ascii="Garamond" w:hAnsi="Garamond"/>
          <w:color w:val="4A442A" w:themeColor="background2" w:themeShade="40"/>
          <w:sz w:val="24"/>
        </w:rPr>
        <w:t>fostering</w:t>
      </w:r>
      <w:r w:rsidR="00006B6D" w:rsidRPr="0013202D">
        <w:rPr>
          <w:rFonts w:ascii="Garamond" w:hAnsi="Garamond"/>
          <w:color w:val="4A442A" w:themeColor="background2" w:themeShade="40"/>
          <w:sz w:val="24"/>
        </w:rPr>
        <w:t xml:space="preserve"> strategic learning for the humanitarian system. </w:t>
      </w:r>
      <w:r w:rsidR="008E506B" w:rsidRPr="0013202D">
        <w:rPr>
          <w:rFonts w:ascii="Garamond" w:hAnsi="Garamond"/>
          <w:color w:val="4A442A" w:themeColor="background2" w:themeShade="40"/>
          <w:sz w:val="24"/>
        </w:rPr>
        <w:t>IAHE</w:t>
      </w:r>
      <w:r w:rsidR="00F036E7" w:rsidRPr="0013202D">
        <w:rPr>
          <w:rFonts w:ascii="Garamond" w:hAnsi="Garamond"/>
          <w:color w:val="4A442A" w:themeColor="background2" w:themeShade="40"/>
          <w:sz w:val="24"/>
        </w:rPr>
        <w:t>s</w:t>
      </w:r>
      <w:r w:rsidR="008E506B" w:rsidRPr="0013202D">
        <w:rPr>
          <w:rFonts w:ascii="Garamond" w:hAnsi="Garamond"/>
          <w:color w:val="4A442A" w:themeColor="background2" w:themeShade="40"/>
          <w:sz w:val="24"/>
        </w:rPr>
        <w:t xml:space="preserve"> are conducted </w:t>
      </w:r>
      <w:r w:rsidR="001E12AE" w:rsidRPr="0013202D">
        <w:rPr>
          <w:rFonts w:ascii="Garamond" w:hAnsi="Garamond"/>
          <w:color w:val="4A442A" w:themeColor="background2" w:themeShade="40"/>
          <w:sz w:val="24"/>
        </w:rPr>
        <w:t>in adherence to the international evaluation principles of independence, credibility and utility</w:t>
      </w:r>
      <w:r w:rsidR="00006B6D" w:rsidRPr="0013202D">
        <w:rPr>
          <w:rFonts w:ascii="Garamond" w:hAnsi="Garamond"/>
          <w:color w:val="4A442A" w:themeColor="background2" w:themeShade="40"/>
          <w:sz w:val="24"/>
        </w:rPr>
        <w:t xml:space="preserve">. </w:t>
      </w:r>
    </w:p>
    <w:p w14:paraId="52018F47" w14:textId="77777777" w:rsidR="00644404" w:rsidRPr="00644404" w:rsidRDefault="00644404" w:rsidP="00644404">
      <w:pPr>
        <w:pStyle w:val="ListParagraph"/>
        <w:rPr>
          <w:rFonts w:ascii="Garamond" w:hAnsi="Garamond"/>
          <w:color w:val="4A442A" w:themeColor="background2" w:themeShade="40"/>
          <w:sz w:val="24"/>
        </w:rPr>
      </w:pPr>
    </w:p>
    <w:p w14:paraId="2EC1AE4E" w14:textId="185726A9" w:rsidR="00644404" w:rsidRPr="00644404" w:rsidRDefault="00644404" w:rsidP="00644404">
      <w:pPr>
        <w:pStyle w:val="ListParagraph"/>
        <w:numPr>
          <w:ilvl w:val="0"/>
          <w:numId w:val="2"/>
        </w:numPr>
        <w:spacing w:after="0" w:line="240" w:lineRule="auto"/>
        <w:ind w:left="0" w:firstLine="0"/>
        <w:jc w:val="both"/>
        <w:rPr>
          <w:rFonts w:ascii="Garamond" w:hAnsi="Garamond"/>
          <w:color w:val="4A442A" w:themeColor="background2" w:themeShade="40"/>
          <w:sz w:val="24"/>
        </w:rPr>
      </w:pPr>
      <w:r w:rsidRPr="00644404">
        <w:rPr>
          <w:rFonts w:ascii="Garamond" w:hAnsi="Garamond" w:cs="Arial"/>
          <w:color w:val="4A442A" w:themeColor="background2" w:themeShade="40"/>
          <w:sz w:val="24"/>
          <w:szCs w:val="24"/>
        </w:rPr>
        <w:t>The present evaluation will be the second IAHE to be conducted since their creation, and the first one in a conflict setting</w:t>
      </w:r>
      <w:r w:rsidRPr="00644404">
        <w:rPr>
          <w:rStyle w:val="FootnoteReference"/>
          <w:rFonts w:eastAsia="PMingLiU"/>
          <w:lang w:eastAsia="zh-TW"/>
        </w:rPr>
        <w:t xml:space="preserve"> </w:t>
      </w:r>
      <w:r w:rsidRPr="005B1595">
        <w:rPr>
          <w:rStyle w:val="FootnoteReference"/>
          <w:rFonts w:ascii="Garamond" w:eastAsia="PMingLiU" w:hAnsi="Garamond" w:cs="Arial"/>
          <w:color w:val="4A442A" w:themeColor="background2" w:themeShade="40"/>
          <w:sz w:val="24"/>
          <w:szCs w:val="24"/>
          <w:lang w:eastAsia="zh-TW"/>
        </w:rPr>
        <w:footnoteReference w:id="3"/>
      </w:r>
      <w:r w:rsidRPr="00644404">
        <w:rPr>
          <w:rFonts w:eastAsia="PMingLiU"/>
          <w:lang w:eastAsia="zh-TW"/>
        </w:rPr>
        <w:t xml:space="preserve">. </w:t>
      </w:r>
      <w:r w:rsidRPr="00644404">
        <w:rPr>
          <w:rFonts w:ascii="Garamond" w:hAnsi="Garamond" w:cs="Arial"/>
          <w:color w:val="4A442A" w:themeColor="background2" w:themeShade="40"/>
          <w:sz w:val="24"/>
          <w:szCs w:val="24"/>
        </w:rPr>
        <w:t xml:space="preserve"> As such, it is an important exercise that is expected to provide feedback on the usefulness of the IAHE guidelines, as well as reflect on the utility and feasibility of IAHEs overall, in addition to the specific objectives related to the response in </w:t>
      </w:r>
      <w:r>
        <w:rPr>
          <w:rFonts w:ascii="Garamond" w:hAnsi="Garamond" w:cs="Arial"/>
          <w:color w:val="4A442A" w:themeColor="background2" w:themeShade="40"/>
          <w:sz w:val="24"/>
          <w:szCs w:val="24"/>
        </w:rPr>
        <w:t>South Sudan</w:t>
      </w:r>
      <w:r w:rsidRPr="00644404">
        <w:rPr>
          <w:rFonts w:ascii="Garamond" w:hAnsi="Garamond" w:cs="Arial"/>
          <w:color w:val="4A442A" w:themeColor="background2" w:themeShade="40"/>
          <w:sz w:val="24"/>
          <w:szCs w:val="24"/>
        </w:rPr>
        <w:t>.</w:t>
      </w:r>
    </w:p>
    <w:p w14:paraId="5B24DFAF" w14:textId="77777777" w:rsidR="00006B6D" w:rsidRPr="00A763DD" w:rsidRDefault="00006B6D" w:rsidP="00006B6D">
      <w:pPr>
        <w:pStyle w:val="ListParagraph"/>
        <w:tabs>
          <w:tab w:val="left" w:pos="0"/>
          <w:tab w:val="left" w:pos="709"/>
        </w:tabs>
        <w:spacing w:after="0" w:line="240" w:lineRule="auto"/>
        <w:ind w:left="0"/>
        <w:jc w:val="both"/>
        <w:rPr>
          <w:rFonts w:ascii="Garamond" w:hAnsi="Garamond" w:cs="Arial"/>
          <w:color w:val="4A442A" w:themeColor="background2" w:themeShade="40"/>
          <w:sz w:val="24"/>
          <w:szCs w:val="24"/>
        </w:rPr>
      </w:pPr>
    </w:p>
    <w:p w14:paraId="39E1AE6C" w14:textId="5A7BECF7" w:rsidR="00320E1A" w:rsidRPr="00006B6D" w:rsidRDefault="00320E1A" w:rsidP="00320E1A">
      <w:pPr>
        <w:pStyle w:val="Heading2"/>
        <w:keepLines w:val="0"/>
        <w:numPr>
          <w:ilvl w:val="0"/>
          <w:numId w:val="33"/>
        </w:numPr>
        <w:pBdr>
          <w:bottom w:val="single" w:sz="4" w:space="1" w:color="808080"/>
        </w:pBdr>
        <w:tabs>
          <w:tab w:val="left" w:pos="840"/>
        </w:tabs>
        <w:spacing w:before="240" w:after="60"/>
        <w:ind w:left="840" w:right="1080" w:hanging="840"/>
        <w:rPr>
          <w:rStyle w:val="BookTitle"/>
          <w:rFonts w:ascii="Garamond" w:hAnsi="Garamond"/>
          <w:iCs/>
          <w:color w:val="365F91" w:themeColor="accent1" w:themeShade="BF"/>
          <w:kern w:val="32"/>
          <w:sz w:val="24"/>
          <w:szCs w:val="24"/>
        </w:rPr>
      </w:pPr>
      <w:r w:rsidRPr="00006B6D">
        <w:rPr>
          <w:rStyle w:val="BookTitle"/>
          <w:rFonts w:ascii="Garamond" w:hAnsi="Garamond"/>
          <w:iCs/>
          <w:color w:val="365F91" w:themeColor="accent1" w:themeShade="BF"/>
          <w:kern w:val="32"/>
          <w:sz w:val="24"/>
          <w:szCs w:val="24"/>
        </w:rPr>
        <w:t xml:space="preserve">Purpose, Objectives, Scope and Use of the </w:t>
      </w:r>
      <w:r w:rsidR="00A52BF4">
        <w:rPr>
          <w:rStyle w:val="BookTitle"/>
          <w:rFonts w:ascii="Garamond" w:hAnsi="Garamond"/>
          <w:iCs/>
          <w:color w:val="365F91" w:themeColor="accent1" w:themeShade="BF"/>
          <w:kern w:val="32"/>
          <w:sz w:val="24"/>
          <w:szCs w:val="24"/>
        </w:rPr>
        <w:t>South Sudan</w:t>
      </w:r>
      <w:r w:rsidRPr="00006B6D">
        <w:rPr>
          <w:rStyle w:val="BookTitle"/>
          <w:rFonts w:ascii="Garamond" w:hAnsi="Garamond"/>
          <w:iCs/>
          <w:color w:val="365F91" w:themeColor="accent1" w:themeShade="BF"/>
          <w:kern w:val="32"/>
          <w:sz w:val="24"/>
          <w:szCs w:val="24"/>
        </w:rPr>
        <w:t xml:space="preserve"> IAHE</w:t>
      </w:r>
    </w:p>
    <w:p w14:paraId="3741F4D8" w14:textId="77777777" w:rsidR="00A763DD" w:rsidRPr="00A763DD" w:rsidRDefault="00A763DD" w:rsidP="00A763DD">
      <w:pPr>
        <w:pStyle w:val="ListParagraph"/>
        <w:spacing w:after="0" w:line="240" w:lineRule="auto"/>
        <w:ind w:left="0"/>
        <w:jc w:val="both"/>
        <w:rPr>
          <w:rFonts w:ascii="Garamond" w:hAnsi="Garamond" w:cs="Arial"/>
          <w:color w:val="4A442A" w:themeColor="background2" w:themeShade="40"/>
          <w:sz w:val="24"/>
          <w:szCs w:val="24"/>
        </w:rPr>
      </w:pPr>
    </w:p>
    <w:p w14:paraId="4F60105D" w14:textId="77777777" w:rsidR="00FB4BD0" w:rsidRPr="0013202D" w:rsidRDefault="00FB4BD0" w:rsidP="00FB4BD0">
      <w:pPr>
        <w:pStyle w:val="ListParagraph"/>
        <w:numPr>
          <w:ilvl w:val="0"/>
          <w:numId w:val="2"/>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The purpose of this IAHE is two-fold. First, it will provide an independent assessment of the extent to which planned, and relevant collective objectives set in the Crisis Response Plans of February and June 2014 to respond to the needs of affected people</w:t>
      </w:r>
      <w:r>
        <w:rPr>
          <w:rFonts w:ascii="Garamond" w:hAnsi="Garamond"/>
          <w:color w:val="4A442A" w:themeColor="background2" w:themeShade="40"/>
          <w:sz w:val="24"/>
        </w:rPr>
        <w:t xml:space="preserve"> are relevant and</w:t>
      </w:r>
      <w:r w:rsidRPr="0013202D">
        <w:rPr>
          <w:rFonts w:ascii="Garamond" w:hAnsi="Garamond"/>
          <w:color w:val="4A442A" w:themeColor="background2" w:themeShade="40"/>
          <w:sz w:val="24"/>
        </w:rPr>
        <w:t xml:space="preserve"> have been met</w:t>
      </w:r>
      <w:r>
        <w:rPr>
          <w:rFonts w:ascii="Garamond" w:hAnsi="Garamond"/>
          <w:color w:val="4A442A" w:themeColor="background2" w:themeShade="40"/>
          <w:sz w:val="24"/>
        </w:rPr>
        <w:t>. To the extent possible, it will also assess whether 2015 objectives are relevant</w:t>
      </w:r>
      <w:r w:rsidRPr="0013202D">
        <w:rPr>
          <w:rFonts w:ascii="Garamond" w:hAnsi="Garamond"/>
          <w:color w:val="4A442A" w:themeColor="background2" w:themeShade="40"/>
          <w:sz w:val="24"/>
        </w:rPr>
        <w:t xml:space="preserve">. Secondly, the evaluation aims to assess the extent to which response mechanisms, including the HPC and other key pillars of the TA have successfully supported the response, and recommend improvement-oriented actions. </w:t>
      </w:r>
    </w:p>
    <w:p w14:paraId="53604546" w14:textId="77777777" w:rsidR="001D7201" w:rsidRPr="005F40F1" w:rsidRDefault="001D7201" w:rsidP="001D7201">
      <w:pPr>
        <w:pStyle w:val="ListParagraph"/>
        <w:spacing w:after="0" w:line="240" w:lineRule="auto"/>
        <w:ind w:left="0"/>
        <w:jc w:val="both"/>
        <w:rPr>
          <w:rFonts w:ascii="Garamond" w:hAnsi="Garamond" w:cs="Arial"/>
          <w:color w:val="4A442A" w:themeColor="background2" w:themeShade="40"/>
          <w:sz w:val="24"/>
          <w:szCs w:val="24"/>
        </w:rPr>
      </w:pPr>
    </w:p>
    <w:p w14:paraId="37FA206F" w14:textId="42B9BBEE" w:rsidR="00766D0B" w:rsidRDefault="001D7201" w:rsidP="00766D0B">
      <w:pPr>
        <w:pStyle w:val="ListParagraph"/>
        <w:numPr>
          <w:ilvl w:val="0"/>
          <w:numId w:val="2"/>
        </w:numPr>
        <w:spacing w:after="0" w:line="240" w:lineRule="auto"/>
        <w:ind w:left="0" w:firstLine="0"/>
        <w:jc w:val="both"/>
        <w:rPr>
          <w:rFonts w:ascii="Garamond" w:eastAsia="Times New Roman" w:hAnsi="Garamond" w:cs="Arial"/>
          <w:color w:val="4A442A" w:themeColor="background2" w:themeShade="40"/>
          <w:sz w:val="24"/>
          <w:lang w:val="en-US" w:eastAsia="en-US"/>
        </w:rPr>
      </w:pPr>
      <w:r>
        <w:rPr>
          <w:rFonts w:ascii="Garamond" w:hAnsi="Garamond" w:cs="Arial"/>
          <w:color w:val="4A442A" w:themeColor="background2" w:themeShade="40"/>
          <w:sz w:val="24"/>
        </w:rPr>
        <w:t>In addition, the IAHE will also aim to</w:t>
      </w:r>
      <w:r w:rsidRPr="005F40F1">
        <w:rPr>
          <w:rFonts w:ascii="Garamond" w:hAnsi="Garamond" w:cs="Arial"/>
          <w:color w:val="4A442A" w:themeColor="background2" w:themeShade="40"/>
          <w:sz w:val="24"/>
        </w:rPr>
        <w:t>:</w:t>
      </w:r>
      <w:r w:rsidRPr="005F40F1">
        <w:rPr>
          <w:rFonts w:ascii="Garamond" w:eastAsia="Times New Roman" w:hAnsi="Garamond" w:cs="Arial"/>
          <w:color w:val="4A442A" w:themeColor="background2" w:themeShade="40"/>
          <w:sz w:val="24"/>
          <w:lang w:val="en-US" w:eastAsia="en-US"/>
        </w:rPr>
        <w:t xml:space="preserve"> </w:t>
      </w:r>
    </w:p>
    <w:p w14:paraId="6A6B6B81" w14:textId="77777777" w:rsidR="00766D0B" w:rsidRDefault="00766D0B" w:rsidP="00766D0B">
      <w:pPr>
        <w:pStyle w:val="ListParagraph"/>
        <w:spacing w:after="0" w:line="240" w:lineRule="auto"/>
        <w:ind w:left="0"/>
        <w:jc w:val="both"/>
        <w:rPr>
          <w:rFonts w:ascii="Garamond" w:eastAsia="Times New Roman" w:hAnsi="Garamond" w:cs="Arial"/>
          <w:color w:val="4A442A" w:themeColor="background2" w:themeShade="40"/>
          <w:sz w:val="24"/>
          <w:lang w:val="en-US" w:eastAsia="en-US"/>
        </w:rPr>
      </w:pPr>
    </w:p>
    <w:p w14:paraId="26AC7FFF" w14:textId="77777777" w:rsidR="00766D0B" w:rsidRPr="00006B6D" w:rsidRDefault="00766D0B" w:rsidP="00766D0B">
      <w:pPr>
        <w:pStyle w:val="ochacontenttext"/>
        <w:numPr>
          <w:ilvl w:val="0"/>
          <w:numId w:val="8"/>
        </w:numPr>
        <w:spacing w:after="0"/>
        <w:jc w:val="both"/>
        <w:rPr>
          <w:rFonts w:ascii="Garamond" w:eastAsia="Times New Roman" w:hAnsi="Garamond" w:cs="Arial"/>
          <w:color w:val="4A442A" w:themeColor="background2" w:themeShade="40"/>
          <w:sz w:val="24"/>
          <w:lang w:val="en-US" w:eastAsia="en-US"/>
        </w:rPr>
      </w:pPr>
      <w:r>
        <w:rPr>
          <w:rFonts w:ascii="Garamond" w:eastAsia="Times New Roman" w:hAnsi="Garamond" w:cs="Arial"/>
          <w:color w:val="4A442A" w:themeColor="background2" w:themeShade="40"/>
          <w:sz w:val="24"/>
          <w:lang w:val="en-US" w:eastAsia="en-US"/>
        </w:rPr>
        <w:t>A</w:t>
      </w:r>
      <w:r w:rsidRPr="00006B6D">
        <w:rPr>
          <w:rFonts w:ascii="Garamond" w:eastAsia="Times New Roman" w:hAnsi="Garamond" w:cs="Arial"/>
          <w:color w:val="4A442A" w:themeColor="background2" w:themeShade="40"/>
          <w:sz w:val="24"/>
          <w:lang w:val="en-US" w:eastAsia="en-US"/>
        </w:rPr>
        <w:t xml:space="preserve">ssess to what extent the collective response to the emergency met objectives as established in the </w:t>
      </w:r>
      <w:r>
        <w:rPr>
          <w:rFonts w:ascii="Garamond" w:eastAsia="Times New Roman" w:hAnsi="Garamond" w:cs="Arial"/>
          <w:color w:val="4A442A" w:themeColor="background2" w:themeShade="40"/>
          <w:sz w:val="24"/>
          <w:lang w:val="en-US" w:eastAsia="en-US"/>
        </w:rPr>
        <w:t xml:space="preserve">Crisis Response Plans; </w:t>
      </w:r>
      <w:r w:rsidRPr="00006B6D">
        <w:rPr>
          <w:rFonts w:ascii="Garamond" w:eastAsia="Times New Roman" w:hAnsi="Garamond" w:cs="Arial"/>
          <w:color w:val="4A442A" w:themeColor="background2" w:themeShade="40"/>
          <w:sz w:val="24"/>
          <w:lang w:val="en-US" w:eastAsia="en-US"/>
        </w:rPr>
        <w:t xml:space="preserve"> </w:t>
      </w:r>
    </w:p>
    <w:p w14:paraId="42B712A8" w14:textId="77777777" w:rsidR="00766D0B" w:rsidRPr="005F40F1" w:rsidRDefault="00766D0B" w:rsidP="00766D0B">
      <w:pPr>
        <w:pStyle w:val="ochacontenttext"/>
        <w:numPr>
          <w:ilvl w:val="0"/>
          <w:numId w:val="8"/>
        </w:numPr>
        <w:spacing w:after="0"/>
        <w:jc w:val="both"/>
        <w:rPr>
          <w:rFonts w:ascii="Garamond" w:eastAsia="Times New Roman" w:hAnsi="Garamond" w:cs="Arial"/>
          <w:color w:val="4A442A" w:themeColor="background2" w:themeShade="40"/>
          <w:sz w:val="24"/>
          <w:lang w:val="en-US" w:eastAsia="en-US"/>
        </w:rPr>
      </w:pPr>
      <w:r w:rsidRPr="005F40F1">
        <w:rPr>
          <w:rFonts w:ascii="Garamond" w:eastAsia="Times New Roman" w:hAnsi="Garamond" w:cs="Arial"/>
          <w:color w:val="4A442A" w:themeColor="background2" w:themeShade="40"/>
          <w:sz w:val="24"/>
          <w:lang w:val="en-US" w:eastAsia="en-US"/>
        </w:rPr>
        <w:t>Assess how effectively humanitarian needs were identified and to what extent the collective response adequately met th</w:t>
      </w:r>
      <w:r>
        <w:rPr>
          <w:rFonts w:ascii="Garamond" w:eastAsia="Times New Roman" w:hAnsi="Garamond" w:cs="Arial"/>
          <w:color w:val="4A442A" w:themeColor="background2" w:themeShade="40"/>
          <w:sz w:val="24"/>
          <w:lang w:val="en-US" w:eastAsia="en-US"/>
        </w:rPr>
        <w:t>ose</w:t>
      </w:r>
      <w:r w:rsidRPr="005F40F1">
        <w:rPr>
          <w:rFonts w:ascii="Garamond" w:eastAsia="Times New Roman" w:hAnsi="Garamond" w:cs="Arial"/>
          <w:color w:val="4A442A" w:themeColor="background2" w:themeShade="40"/>
          <w:sz w:val="24"/>
          <w:lang w:val="en-US" w:eastAsia="en-US"/>
        </w:rPr>
        <w:t xml:space="preserve"> needs; </w:t>
      </w:r>
    </w:p>
    <w:p w14:paraId="045399A4" w14:textId="77777777" w:rsidR="00766D0B" w:rsidRDefault="00766D0B" w:rsidP="00766D0B">
      <w:pPr>
        <w:pStyle w:val="ochacontenttext"/>
        <w:numPr>
          <w:ilvl w:val="0"/>
          <w:numId w:val="8"/>
        </w:numPr>
        <w:spacing w:after="0"/>
        <w:jc w:val="both"/>
        <w:rPr>
          <w:rFonts w:ascii="Garamond" w:eastAsia="Times New Roman" w:hAnsi="Garamond" w:cs="Arial"/>
          <w:color w:val="4A442A" w:themeColor="background2" w:themeShade="40"/>
          <w:sz w:val="24"/>
          <w:lang w:val="en-US" w:eastAsia="en-US"/>
        </w:rPr>
      </w:pPr>
      <w:r w:rsidRPr="00FD0FEF">
        <w:rPr>
          <w:rFonts w:ascii="Garamond" w:eastAsia="Times New Roman" w:hAnsi="Garamond" w:cs="Arial"/>
          <w:color w:val="4A442A" w:themeColor="background2" w:themeShade="40"/>
          <w:sz w:val="24"/>
          <w:lang w:val="en-US" w:eastAsia="en-US"/>
        </w:rPr>
        <w:t>Capture lessons learned and good practices in order to enable collective learning from this humanitarian response;</w:t>
      </w:r>
      <w:r>
        <w:rPr>
          <w:rFonts w:ascii="Garamond" w:eastAsia="Times New Roman" w:hAnsi="Garamond" w:cs="Arial"/>
          <w:color w:val="4A442A" w:themeColor="background2" w:themeShade="40"/>
          <w:sz w:val="24"/>
          <w:lang w:val="en-US" w:eastAsia="en-US"/>
        </w:rPr>
        <w:t xml:space="preserve"> (regional coordination, supply routes, role of UN mission)</w:t>
      </w:r>
    </w:p>
    <w:p w14:paraId="1639DD8E" w14:textId="77777777" w:rsidR="00766D0B" w:rsidRPr="00EF1043" w:rsidRDefault="00766D0B" w:rsidP="00766D0B">
      <w:pPr>
        <w:pStyle w:val="ochacontenttext"/>
        <w:numPr>
          <w:ilvl w:val="0"/>
          <w:numId w:val="8"/>
        </w:numPr>
        <w:spacing w:after="0"/>
        <w:jc w:val="both"/>
        <w:rPr>
          <w:rFonts w:ascii="Garamond" w:eastAsia="Times New Roman" w:hAnsi="Garamond" w:cs="Arial"/>
          <w:color w:val="4A442A" w:themeColor="background2" w:themeShade="40"/>
          <w:sz w:val="24"/>
          <w:lang w:val="en-US" w:eastAsia="en-US"/>
        </w:rPr>
      </w:pPr>
      <w:r w:rsidRPr="00FD0FEF">
        <w:rPr>
          <w:rFonts w:ascii="Garamond" w:eastAsia="Times New Roman" w:hAnsi="Garamond" w:cs="Arial"/>
          <w:color w:val="4A442A" w:themeColor="background2" w:themeShade="40"/>
          <w:sz w:val="24"/>
          <w:lang w:val="en-US" w:eastAsia="en-US"/>
        </w:rPr>
        <w:t>Provide actionable recommendations at both the policy and operational levels on how collective response mechanisms might be strengthened, particularly in light of changes in the humanitarian context, including the Humanitarian Program Cycle and the three pillars of the Transformative Agenda</w:t>
      </w:r>
      <w:r>
        <w:rPr>
          <w:rFonts w:ascii="Garamond" w:eastAsia="Times New Roman" w:hAnsi="Garamond" w:cs="Arial"/>
          <w:color w:val="4A442A" w:themeColor="background2" w:themeShade="40"/>
          <w:sz w:val="24"/>
          <w:lang w:val="en-US" w:eastAsia="en-US"/>
        </w:rPr>
        <w:t xml:space="preserve">. </w:t>
      </w:r>
    </w:p>
    <w:p w14:paraId="44F5542C" w14:textId="77777777" w:rsidR="00766D0B" w:rsidRPr="002C542D" w:rsidRDefault="00766D0B" w:rsidP="00766D0B">
      <w:pPr>
        <w:pStyle w:val="ListParagraph"/>
        <w:spacing w:after="0"/>
        <w:ind w:left="0" w:firstLine="360"/>
        <w:jc w:val="both"/>
        <w:rPr>
          <w:rFonts w:ascii="Garamond" w:eastAsia="Times New Roman" w:hAnsi="Garamond" w:cs="Arial"/>
          <w:color w:val="4A442A" w:themeColor="background2" w:themeShade="40"/>
          <w:sz w:val="24"/>
          <w:szCs w:val="24"/>
          <w:lang w:val="en-US" w:eastAsia="en-US"/>
        </w:rPr>
      </w:pPr>
    </w:p>
    <w:p w14:paraId="4E276B8B" w14:textId="11BB0683" w:rsidR="007B1212" w:rsidRPr="00766D0B" w:rsidRDefault="007B1212" w:rsidP="00766D0B">
      <w:pPr>
        <w:pStyle w:val="ListParagraph"/>
        <w:numPr>
          <w:ilvl w:val="0"/>
          <w:numId w:val="2"/>
        </w:numPr>
        <w:spacing w:after="0" w:line="240" w:lineRule="auto"/>
        <w:ind w:left="0" w:firstLine="0"/>
        <w:jc w:val="both"/>
        <w:rPr>
          <w:rFonts w:ascii="Garamond" w:eastAsia="Times New Roman" w:hAnsi="Garamond" w:cs="Arial"/>
          <w:color w:val="4A442A" w:themeColor="background2" w:themeShade="40"/>
          <w:sz w:val="24"/>
          <w:lang w:val="en-US" w:eastAsia="en-US"/>
        </w:rPr>
      </w:pPr>
      <w:r w:rsidRPr="00766D0B">
        <w:rPr>
          <w:rFonts w:ascii="Garamond" w:hAnsi="Garamond" w:cs="Arial"/>
          <w:color w:val="4A442A" w:themeColor="background2" w:themeShade="40"/>
          <w:sz w:val="24"/>
          <w:szCs w:val="24"/>
        </w:rPr>
        <w:t>The evaluation will also constitute an opportunity to test the IAHE guidelines, and provide</w:t>
      </w:r>
      <w:r w:rsidRPr="00766D0B">
        <w:rPr>
          <w:rFonts w:ascii="Garamond" w:eastAsia="Times New Roman" w:hAnsi="Garamond" w:cs="Arial"/>
          <w:color w:val="4A442A" w:themeColor="background2" w:themeShade="40"/>
          <w:sz w:val="24"/>
          <w:szCs w:val="24"/>
          <w:lang w:val="en-US" w:eastAsia="en-US"/>
        </w:rPr>
        <w:t xml:space="preserve"> feedback on the appropriateness of the guidelines, their application, and the IAHE process, and suggest possible ways to improve them. </w:t>
      </w:r>
    </w:p>
    <w:p w14:paraId="59559534" w14:textId="77777777" w:rsidR="007B1212" w:rsidRDefault="007B1212" w:rsidP="007B1212">
      <w:pPr>
        <w:pStyle w:val="ListParagraph"/>
        <w:spacing w:after="0"/>
        <w:ind w:left="0"/>
        <w:jc w:val="both"/>
        <w:rPr>
          <w:rFonts w:ascii="Garamond" w:hAnsi="Garamond"/>
          <w:color w:val="4A442A" w:themeColor="background2" w:themeShade="40"/>
          <w:sz w:val="24"/>
        </w:rPr>
      </w:pPr>
    </w:p>
    <w:p w14:paraId="5303C81B" w14:textId="6256B990" w:rsidR="009E6F4D" w:rsidRPr="006C1388" w:rsidRDefault="00055EBB" w:rsidP="006C1388">
      <w:pPr>
        <w:pStyle w:val="ListParagraph"/>
        <w:numPr>
          <w:ilvl w:val="0"/>
          <w:numId w:val="2"/>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The evaluation will present findings that provide a transparent assessment of progress achieved against the obje</w:t>
      </w:r>
      <w:r w:rsidR="00AA79BA" w:rsidRPr="0013202D">
        <w:rPr>
          <w:rFonts w:ascii="Garamond" w:hAnsi="Garamond"/>
          <w:color w:val="4A442A" w:themeColor="background2" w:themeShade="40"/>
          <w:sz w:val="24"/>
        </w:rPr>
        <w:t xml:space="preserve">ctives established in </w:t>
      </w:r>
      <w:r w:rsidR="00331D4D" w:rsidRPr="0013202D">
        <w:rPr>
          <w:rFonts w:ascii="Garamond" w:hAnsi="Garamond"/>
          <w:color w:val="4A442A" w:themeColor="background2" w:themeShade="40"/>
          <w:sz w:val="24"/>
        </w:rPr>
        <w:t xml:space="preserve">the Crisis Response Plans. As noted </w:t>
      </w:r>
      <w:r w:rsidR="006971F7" w:rsidRPr="0013202D">
        <w:rPr>
          <w:rFonts w:ascii="Garamond" w:hAnsi="Garamond"/>
          <w:color w:val="4A442A" w:themeColor="background2" w:themeShade="40"/>
          <w:sz w:val="24"/>
        </w:rPr>
        <w:t>earlier</w:t>
      </w:r>
      <w:r w:rsidR="00331D4D" w:rsidRPr="0013202D">
        <w:rPr>
          <w:rFonts w:ascii="Garamond" w:hAnsi="Garamond"/>
          <w:color w:val="4A442A" w:themeColor="background2" w:themeShade="40"/>
          <w:sz w:val="24"/>
        </w:rPr>
        <w:t>, the South Sudan SRP 2014-2016 was launch</w:t>
      </w:r>
      <w:r w:rsidR="000B7B99" w:rsidRPr="0013202D">
        <w:rPr>
          <w:rFonts w:ascii="Garamond" w:hAnsi="Garamond"/>
          <w:color w:val="4A442A" w:themeColor="background2" w:themeShade="40"/>
          <w:sz w:val="24"/>
        </w:rPr>
        <w:t>ed</w:t>
      </w:r>
      <w:r w:rsidR="00331D4D" w:rsidRPr="0013202D">
        <w:rPr>
          <w:rFonts w:ascii="Garamond" w:hAnsi="Garamond"/>
          <w:color w:val="4A442A" w:themeColor="background2" w:themeShade="40"/>
          <w:sz w:val="24"/>
        </w:rPr>
        <w:t xml:space="preserve"> in November 2013, and then was replaced with a Crisis Response Plan (Jan-June) developed in December 2013 and revised in February 2014. In </w:t>
      </w:r>
      <w:r w:rsidR="00331D4D" w:rsidRPr="0013202D">
        <w:rPr>
          <w:rFonts w:ascii="Garamond" w:hAnsi="Garamond"/>
          <w:color w:val="4A442A" w:themeColor="background2" w:themeShade="40"/>
          <w:sz w:val="24"/>
        </w:rPr>
        <w:lastRenderedPageBreak/>
        <w:t xml:space="preserve">June </w:t>
      </w:r>
      <w:r w:rsidR="007B5DA3" w:rsidRPr="0013202D">
        <w:rPr>
          <w:rFonts w:ascii="Garamond" w:hAnsi="Garamond"/>
          <w:color w:val="4A442A" w:themeColor="background2" w:themeShade="40"/>
          <w:sz w:val="24"/>
        </w:rPr>
        <w:t xml:space="preserve">2014 </w:t>
      </w:r>
      <w:r w:rsidR="00331D4D" w:rsidRPr="0013202D">
        <w:rPr>
          <w:rFonts w:ascii="Garamond" w:hAnsi="Garamond"/>
          <w:color w:val="4A442A" w:themeColor="background2" w:themeShade="40"/>
          <w:sz w:val="24"/>
        </w:rPr>
        <w:t>partners agree</w:t>
      </w:r>
      <w:r w:rsidR="00FB4BD0">
        <w:rPr>
          <w:rFonts w:ascii="Garamond" w:hAnsi="Garamond"/>
          <w:color w:val="4A442A" w:themeColor="background2" w:themeShade="40"/>
          <w:sz w:val="24"/>
        </w:rPr>
        <w:t>d</w:t>
      </w:r>
      <w:r w:rsidR="006C1388">
        <w:rPr>
          <w:rFonts w:ascii="Garamond" w:hAnsi="Garamond"/>
          <w:color w:val="4A442A" w:themeColor="background2" w:themeShade="40"/>
          <w:sz w:val="24"/>
        </w:rPr>
        <w:t xml:space="preserve"> on the Mid-Year Review of the South Sudan </w:t>
      </w:r>
      <w:r w:rsidR="00331D4D" w:rsidRPr="0013202D">
        <w:rPr>
          <w:rFonts w:ascii="Garamond" w:hAnsi="Garamond"/>
          <w:color w:val="4A442A" w:themeColor="background2" w:themeShade="40"/>
          <w:sz w:val="24"/>
        </w:rPr>
        <w:t>CRP</w:t>
      </w:r>
      <w:r w:rsidR="006C1388">
        <w:rPr>
          <w:rFonts w:ascii="Garamond" w:hAnsi="Garamond"/>
          <w:color w:val="4A442A" w:themeColor="background2" w:themeShade="40"/>
          <w:sz w:val="24"/>
        </w:rPr>
        <w:t xml:space="preserve"> (</w:t>
      </w:r>
      <w:r w:rsidR="00331D4D" w:rsidRPr="0013202D">
        <w:rPr>
          <w:rFonts w:ascii="Garamond" w:hAnsi="Garamond"/>
          <w:color w:val="4A442A" w:themeColor="background2" w:themeShade="40"/>
          <w:sz w:val="24"/>
        </w:rPr>
        <w:t>July to December</w:t>
      </w:r>
      <w:r w:rsidR="007B5DA3" w:rsidRPr="0013202D">
        <w:rPr>
          <w:rFonts w:ascii="Garamond" w:hAnsi="Garamond"/>
          <w:color w:val="4A442A" w:themeColor="background2" w:themeShade="40"/>
          <w:sz w:val="24"/>
        </w:rPr>
        <w:t xml:space="preserve"> 2014</w:t>
      </w:r>
      <w:r w:rsidR="006C1388">
        <w:rPr>
          <w:rFonts w:ascii="Garamond" w:hAnsi="Garamond"/>
          <w:color w:val="4A442A" w:themeColor="background2" w:themeShade="40"/>
          <w:sz w:val="24"/>
        </w:rPr>
        <w:t>)</w:t>
      </w:r>
      <w:r w:rsidR="00331D4D" w:rsidRPr="0013202D">
        <w:rPr>
          <w:rFonts w:ascii="Garamond" w:hAnsi="Garamond"/>
          <w:color w:val="4A442A" w:themeColor="background2" w:themeShade="40"/>
          <w:sz w:val="24"/>
        </w:rPr>
        <w:t xml:space="preserve">. </w:t>
      </w:r>
      <w:r w:rsidR="00FB4BD0">
        <w:rPr>
          <w:rFonts w:ascii="Garamond" w:hAnsi="Garamond"/>
          <w:color w:val="4A442A" w:themeColor="background2" w:themeShade="40"/>
          <w:sz w:val="24"/>
        </w:rPr>
        <w:t xml:space="preserve">The </w:t>
      </w:r>
      <w:r w:rsidR="005E44BE">
        <w:rPr>
          <w:rFonts w:ascii="Garamond" w:hAnsi="Garamond"/>
          <w:color w:val="4A442A" w:themeColor="background2" w:themeShade="40"/>
          <w:sz w:val="24"/>
        </w:rPr>
        <w:t xml:space="preserve">current </w:t>
      </w:r>
      <w:r w:rsidR="00FB4BD0">
        <w:rPr>
          <w:rFonts w:ascii="Garamond" w:hAnsi="Garamond"/>
          <w:color w:val="4A442A" w:themeColor="background2" w:themeShade="40"/>
          <w:sz w:val="24"/>
        </w:rPr>
        <w:t xml:space="preserve">2015 HRP was launched in </w:t>
      </w:r>
      <w:r w:rsidR="006C1388">
        <w:rPr>
          <w:rFonts w:ascii="Garamond" w:hAnsi="Garamond"/>
          <w:color w:val="4A442A" w:themeColor="background2" w:themeShade="40"/>
          <w:sz w:val="24"/>
        </w:rPr>
        <w:t>January 2015</w:t>
      </w:r>
      <w:r w:rsidR="00FB4BD0" w:rsidRPr="0013202D">
        <w:rPr>
          <w:rFonts w:ascii="Garamond" w:hAnsi="Garamond"/>
          <w:color w:val="4A442A" w:themeColor="background2" w:themeShade="40"/>
          <w:sz w:val="24"/>
        </w:rPr>
        <w:t xml:space="preserve">. </w:t>
      </w:r>
    </w:p>
    <w:p w14:paraId="44BCB6A1" w14:textId="77777777" w:rsidR="002B517A" w:rsidRDefault="002B517A" w:rsidP="002B517A">
      <w:pPr>
        <w:pStyle w:val="ListParagraph"/>
        <w:spacing w:after="0"/>
        <w:ind w:left="0"/>
        <w:jc w:val="both"/>
        <w:rPr>
          <w:rFonts w:ascii="Garamond" w:hAnsi="Garamond"/>
          <w:color w:val="4A442A" w:themeColor="background2" w:themeShade="40"/>
          <w:sz w:val="24"/>
        </w:rPr>
      </w:pPr>
    </w:p>
    <w:p w14:paraId="1CEF556B" w14:textId="0B981845" w:rsidR="00FB4BD0" w:rsidRDefault="002B517A" w:rsidP="00DE43E0">
      <w:pPr>
        <w:pStyle w:val="ListParagraph"/>
        <w:numPr>
          <w:ilvl w:val="0"/>
          <w:numId w:val="2"/>
        </w:numPr>
        <w:spacing w:after="0"/>
        <w:ind w:left="0" w:firstLine="0"/>
        <w:jc w:val="both"/>
        <w:rPr>
          <w:rFonts w:ascii="Garamond" w:hAnsi="Garamond"/>
          <w:color w:val="4A442A" w:themeColor="background2" w:themeShade="40"/>
          <w:sz w:val="24"/>
        </w:rPr>
      </w:pPr>
      <w:r w:rsidRPr="00DE43E0">
        <w:rPr>
          <w:rFonts w:ascii="Garamond" w:hAnsi="Garamond"/>
          <w:color w:val="4A442A" w:themeColor="background2" w:themeShade="40"/>
          <w:sz w:val="24"/>
        </w:rPr>
        <w:t xml:space="preserve">Four strategic objectives were agreed in the 2014 </w:t>
      </w:r>
      <w:r w:rsidRPr="0013202D">
        <w:rPr>
          <w:rFonts w:ascii="Garamond" w:hAnsi="Garamond"/>
          <w:color w:val="4A442A" w:themeColor="background2" w:themeShade="40"/>
          <w:sz w:val="24"/>
        </w:rPr>
        <w:t>Crisis Response Plans</w:t>
      </w:r>
      <w:r w:rsidR="00FB4BD0">
        <w:rPr>
          <w:rFonts w:ascii="Garamond" w:hAnsi="Garamond"/>
          <w:color w:val="4A442A" w:themeColor="background2" w:themeShade="40"/>
          <w:sz w:val="24"/>
        </w:rPr>
        <w:t>:</w:t>
      </w:r>
    </w:p>
    <w:p w14:paraId="7E538073" w14:textId="24ACB1E1" w:rsidR="002B517A" w:rsidRPr="00DE43E0" w:rsidRDefault="002B517A" w:rsidP="00FB4BD0">
      <w:pPr>
        <w:pStyle w:val="ListParagraph"/>
        <w:spacing w:after="0"/>
        <w:ind w:left="0"/>
        <w:jc w:val="both"/>
        <w:rPr>
          <w:rFonts w:ascii="Garamond" w:hAnsi="Garamond"/>
          <w:color w:val="4A442A" w:themeColor="background2" w:themeShade="40"/>
          <w:sz w:val="24"/>
        </w:rPr>
      </w:pPr>
      <w:r w:rsidRPr="00DE43E0">
        <w:rPr>
          <w:rFonts w:ascii="Garamond" w:hAnsi="Garamond"/>
          <w:color w:val="4A442A" w:themeColor="background2" w:themeShade="40"/>
          <w:sz w:val="24"/>
        </w:rPr>
        <w:t xml:space="preserve"> </w:t>
      </w:r>
    </w:p>
    <w:p w14:paraId="6473B84E" w14:textId="77777777" w:rsidR="002B517A" w:rsidRPr="00DE43E0" w:rsidRDefault="002B517A" w:rsidP="00DE43E0">
      <w:pPr>
        <w:pStyle w:val="ochacontenttext"/>
        <w:numPr>
          <w:ilvl w:val="0"/>
          <w:numId w:val="8"/>
        </w:numPr>
        <w:spacing w:after="0"/>
        <w:rPr>
          <w:rFonts w:ascii="Garamond" w:eastAsia="Times New Roman" w:hAnsi="Garamond" w:cs="Arial"/>
          <w:color w:val="4A442A" w:themeColor="background2" w:themeShade="40"/>
          <w:sz w:val="24"/>
          <w:lang w:val="en-US" w:eastAsia="en-US"/>
        </w:rPr>
      </w:pPr>
      <w:r w:rsidRPr="00DE43E0">
        <w:rPr>
          <w:rFonts w:ascii="Garamond" w:eastAsia="Times New Roman" w:hAnsi="Garamond" w:cs="Arial"/>
          <w:color w:val="4A442A" w:themeColor="background2" w:themeShade="40"/>
          <w:sz w:val="24"/>
          <w:lang w:val="en-US" w:eastAsia="en-US"/>
        </w:rPr>
        <w:t xml:space="preserve">Provide a coordinated life-saving response to immediate humanitarian needs of conflict-affected people (internally displaced people, host communities and refugees in country). </w:t>
      </w:r>
    </w:p>
    <w:p w14:paraId="46728431" w14:textId="77777777" w:rsidR="002B517A" w:rsidRPr="00DE43E0" w:rsidRDefault="002B517A" w:rsidP="00DE43E0">
      <w:pPr>
        <w:pStyle w:val="ochacontenttext"/>
        <w:numPr>
          <w:ilvl w:val="0"/>
          <w:numId w:val="8"/>
        </w:numPr>
        <w:spacing w:after="0"/>
        <w:rPr>
          <w:rFonts w:ascii="Garamond" w:eastAsia="Times New Roman" w:hAnsi="Garamond" w:cs="Arial"/>
          <w:color w:val="4A442A" w:themeColor="background2" w:themeShade="40"/>
          <w:sz w:val="24"/>
          <w:lang w:val="en-US" w:eastAsia="en-US"/>
        </w:rPr>
      </w:pPr>
      <w:r w:rsidRPr="00DE43E0">
        <w:rPr>
          <w:rFonts w:ascii="Garamond" w:eastAsia="Times New Roman" w:hAnsi="Garamond" w:cs="Arial"/>
          <w:color w:val="4A442A" w:themeColor="background2" w:themeShade="40"/>
          <w:sz w:val="24"/>
          <w:lang w:val="en-US" w:eastAsia="en-US"/>
        </w:rPr>
        <w:t xml:space="preserve">Provide protection to conflict-affected communities and ensure access to services,  </w:t>
      </w:r>
    </w:p>
    <w:p w14:paraId="32462F4F" w14:textId="77777777" w:rsidR="002B517A" w:rsidRPr="00DE43E0" w:rsidRDefault="002B517A" w:rsidP="00DE43E0">
      <w:pPr>
        <w:pStyle w:val="ochacontenttext"/>
        <w:numPr>
          <w:ilvl w:val="0"/>
          <w:numId w:val="8"/>
        </w:numPr>
        <w:spacing w:after="0"/>
        <w:rPr>
          <w:rFonts w:ascii="Garamond" w:eastAsia="Times New Roman" w:hAnsi="Garamond" w:cs="Arial"/>
          <w:color w:val="4A442A" w:themeColor="background2" w:themeShade="40"/>
          <w:sz w:val="24"/>
          <w:lang w:val="en-US" w:eastAsia="en-US"/>
        </w:rPr>
      </w:pPr>
      <w:r w:rsidRPr="00DE43E0">
        <w:rPr>
          <w:rFonts w:ascii="Garamond" w:eastAsia="Times New Roman" w:hAnsi="Garamond" w:cs="Arial"/>
          <w:color w:val="4A442A" w:themeColor="background2" w:themeShade="40"/>
          <w:sz w:val="24"/>
          <w:lang w:val="en-US" w:eastAsia="en-US"/>
        </w:rPr>
        <w:t xml:space="preserve">Support the resumption of livelihoods activities by affected communities as quickly as possible and building resilience by providing integrated livelihoods assistance. </w:t>
      </w:r>
    </w:p>
    <w:p w14:paraId="4991A591" w14:textId="77777777" w:rsidR="002B517A" w:rsidRPr="00DE43E0" w:rsidRDefault="002B517A" w:rsidP="00DE43E0">
      <w:pPr>
        <w:pStyle w:val="ochacontenttext"/>
        <w:numPr>
          <w:ilvl w:val="0"/>
          <w:numId w:val="8"/>
        </w:numPr>
        <w:spacing w:after="0"/>
        <w:rPr>
          <w:rFonts w:ascii="Garamond" w:eastAsia="Times New Roman" w:hAnsi="Garamond" w:cs="Arial"/>
          <w:color w:val="4A442A" w:themeColor="background2" w:themeShade="40"/>
          <w:sz w:val="24"/>
          <w:lang w:val="en-US" w:eastAsia="en-US"/>
        </w:rPr>
      </w:pPr>
      <w:r w:rsidRPr="00DE43E0">
        <w:rPr>
          <w:rFonts w:ascii="Garamond" w:eastAsia="Times New Roman" w:hAnsi="Garamond" w:cs="Arial"/>
          <w:color w:val="4A442A" w:themeColor="background2" w:themeShade="40"/>
          <w:sz w:val="24"/>
          <w:lang w:val="en-US" w:eastAsia="en-US"/>
        </w:rPr>
        <w:t xml:space="preserve">Provide logistical support, including transport of personnel and goods, accommodation for aid workers and storage of assets in deep field locations to enable the humanitarian response. </w:t>
      </w:r>
    </w:p>
    <w:p w14:paraId="5428B534" w14:textId="1C011327" w:rsidR="00373155" w:rsidRPr="005E44BE" w:rsidRDefault="00373155" w:rsidP="005E44BE">
      <w:pPr>
        <w:pStyle w:val="ochacontenttext"/>
        <w:spacing w:after="0"/>
        <w:rPr>
          <w:rFonts w:ascii="Garamond" w:eastAsia="Times New Roman" w:hAnsi="Garamond" w:cs="Arial"/>
          <w:color w:val="4A442A" w:themeColor="background2" w:themeShade="40"/>
          <w:sz w:val="24"/>
          <w:lang w:val="en-US" w:eastAsia="en-US"/>
        </w:rPr>
      </w:pPr>
    </w:p>
    <w:p w14:paraId="439E6E55" w14:textId="63F8A040" w:rsidR="00FB4BD0" w:rsidRDefault="00FB4BD0" w:rsidP="00373155">
      <w:pPr>
        <w:pStyle w:val="ListParagraph"/>
        <w:numPr>
          <w:ilvl w:val="0"/>
          <w:numId w:val="2"/>
        </w:numPr>
        <w:spacing w:after="0"/>
        <w:ind w:left="0" w:firstLine="0"/>
        <w:jc w:val="both"/>
        <w:rPr>
          <w:rFonts w:ascii="Garamond" w:hAnsi="Garamond"/>
          <w:color w:val="4A442A" w:themeColor="background2" w:themeShade="40"/>
          <w:sz w:val="24"/>
        </w:rPr>
      </w:pPr>
      <w:r>
        <w:rPr>
          <w:rFonts w:ascii="Garamond" w:hAnsi="Garamond"/>
          <w:color w:val="4A442A" w:themeColor="background2" w:themeShade="40"/>
          <w:sz w:val="24"/>
        </w:rPr>
        <w:t>The 2015 Humanitarian Response Plan has three strategic objectives:</w:t>
      </w:r>
    </w:p>
    <w:p w14:paraId="2FFB7A49" w14:textId="77777777" w:rsidR="00FB4BD0" w:rsidRDefault="00FB4BD0" w:rsidP="00FB4BD0">
      <w:pPr>
        <w:pStyle w:val="ListParagraph"/>
        <w:spacing w:after="0"/>
        <w:ind w:left="0"/>
        <w:jc w:val="both"/>
        <w:rPr>
          <w:rFonts w:ascii="Garamond" w:hAnsi="Garamond"/>
          <w:color w:val="4A442A" w:themeColor="background2" w:themeShade="40"/>
          <w:sz w:val="24"/>
        </w:rPr>
      </w:pPr>
    </w:p>
    <w:p w14:paraId="5D8F2054" w14:textId="77777777" w:rsidR="00FB4BD0" w:rsidRDefault="00FB4BD0" w:rsidP="00FB4BD0">
      <w:pPr>
        <w:pStyle w:val="ochacontenttext"/>
        <w:numPr>
          <w:ilvl w:val="0"/>
          <w:numId w:val="8"/>
        </w:numPr>
        <w:spacing w:after="0"/>
        <w:rPr>
          <w:rFonts w:ascii="Garamond" w:eastAsia="Times New Roman" w:hAnsi="Garamond" w:cs="Arial"/>
          <w:color w:val="4A442A" w:themeColor="background2" w:themeShade="40"/>
          <w:sz w:val="24"/>
          <w:lang w:val="en-US" w:eastAsia="en-US"/>
        </w:rPr>
      </w:pPr>
      <w:r>
        <w:rPr>
          <w:rFonts w:ascii="Garamond" w:eastAsia="Times New Roman" w:hAnsi="Garamond" w:cs="Arial"/>
          <w:color w:val="4A442A" w:themeColor="background2" w:themeShade="40"/>
          <w:sz w:val="24"/>
          <w:lang w:val="en-US" w:eastAsia="en-US"/>
        </w:rPr>
        <w:t>Save lives and alleviate suffering by providing multi-sector assistance to people in need;</w:t>
      </w:r>
      <w:r w:rsidRPr="00DE43E0">
        <w:rPr>
          <w:rFonts w:ascii="Garamond" w:eastAsia="Times New Roman" w:hAnsi="Garamond" w:cs="Arial"/>
          <w:color w:val="4A442A" w:themeColor="background2" w:themeShade="40"/>
          <w:sz w:val="24"/>
          <w:lang w:val="en-US" w:eastAsia="en-US"/>
        </w:rPr>
        <w:t xml:space="preserve"> </w:t>
      </w:r>
    </w:p>
    <w:p w14:paraId="56D8203D" w14:textId="77777777" w:rsidR="00FB4BD0" w:rsidRDefault="00FB4BD0" w:rsidP="00FB4BD0">
      <w:pPr>
        <w:pStyle w:val="ochacontenttext"/>
        <w:numPr>
          <w:ilvl w:val="0"/>
          <w:numId w:val="8"/>
        </w:numPr>
        <w:spacing w:after="0"/>
        <w:rPr>
          <w:rFonts w:ascii="Garamond" w:eastAsia="Times New Roman" w:hAnsi="Garamond" w:cs="Arial"/>
          <w:color w:val="4A442A" w:themeColor="background2" w:themeShade="40"/>
          <w:sz w:val="24"/>
          <w:lang w:val="en-US" w:eastAsia="en-US"/>
        </w:rPr>
      </w:pPr>
      <w:r>
        <w:rPr>
          <w:rFonts w:ascii="Garamond" w:eastAsia="Times New Roman" w:hAnsi="Garamond" w:cs="Arial"/>
          <w:color w:val="4A442A" w:themeColor="background2" w:themeShade="40"/>
          <w:sz w:val="24"/>
          <w:lang w:val="en-US" w:eastAsia="en-US"/>
        </w:rPr>
        <w:t>Protect the rights of the most vulnerable people, including their freedom of movement;</w:t>
      </w:r>
    </w:p>
    <w:p w14:paraId="3C59A950" w14:textId="77777777" w:rsidR="00FB4BD0" w:rsidRPr="00DE43E0" w:rsidRDefault="00FB4BD0" w:rsidP="00FB4BD0">
      <w:pPr>
        <w:pStyle w:val="ochacontenttext"/>
        <w:numPr>
          <w:ilvl w:val="0"/>
          <w:numId w:val="8"/>
        </w:numPr>
        <w:spacing w:after="0"/>
        <w:rPr>
          <w:rFonts w:ascii="Garamond" w:eastAsia="Times New Roman" w:hAnsi="Garamond" w:cs="Arial"/>
          <w:color w:val="4A442A" w:themeColor="background2" w:themeShade="40"/>
          <w:sz w:val="24"/>
          <w:lang w:val="en-US" w:eastAsia="en-US"/>
        </w:rPr>
      </w:pPr>
      <w:r>
        <w:rPr>
          <w:rFonts w:ascii="Garamond" w:eastAsia="Times New Roman" w:hAnsi="Garamond" w:cs="Arial"/>
          <w:color w:val="4A442A" w:themeColor="background2" w:themeShade="40"/>
          <w:sz w:val="24"/>
          <w:lang w:val="en-US" w:eastAsia="en-US"/>
        </w:rPr>
        <w:t>Improve self-reliance and coping capacities of people in need by protecting, restoring and protecting their livelihoods.</w:t>
      </w:r>
    </w:p>
    <w:p w14:paraId="0BCFF2B3" w14:textId="77777777" w:rsidR="00FB4BD0" w:rsidRPr="009E6F4D" w:rsidRDefault="00FB4BD0" w:rsidP="0013202D">
      <w:pPr>
        <w:pStyle w:val="ListParagraph"/>
        <w:spacing w:after="0"/>
        <w:ind w:left="0"/>
        <w:jc w:val="both"/>
        <w:rPr>
          <w:rFonts w:ascii="Garamond" w:hAnsi="Garamond"/>
          <w:color w:val="4A442A" w:themeColor="background2" w:themeShade="40"/>
          <w:sz w:val="24"/>
        </w:rPr>
      </w:pPr>
    </w:p>
    <w:p w14:paraId="7C1D972B" w14:textId="77777777" w:rsidR="007B5DA3" w:rsidRPr="007B5DA3" w:rsidRDefault="00CB2FA0" w:rsidP="0013202D">
      <w:pPr>
        <w:pStyle w:val="ListParagraph"/>
        <w:numPr>
          <w:ilvl w:val="0"/>
          <w:numId w:val="2"/>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 xml:space="preserve">Evidence and findings of the IAHE will also </w:t>
      </w:r>
      <w:r w:rsidR="00A763DD" w:rsidRPr="0013202D">
        <w:rPr>
          <w:rFonts w:ascii="Garamond" w:hAnsi="Garamond"/>
          <w:color w:val="4A442A" w:themeColor="background2" w:themeShade="40"/>
          <w:sz w:val="24"/>
        </w:rPr>
        <w:t>inclu</w:t>
      </w:r>
      <w:r w:rsidR="007B5DA3" w:rsidRPr="0013202D">
        <w:rPr>
          <w:rFonts w:ascii="Garamond" w:hAnsi="Garamond"/>
          <w:color w:val="4A442A" w:themeColor="background2" w:themeShade="40"/>
          <w:sz w:val="24"/>
        </w:rPr>
        <w:t>d</w:t>
      </w:r>
      <w:r w:rsidR="00A763DD" w:rsidRPr="0013202D">
        <w:rPr>
          <w:rFonts w:ascii="Garamond" w:hAnsi="Garamond"/>
          <w:color w:val="4A442A" w:themeColor="background2" w:themeShade="40"/>
          <w:sz w:val="24"/>
        </w:rPr>
        <w:t>e</w:t>
      </w:r>
      <w:r w:rsidRPr="0013202D">
        <w:rPr>
          <w:rFonts w:ascii="Garamond" w:hAnsi="Garamond"/>
          <w:color w:val="4A442A" w:themeColor="background2" w:themeShade="40"/>
          <w:sz w:val="24"/>
        </w:rPr>
        <w:t xml:space="preserve"> </w:t>
      </w:r>
      <w:r w:rsidR="002C542D" w:rsidRPr="0013202D">
        <w:rPr>
          <w:rFonts w:ascii="Garamond" w:hAnsi="Garamond"/>
          <w:color w:val="4A442A" w:themeColor="background2" w:themeShade="40"/>
          <w:sz w:val="24"/>
        </w:rPr>
        <w:t xml:space="preserve">the </w:t>
      </w:r>
      <w:r w:rsidRPr="0013202D">
        <w:rPr>
          <w:rFonts w:ascii="Garamond" w:hAnsi="Garamond"/>
          <w:color w:val="4A442A" w:themeColor="background2" w:themeShade="40"/>
          <w:sz w:val="24"/>
        </w:rPr>
        <w:t>views of disaster-affected people with regard to the overall quality</w:t>
      </w:r>
      <w:r w:rsidR="00A763DD" w:rsidRPr="0013202D">
        <w:rPr>
          <w:rFonts w:ascii="Garamond" w:hAnsi="Garamond"/>
          <w:color w:val="4A442A" w:themeColor="background2" w:themeShade="40"/>
          <w:sz w:val="24"/>
        </w:rPr>
        <w:t xml:space="preserve"> and appropriateness</w:t>
      </w:r>
      <w:r w:rsidRPr="0013202D">
        <w:rPr>
          <w:rFonts w:ascii="Garamond" w:hAnsi="Garamond"/>
          <w:color w:val="4A442A" w:themeColor="background2" w:themeShade="40"/>
          <w:sz w:val="24"/>
        </w:rPr>
        <w:t xml:space="preserve"> of </w:t>
      </w:r>
      <w:r w:rsidR="002C542D" w:rsidRPr="0013202D">
        <w:rPr>
          <w:rFonts w:ascii="Garamond" w:hAnsi="Garamond"/>
          <w:color w:val="4A442A" w:themeColor="background2" w:themeShade="40"/>
          <w:sz w:val="24"/>
        </w:rPr>
        <w:t xml:space="preserve">the </w:t>
      </w:r>
      <w:r w:rsidR="006863A0" w:rsidRPr="0013202D">
        <w:rPr>
          <w:rFonts w:ascii="Garamond" w:hAnsi="Garamond"/>
          <w:color w:val="4A442A" w:themeColor="background2" w:themeShade="40"/>
          <w:sz w:val="24"/>
        </w:rPr>
        <w:t xml:space="preserve">assistance </w:t>
      </w:r>
      <w:r w:rsidRPr="0013202D">
        <w:rPr>
          <w:rFonts w:ascii="Garamond" w:hAnsi="Garamond"/>
          <w:color w:val="4A442A" w:themeColor="background2" w:themeShade="40"/>
          <w:sz w:val="24"/>
        </w:rPr>
        <w:t>received.</w:t>
      </w:r>
    </w:p>
    <w:p w14:paraId="4AA49636" w14:textId="77777777" w:rsidR="007B5DA3" w:rsidRPr="007B5DA3" w:rsidRDefault="007B5DA3" w:rsidP="0013202D">
      <w:pPr>
        <w:pStyle w:val="ListParagraph"/>
        <w:spacing w:after="0"/>
        <w:ind w:left="0"/>
        <w:jc w:val="both"/>
        <w:rPr>
          <w:rFonts w:ascii="Garamond" w:hAnsi="Garamond"/>
          <w:color w:val="4A442A" w:themeColor="background2" w:themeShade="40"/>
          <w:sz w:val="24"/>
        </w:rPr>
      </w:pPr>
    </w:p>
    <w:p w14:paraId="0A45E51F" w14:textId="21427626" w:rsidR="001D7201" w:rsidRPr="007B5DA3" w:rsidRDefault="001D7201" w:rsidP="0013202D">
      <w:pPr>
        <w:pStyle w:val="ListParagraph"/>
        <w:numPr>
          <w:ilvl w:val="0"/>
          <w:numId w:val="2"/>
        </w:numPr>
        <w:spacing w:after="0"/>
        <w:ind w:left="0" w:firstLine="0"/>
        <w:jc w:val="both"/>
        <w:rPr>
          <w:rFonts w:ascii="Garamond" w:hAnsi="Garamond"/>
          <w:color w:val="4A442A" w:themeColor="background2" w:themeShade="40"/>
          <w:sz w:val="24"/>
        </w:rPr>
      </w:pPr>
      <w:r w:rsidRPr="007B5DA3">
        <w:rPr>
          <w:rFonts w:ascii="Garamond" w:hAnsi="Garamond"/>
          <w:color w:val="4A442A" w:themeColor="background2" w:themeShade="40"/>
          <w:sz w:val="24"/>
        </w:rPr>
        <w:t xml:space="preserve">The evaluation will be global in scope, in that it will cover all sectors of the emergency response to </w:t>
      </w:r>
      <w:r w:rsidR="001309F8" w:rsidRPr="007B5DA3">
        <w:rPr>
          <w:rFonts w:ascii="Garamond" w:hAnsi="Garamond"/>
          <w:color w:val="4A442A" w:themeColor="background2" w:themeShade="40"/>
          <w:sz w:val="24"/>
        </w:rPr>
        <w:t xml:space="preserve">conflict in South Sudan. </w:t>
      </w:r>
      <w:r w:rsidRPr="007B5DA3">
        <w:rPr>
          <w:rFonts w:ascii="Garamond" w:hAnsi="Garamond"/>
          <w:color w:val="4A442A" w:themeColor="background2" w:themeShade="40"/>
          <w:sz w:val="24"/>
        </w:rPr>
        <w:t xml:space="preserve">In terms of time, the evaluation will consider the </w:t>
      </w:r>
      <w:r w:rsidRPr="0013202D">
        <w:rPr>
          <w:rFonts w:ascii="Garamond" w:hAnsi="Garamond"/>
          <w:color w:val="4A442A" w:themeColor="background2" w:themeShade="40"/>
          <w:sz w:val="24"/>
        </w:rPr>
        <w:t>collective response provided from the time of the L3 Declaration</w:t>
      </w:r>
      <w:r w:rsidR="001309F8" w:rsidRPr="0013202D">
        <w:rPr>
          <w:rFonts w:ascii="Garamond" w:hAnsi="Garamond"/>
          <w:color w:val="4A442A" w:themeColor="background2" w:themeShade="40"/>
          <w:sz w:val="24"/>
        </w:rPr>
        <w:t xml:space="preserve"> on February 11 2014</w:t>
      </w:r>
      <w:r w:rsidRPr="0013202D">
        <w:rPr>
          <w:rFonts w:ascii="Garamond" w:hAnsi="Garamond"/>
          <w:color w:val="4A442A" w:themeColor="background2" w:themeShade="40"/>
          <w:sz w:val="24"/>
        </w:rPr>
        <w:t xml:space="preserve"> until the time in which the field visits are conducted</w:t>
      </w:r>
      <w:r w:rsidR="001309F8" w:rsidRPr="0013202D">
        <w:rPr>
          <w:rFonts w:ascii="Garamond" w:hAnsi="Garamond"/>
          <w:color w:val="4A442A" w:themeColor="background2" w:themeShade="40"/>
          <w:sz w:val="24"/>
        </w:rPr>
        <w:t xml:space="preserve"> in </w:t>
      </w:r>
      <w:r w:rsidR="00766D0B">
        <w:rPr>
          <w:rFonts w:ascii="Garamond" w:hAnsi="Garamond"/>
          <w:color w:val="4A442A" w:themeColor="background2" w:themeShade="40"/>
          <w:sz w:val="24"/>
        </w:rPr>
        <w:t>April 2015</w:t>
      </w:r>
      <w:r w:rsidRPr="0013202D">
        <w:rPr>
          <w:rFonts w:ascii="Garamond" w:hAnsi="Garamond"/>
          <w:color w:val="4A442A" w:themeColor="background2" w:themeShade="40"/>
          <w:sz w:val="24"/>
        </w:rPr>
        <w:t>.</w:t>
      </w:r>
      <w:r w:rsidR="000B7B99" w:rsidRPr="0013202D" w:rsidDel="000B7B99">
        <w:rPr>
          <w:rFonts w:ascii="Garamond" w:hAnsi="Garamond"/>
          <w:color w:val="4A442A" w:themeColor="background2" w:themeShade="40"/>
          <w:sz w:val="24"/>
        </w:rPr>
        <w:t xml:space="preserve"> </w:t>
      </w:r>
      <w:r w:rsidR="003B7AFD" w:rsidRPr="00E370D0">
        <w:rPr>
          <w:rFonts w:ascii="Garamond" w:hAnsi="Garamond"/>
          <w:color w:val="4A442A" w:themeColor="background2" w:themeShade="40"/>
          <w:sz w:val="24"/>
        </w:rPr>
        <w:t>Humanitarian assistance in South Sudan is presently confronted by a range of major policy questions, including how best to provide protection to civilians from ongoing violence and human rights violations. In line with the focus the HCT has placed on protection as an objective in the C</w:t>
      </w:r>
      <w:r w:rsidR="003B7AFD">
        <w:rPr>
          <w:rFonts w:ascii="Garamond" w:hAnsi="Garamond"/>
          <w:color w:val="4A442A" w:themeColor="background2" w:themeShade="40"/>
          <w:sz w:val="24"/>
        </w:rPr>
        <w:t>risis Response Plan</w:t>
      </w:r>
      <w:r w:rsidR="003B7AFD" w:rsidRPr="00E370D0">
        <w:rPr>
          <w:rFonts w:ascii="Garamond" w:hAnsi="Garamond"/>
          <w:color w:val="4A442A" w:themeColor="background2" w:themeShade="40"/>
          <w:sz w:val="24"/>
        </w:rPr>
        <w:t xml:space="preserve">, the IAHE will seek to </w:t>
      </w:r>
      <w:r w:rsidR="003B7AFD">
        <w:rPr>
          <w:rFonts w:ascii="Garamond" w:hAnsi="Garamond"/>
          <w:color w:val="4A442A" w:themeColor="background2" w:themeShade="40"/>
          <w:sz w:val="24"/>
        </w:rPr>
        <w:t xml:space="preserve">address </w:t>
      </w:r>
      <w:r w:rsidR="003B7AFD" w:rsidRPr="00E370D0">
        <w:rPr>
          <w:rFonts w:ascii="Garamond" w:hAnsi="Garamond"/>
          <w:color w:val="4A442A" w:themeColor="background2" w:themeShade="40"/>
          <w:sz w:val="24"/>
        </w:rPr>
        <w:t>this question.</w:t>
      </w:r>
    </w:p>
    <w:p w14:paraId="272360D9" w14:textId="77777777" w:rsidR="007B5DA3" w:rsidRPr="007B5DA3" w:rsidRDefault="007B5DA3" w:rsidP="0013202D">
      <w:pPr>
        <w:pStyle w:val="ListParagraph"/>
        <w:spacing w:after="0"/>
        <w:ind w:left="0"/>
        <w:jc w:val="both"/>
        <w:rPr>
          <w:rFonts w:ascii="Garamond" w:hAnsi="Garamond"/>
          <w:color w:val="4A442A" w:themeColor="background2" w:themeShade="40"/>
          <w:sz w:val="24"/>
        </w:rPr>
      </w:pPr>
    </w:p>
    <w:p w14:paraId="367389BD" w14:textId="3A7725B8" w:rsidR="001D7201" w:rsidRPr="00006B6D" w:rsidRDefault="001D7201" w:rsidP="0013202D">
      <w:pPr>
        <w:pStyle w:val="ListParagraph"/>
        <w:numPr>
          <w:ilvl w:val="0"/>
          <w:numId w:val="2"/>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 xml:space="preserve">The primary users of the IAHE will be the Humanitarian Coordinator and Humanitarian Country Team, which will use the results to ensure accountability and to learn for </w:t>
      </w:r>
      <w:r w:rsidR="001309F8" w:rsidRPr="0013202D">
        <w:rPr>
          <w:rFonts w:ascii="Garamond" w:hAnsi="Garamond"/>
          <w:color w:val="4A442A" w:themeColor="background2" w:themeShade="40"/>
          <w:sz w:val="24"/>
        </w:rPr>
        <w:t xml:space="preserve">the </w:t>
      </w:r>
      <w:r w:rsidR="00114D40" w:rsidRPr="0013202D">
        <w:rPr>
          <w:rFonts w:ascii="Garamond" w:hAnsi="Garamond"/>
          <w:color w:val="4A442A" w:themeColor="background2" w:themeShade="40"/>
          <w:sz w:val="24"/>
        </w:rPr>
        <w:t>on-</w:t>
      </w:r>
      <w:r w:rsidR="001309F8" w:rsidRPr="0013202D">
        <w:rPr>
          <w:rFonts w:ascii="Garamond" w:hAnsi="Garamond"/>
          <w:color w:val="4A442A" w:themeColor="background2" w:themeShade="40"/>
          <w:sz w:val="24"/>
        </w:rPr>
        <w:t xml:space="preserve">going response and for </w:t>
      </w:r>
      <w:r w:rsidRPr="0013202D">
        <w:rPr>
          <w:rFonts w:ascii="Garamond" w:hAnsi="Garamond"/>
          <w:color w:val="4A442A" w:themeColor="background2" w:themeShade="40"/>
          <w:sz w:val="24"/>
        </w:rPr>
        <w:t>future similar response</w:t>
      </w:r>
      <w:r w:rsidR="001309F8" w:rsidRPr="0013202D">
        <w:rPr>
          <w:rFonts w:ascii="Garamond" w:hAnsi="Garamond"/>
          <w:color w:val="4A442A" w:themeColor="background2" w:themeShade="40"/>
          <w:sz w:val="24"/>
        </w:rPr>
        <w:t>s</w:t>
      </w:r>
      <w:r w:rsidRPr="0013202D">
        <w:rPr>
          <w:rFonts w:ascii="Garamond" w:hAnsi="Garamond"/>
          <w:color w:val="4A442A" w:themeColor="background2" w:themeShade="40"/>
          <w:sz w:val="24"/>
        </w:rPr>
        <w:t>. Findings from the IAHE may, where relevant, identify areas that need to be addressed to improve the response, as well as inform longer-term recovery</w:t>
      </w:r>
      <w:r>
        <w:rPr>
          <w:rFonts w:ascii="Garamond" w:eastAsia="Times New Roman" w:hAnsi="Garamond" w:cs="Arial"/>
          <w:color w:val="4A442A" w:themeColor="background2" w:themeShade="40"/>
          <w:sz w:val="24"/>
          <w:lang w:val="en-US" w:eastAsia="en-US"/>
        </w:rPr>
        <w:t xml:space="preserve"> plans and support preparedness efforts. E</w:t>
      </w:r>
      <w:r w:rsidRPr="00006B6D">
        <w:rPr>
          <w:rFonts w:ascii="Garamond" w:eastAsia="Times New Roman" w:hAnsi="Garamond" w:cs="Arial"/>
          <w:color w:val="4A442A" w:themeColor="background2" w:themeShade="40"/>
          <w:sz w:val="24"/>
          <w:lang w:val="en-US" w:eastAsia="en-US"/>
        </w:rPr>
        <w:t xml:space="preserve">valuation results are expected to </w:t>
      </w:r>
      <w:r w:rsidR="001309F8">
        <w:rPr>
          <w:rFonts w:ascii="Garamond" w:eastAsia="Times New Roman" w:hAnsi="Garamond" w:cs="Arial"/>
          <w:color w:val="4A442A" w:themeColor="background2" w:themeShade="40"/>
          <w:sz w:val="24"/>
          <w:lang w:val="en-US" w:eastAsia="en-US"/>
        </w:rPr>
        <w:t>inform t</w:t>
      </w:r>
      <w:r w:rsidRPr="00006B6D">
        <w:rPr>
          <w:rFonts w:ascii="Garamond" w:eastAsia="Times New Roman" w:hAnsi="Garamond" w:cs="Arial"/>
          <w:color w:val="4A442A" w:themeColor="background2" w:themeShade="40"/>
          <w:sz w:val="24"/>
          <w:lang w:val="en-US" w:eastAsia="en-US"/>
        </w:rPr>
        <w:t xml:space="preserve">he preparation of </w:t>
      </w:r>
      <w:r w:rsidR="001309F8">
        <w:rPr>
          <w:rFonts w:ascii="Garamond" w:eastAsia="Times New Roman" w:hAnsi="Garamond" w:cs="Arial"/>
          <w:color w:val="4A442A" w:themeColor="background2" w:themeShade="40"/>
          <w:sz w:val="24"/>
          <w:lang w:val="en-US" w:eastAsia="en-US"/>
        </w:rPr>
        <w:t>n</w:t>
      </w:r>
      <w:r w:rsidRPr="00006B6D">
        <w:rPr>
          <w:rFonts w:ascii="Garamond" w:eastAsia="Times New Roman" w:hAnsi="Garamond" w:cs="Arial"/>
          <w:color w:val="4A442A" w:themeColor="background2" w:themeShade="40"/>
          <w:sz w:val="24"/>
          <w:lang w:val="en-US" w:eastAsia="en-US"/>
        </w:rPr>
        <w:t>ew R</w:t>
      </w:r>
      <w:r w:rsidR="00CF454B">
        <w:rPr>
          <w:rFonts w:ascii="Garamond" w:eastAsia="Times New Roman" w:hAnsi="Garamond" w:cs="Arial"/>
          <w:color w:val="4A442A" w:themeColor="background2" w:themeShade="40"/>
          <w:sz w:val="24"/>
          <w:lang w:val="en-US" w:eastAsia="en-US"/>
        </w:rPr>
        <w:t xml:space="preserve">esponse </w:t>
      </w:r>
      <w:r w:rsidRPr="00006B6D">
        <w:rPr>
          <w:rFonts w:ascii="Garamond" w:eastAsia="Times New Roman" w:hAnsi="Garamond" w:cs="Arial"/>
          <w:color w:val="4A442A" w:themeColor="background2" w:themeShade="40"/>
          <w:sz w:val="24"/>
          <w:lang w:val="en-US" w:eastAsia="en-US"/>
        </w:rPr>
        <w:t>P</w:t>
      </w:r>
      <w:r w:rsidR="00CF454B">
        <w:rPr>
          <w:rFonts w:ascii="Garamond" w:eastAsia="Times New Roman" w:hAnsi="Garamond" w:cs="Arial"/>
          <w:color w:val="4A442A" w:themeColor="background2" w:themeShade="40"/>
          <w:sz w:val="24"/>
          <w:lang w:val="en-US" w:eastAsia="en-US"/>
        </w:rPr>
        <w:t>lans</w:t>
      </w:r>
      <w:r w:rsidR="00114D40">
        <w:rPr>
          <w:rFonts w:ascii="Garamond" w:eastAsia="Times New Roman" w:hAnsi="Garamond" w:cs="Arial"/>
          <w:color w:val="4A442A" w:themeColor="background2" w:themeShade="40"/>
          <w:sz w:val="24"/>
          <w:lang w:val="en-US" w:eastAsia="en-US"/>
        </w:rPr>
        <w:t xml:space="preserve"> or the revisions of </w:t>
      </w:r>
      <w:r w:rsidR="00CF454B">
        <w:rPr>
          <w:rFonts w:ascii="Garamond" w:eastAsia="Times New Roman" w:hAnsi="Garamond" w:cs="Arial"/>
          <w:color w:val="4A442A" w:themeColor="background2" w:themeShade="40"/>
          <w:sz w:val="24"/>
          <w:lang w:val="en-US" w:eastAsia="en-US"/>
        </w:rPr>
        <w:t xml:space="preserve">Plans </w:t>
      </w:r>
      <w:r w:rsidR="00114D40">
        <w:rPr>
          <w:rFonts w:ascii="Garamond" w:eastAsia="Times New Roman" w:hAnsi="Garamond" w:cs="Arial"/>
          <w:color w:val="4A442A" w:themeColor="background2" w:themeShade="40"/>
          <w:sz w:val="24"/>
          <w:lang w:val="en-US" w:eastAsia="en-US"/>
        </w:rPr>
        <w:t>as appropriate</w:t>
      </w:r>
      <w:r w:rsidRPr="00006B6D">
        <w:rPr>
          <w:rFonts w:ascii="Garamond" w:eastAsia="Times New Roman" w:hAnsi="Garamond" w:cs="Arial"/>
          <w:color w:val="4A442A" w:themeColor="background2" w:themeShade="40"/>
          <w:sz w:val="24"/>
          <w:lang w:val="en-US" w:eastAsia="en-US"/>
        </w:rPr>
        <w:t xml:space="preserve">. The IAHE </w:t>
      </w:r>
      <w:r>
        <w:rPr>
          <w:rFonts w:ascii="Garamond" w:eastAsia="Times New Roman" w:hAnsi="Garamond" w:cs="Arial"/>
          <w:color w:val="4A442A" w:themeColor="background2" w:themeShade="40"/>
          <w:sz w:val="24"/>
          <w:lang w:val="en-US" w:eastAsia="en-US"/>
        </w:rPr>
        <w:t xml:space="preserve">is also expected to </w:t>
      </w:r>
      <w:r w:rsidRPr="00006B6D">
        <w:rPr>
          <w:rFonts w:ascii="Garamond" w:eastAsia="Times New Roman" w:hAnsi="Garamond" w:cs="Arial"/>
          <w:color w:val="4A442A" w:themeColor="background2" w:themeShade="40"/>
          <w:sz w:val="24"/>
          <w:lang w:val="en-US" w:eastAsia="en-US"/>
        </w:rPr>
        <w:t>generate information and analysis relevant to actors engaged in the on-going response, including local, national and donor stakeholders.</w:t>
      </w:r>
    </w:p>
    <w:p w14:paraId="0977E956" w14:textId="77777777" w:rsidR="001D7201" w:rsidRPr="00006B6D" w:rsidRDefault="001D7201" w:rsidP="001D7201">
      <w:pPr>
        <w:pStyle w:val="ochacontenttext"/>
        <w:spacing w:after="0"/>
        <w:jc w:val="both"/>
        <w:rPr>
          <w:rFonts w:ascii="Garamond" w:hAnsi="Garamond"/>
          <w:color w:val="4A442A" w:themeColor="background2" w:themeShade="40"/>
          <w:sz w:val="24"/>
        </w:rPr>
      </w:pPr>
    </w:p>
    <w:p w14:paraId="583F3B44" w14:textId="4FE7FAB2" w:rsidR="001D7201" w:rsidRDefault="00766D0B" w:rsidP="0013202D">
      <w:pPr>
        <w:pStyle w:val="ListParagraph"/>
        <w:numPr>
          <w:ilvl w:val="0"/>
          <w:numId w:val="2"/>
        </w:numPr>
        <w:spacing w:after="0"/>
        <w:ind w:left="0" w:firstLine="0"/>
        <w:jc w:val="both"/>
        <w:rPr>
          <w:rFonts w:ascii="Garamond" w:hAnsi="Garamond"/>
          <w:color w:val="4A442A" w:themeColor="background2" w:themeShade="40"/>
          <w:sz w:val="24"/>
        </w:rPr>
      </w:pPr>
      <w:r>
        <w:rPr>
          <w:rFonts w:ascii="Garamond" w:hAnsi="Garamond"/>
          <w:color w:val="4A442A" w:themeColor="background2" w:themeShade="40"/>
          <w:sz w:val="24"/>
        </w:rPr>
        <w:t>Also main</w:t>
      </w:r>
      <w:r w:rsidR="001D7201" w:rsidRPr="00006B6D">
        <w:rPr>
          <w:rFonts w:ascii="Garamond" w:hAnsi="Garamond"/>
          <w:color w:val="4A442A" w:themeColor="background2" w:themeShade="40"/>
          <w:sz w:val="24"/>
        </w:rPr>
        <w:t xml:space="preserve"> users of the IAHE are the IASC Principals, the IASC Working Group and Emergency Directors group, who are expected to use IAHE results and lessons learned as part of their overall monitoring strategies on key strategic issues at the global level, policy-making and conceptualization of the approach to future emergencies.</w:t>
      </w:r>
      <w:r w:rsidR="001D7201">
        <w:rPr>
          <w:rFonts w:ascii="Garamond" w:hAnsi="Garamond"/>
          <w:color w:val="4A442A" w:themeColor="background2" w:themeShade="40"/>
          <w:sz w:val="24"/>
        </w:rPr>
        <w:t xml:space="preserve"> The audience and potential users of the </w:t>
      </w:r>
      <w:r w:rsidR="001D7201">
        <w:rPr>
          <w:rFonts w:ascii="Garamond" w:hAnsi="Garamond"/>
          <w:color w:val="4A442A" w:themeColor="background2" w:themeShade="40"/>
          <w:sz w:val="24"/>
        </w:rPr>
        <w:lastRenderedPageBreak/>
        <w:t xml:space="preserve">evaluation also include donors, the Government of </w:t>
      </w:r>
      <w:r w:rsidR="001309F8">
        <w:rPr>
          <w:rFonts w:ascii="Garamond" w:hAnsi="Garamond"/>
          <w:color w:val="4A442A" w:themeColor="background2" w:themeShade="40"/>
          <w:sz w:val="24"/>
        </w:rPr>
        <w:t>South Sudan</w:t>
      </w:r>
      <w:r w:rsidR="00CF454B">
        <w:rPr>
          <w:rFonts w:ascii="Garamond" w:hAnsi="Garamond"/>
          <w:color w:val="4A442A" w:themeColor="background2" w:themeShade="40"/>
          <w:sz w:val="24"/>
        </w:rPr>
        <w:t>,</w:t>
      </w:r>
      <w:r w:rsidR="001309F8">
        <w:rPr>
          <w:rFonts w:ascii="Garamond" w:hAnsi="Garamond"/>
          <w:color w:val="4A442A" w:themeColor="background2" w:themeShade="40"/>
          <w:sz w:val="24"/>
        </w:rPr>
        <w:t xml:space="preserve"> </w:t>
      </w:r>
      <w:r w:rsidR="00CF454B" w:rsidRPr="0013202D">
        <w:rPr>
          <w:rFonts w:ascii="Garamond" w:hAnsi="Garamond"/>
          <w:color w:val="4A442A" w:themeColor="background2" w:themeShade="40"/>
          <w:sz w:val="24"/>
        </w:rPr>
        <w:t xml:space="preserve">regional stakeholders, </w:t>
      </w:r>
      <w:r w:rsidR="001D7201">
        <w:rPr>
          <w:rFonts w:ascii="Garamond" w:hAnsi="Garamond"/>
          <w:color w:val="4A442A" w:themeColor="background2" w:themeShade="40"/>
          <w:sz w:val="24"/>
        </w:rPr>
        <w:t xml:space="preserve">and other national responders, and affected population, which might use the evaluation results for learning, awareness and advocacy purposes.  </w:t>
      </w:r>
    </w:p>
    <w:p w14:paraId="6EE3071F" w14:textId="77777777" w:rsidR="00AA4901" w:rsidRDefault="00AA4901" w:rsidP="00AA4901">
      <w:pPr>
        <w:pStyle w:val="ListParagraph"/>
        <w:rPr>
          <w:rFonts w:ascii="Garamond" w:hAnsi="Garamond"/>
          <w:color w:val="4A442A" w:themeColor="background2" w:themeShade="40"/>
          <w:sz w:val="24"/>
        </w:rPr>
      </w:pPr>
    </w:p>
    <w:p w14:paraId="07EEE4E1" w14:textId="77777777" w:rsidR="00766D0B" w:rsidRDefault="00766D0B" w:rsidP="00AA4901">
      <w:pPr>
        <w:pStyle w:val="ListParagraph"/>
        <w:rPr>
          <w:rFonts w:ascii="Garamond" w:hAnsi="Garamond"/>
          <w:color w:val="4A442A" w:themeColor="background2" w:themeShade="40"/>
          <w:sz w:val="24"/>
        </w:rPr>
      </w:pPr>
    </w:p>
    <w:p w14:paraId="1EFE4206" w14:textId="77777777" w:rsidR="00EF1043" w:rsidRDefault="00EF1043" w:rsidP="00AA4901">
      <w:pPr>
        <w:pStyle w:val="ListParagraph"/>
        <w:rPr>
          <w:rFonts w:ascii="Garamond" w:hAnsi="Garamond"/>
          <w:color w:val="4A442A" w:themeColor="background2" w:themeShade="40"/>
          <w:sz w:val="24"/>
        </w:rPr>
      </w:pPr>
    </w:p>
    <w:p w14:paraId="1B37A2DF" w14:textId="77777777" w:rsidR="00EF1043" w:rsidRDefault="00EF1043" w:rsidP="00AA4901">
      <w:pPr>
        <w:pStyle w:val="ListParagraph"/>
        <w:rPr>
          <w:rFonts w:ascii="Garamond" w:hAnsi="Garamond"/>
          <w:color w:val="4A442A" w:themeColor="background2" w:themeShade="40"/>
          <w:sz w:val="24"/>
        </w:rPr>
      </w:pPr>
    </w:p>
    <w:p w14:paraId="409D1C9C" w14:textId="02D48844" w:rsidR="00320E1A" w:rsidRPr="00006B6D" w:rsidRDefault="00320E1A" w:rsidP="00320E1A">
      <w:pPr>
        <w:pStyle w:val="Heading2"/>
        <w:keepLines w:val="0"/>
        <w:numPr>
          <w:ilvl w:val="0"/>
          <w:numId w:val="33"/>
        </w:numPr>
        <w:pBdr>
          <w:bottom w:val="single" w:sz="4" w:space="1" w:color="808080"/>
        </w:pBdr>
        <w:tabs>
          <w:tab w:val="left" w:pos="840"/>
        </w:tabs>
        <w:spacing w:before="240" w:after="60"/>
        <w:ind w:left="840" w:right="1080" w:hanging="840"/>
        <w:rPr>
          <w:rStyle w:val="BookTitle"/>
          <w:rFonts w:ascii="Garamond" w:hAnsi="Garamond"/>
          <w:iCs/>
          <w:color w:val="365F91" w:themeColor="accent1" w:themeShade="BF"/>
          <w:kern w:val="32"/>
          <w:sz w:val="24"/>
          <w:szCs w:val="24"/>
        </w:rPr>
      </w:pPr>
      <w:bookmarkStart w:id="4" w:name="_Toc257129003"/>
      <w:bookmarkStart w:id="5" w:name="_Toc257129098"/>
      <w:r w:rsidRPr="00006B6D">
        <w:rPr>
          <w:rStyle w:val="BookTitle"/>
          <w:rFonts w:ascii="Garamond" w:hAnsi="Garamond"/>
          <w:iCs/>
          <w:color w:val="365F91" w:themeColor="accent1" w:themeShade="BF"/>
          <w:kern w:val="32"/>
          <w:sz w:val="24"/>
          <w:szCs w:val="24"/>
        </w:rPr>
        <w:t>Evaluation Questions</w:t>
      </w:r>
      <w:bookmarkEnd w:id="4"/>
      <w:bookmarkEnd w:id="5"/>
      <w:r w:rsidR="004C3320">
        <w:rPr>
          <w:rStyle w:val="BookTitle"/>
          <w:rFonts w:ascii="Garamond" w:hAnsi="Garamond"/>
          <w:iCs/>
          <w:color w:val="365F91" w:themeColor="accent1" w:themeShade="BF"/>
          <w:kern w:val="32"/>
          <w:sz w:val="24"/>
          <w:szCs w:val="24"/>
        </w:rPr>
        <w:t xml:space="preserve"> and Criteria</w:t>
      </w:r>
    </w:p>
    <w:p w14:paraId="4174FF37" w14:textId="77777777" w:rsidR="00BC0E79" w:rsidRPr="00006B6D" w:rsidRDefault="00BC0E79" w:rsidP="008F47D3">
      <w:pPr>
        <w:pStyle w:val="ochacontenttext"/>
        <w:spacing w:after="0"/>
        <w:jc w:val="both"/>
        <w:rPr>
          <w:rFonts w:ascii="Garamond" w:hAnsi="Garamond"/>
          <w:color w:val="76923C" w:themeColor="accent3" w:themeShade="BF"/>
          <w:sz w:val="24"/>
        </w:rPr>
      </w:pPr>
    </w:p>
    <w:p w14:paraId="3BECC4B8" w14:textId="23EC8FB7" w:rsidR="00C85046" w:rsidRPr="0013202D" w:rsidRDefault="00FB2E93" w:rsidP="0013202D">
      <w:pPr>
        <w:pStyle w:val="ListParagraph"/>
        <w:numPr>
          <w:ilvl w:val="0"/>
          <w:numId w:val="2"/>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As per</w:t>
      </w:r>
      <w:r w:rsidR="00CB2FA0" w:rsidRPr="0013202D">
        <w:rPr>
          <w:rFonts w:ascii="Garamond" w:hAnsi="Garamond"/>
          <w:color w:val="4A442A" w:themeColor="background2" w:themeShade="40"/>
          <w:sz w:val="24"/>
        </w:rPr>
        <w:t xml:space="preserve"> the</w:t>
      </w:r>
      <w:r w:rsidR="00C85046" w:rsidRPr="0013202D">
        <w:rPr>
          <w:rFonts w:ascii="Garamond" w:hAnsi="Garamond"/>
          <w:color w:val="4A442A" w:themeColor="background2" w:themeShade="40"/>
          <w:sz w:val="24"/>
        </w:rPr>
        <w:t xml:space="preserve"> </w:t>
      </w:r>
      <w:r w:rsidR="00055EBB" w:rsidRPr="0013202D">
        <w:rPr>
          <w:rFonts w:ascii="Garamond" w:hAnsi="Garamond"/>
          <w:color w:val="4A442A" w:themeColor="background2" w:themeShade="40"/>
          <w:sz w:val="24"/>
        </w:rPr>
        <w:t xml:space="preserve">guidance </w:t>
      </w:r>
      <w:r w:rsidR="00C85046" w:rsidRPr="0013202D">
        <w:rPr>
          <w:rFonts w:ascii="Garamond" w:hAnsi="Garamond"/>
          <w:color w:val="4A442A" w:themeColor="background2" w:themeShade="40"/>
          <w:sz w:val="24"/>
        </w:rPr>
        <w:t>document “Inter-Agency Humanitarian Evaluations</w:t>
      </w:r>
      <w:r w:rsidR="00C54482" w:rsidRPr="0013202D">
        <w:rPr>
          <w:rFonts w:ascii="Garamond" w:hAnsi="Garamond"/>
          <w:color w:val="4A442A" w:themeColor="background2" w:themeShade="40"/>
          <w:sz w:val="24"/>
        </w:rPr>
        <w:t xml:space="preserve"> of Large Scale System-Wide Emergencies (IAHEs)</w:t>
      </w:r>
      <w:r w:rsidR="00C85046" w:rsidRPr="0013202D">
        <w:rPr>
          <w:rFonts w:ascii="Garamond" w:hAnsi="Garamond"/>
          <w:color w:val="4A442A" w:themeColor="background2" w:themeShade="40"/>
          <w:sz w:val="24"/>
        </w:rPr>
        <w:t xml:space="preserve">: </w:t>
      </w:r>
      <w:r w:rsidR="00C54482" w:rsidRPr="0013202D">
        <w:rPr>
          <w:rFonts w:ascii="Garamond" w:hAnsi="Garamond"/>
          <w:color w:val="4A442A" w:themeColor="background2" w:themeShade="40"/>
          <w:sz w:val="24"/>
        </w:rPr>
        <w:t>Guidelines</w:t>
      </w:r>
      <w:r w:rsidR="00C85046" w:rsidRPr="0013202D">
        <w:rPr>
          <w:rFonts w:ascii="Garamond" w:hAnsi="Garamond"/>
          <w:color w:val="4A442A" w:themeColor="background2" w:themeShade="40"/>
          <w:sz w:val="24"/>
        </w:rPr>
        <w:t>”</w:t>
      </w:r>
      <w:r w:rsidR="00C54482" w:rsidRPr="0013202D">
        <w:footnoteReference w:id="4"/>
      </w:r>
      <w:r w:rsidR="00CB2FA0" w:rsidRPr="0013202D">
        <w:rPr>
          <w:rFonts w:ascii="Garamond" w:hAnsi="Garamond"/>
          <w:color w:val="4A442A" w:themeColor="background2" w:themeShade="40"/>
          <w:sz w:val="24"/>
        </w:rPr>
        <w:t>, th</w:t>
      </w:r>
      <w:r w:rsidR="00C36C0C" w:rsidRPr="0013202D">
        <w:rPr>
          <w:rFonts w:ascii="Garamond" w:hAnsi="Garamond"/>
          <w:color w:val="4A442A" w:themeColor="background2" w:themeShade="40"/>
          <w:sz w:val="24"/>
        </w:rPr>
        <w:t>e following key areas of i</w:t>
      </w:r>
      <w:r w:rsidR="00C85046" w:rsidRPr="0013202D">
        <w:rPr>
          <w:rFonts w:ascii="Garamond" w:hAnsi="Garamond"/>
          <w:color w:val="4A442A" w:themeColor="background2" w:themeShade="40"/>
          <w:sz w:val="24"/>
        </w:rPr>
        <w:t xml:space="preserve">nquiry </w:t>
      </w:r>
      <w:r w:rsidR="00C36C0C" w:rsidRPr="0013202D">
        <w:rPr>
          <w:rFonts w:ascii="Garamond" w:hAnsi="Garamond"/>
          <w:color w:val="4A442A" w:themeColor="background2" w:themeShade="40"/>
          <w:sz w:val="24"/>
        </w:rPr>
        <w:t xml:space="preserve">must be addressed by </w:t>
      </w:r>
      <w:r w:rsidR="00CB2FA0" w:rsidRPr="0013202D">
        <w:rPr>
          <w:rFonts w:ascii="Garamond" w:hAnsi="Garamond"/>
          <w:color w:val="4A442A" w:themeColor="background2" w:themeShade="40"/>
          <w:sz w:val="24"/>
        </w:rPr>
        <w:t>all</w:t>
      </w:r>
      <w:r w:rsidR="004351B4" w:rsidRPr="0013202D">
        <w:rPr>
          <w:rFonts w:ascii="Garamond" w:hAnsi="Garamond"/>
          <w:color w:val="4A442A" w:themeColor="background2" w:themeShade="40"/>
          <w:sz w:val="24"/>
        </w:rPr>
        <w:t xml:space="preserve"> IAHE</w:t>
      </w:r>
      <w:r w:rsidR="00055EBB" w:rsidRPr="0013202D">
        <w:rPr>
          <w:rFonts w:ascii="Garamond" w:hAnsi="Garamond"/>
          <w:color w:val="4A442A" w:themeColor="background2" w:themeShade="40"/>
          <w:sz w:val="24"/>
        </w:rPr>
        <w:t>s</w:t>
      </w:r>
      <w:r w:rsidR="00C85046" w:rsidRPr="0013202D">
        <w:rPr>
          <w:rFonts w:ascii="Garamond" w:hAnsi="Garamond"/>
          <w:color w:val="4A442A" w:themeColor="background2" w:themeShade="40"/>
          <w:sz w:val="24"/>
        </w:rPr>
        <w:t xml:space="preserve">: </w:t>
      </w:r>
    </w:p>
    <w:p w14:paraId="30AC4FFA" w14:textId="77777777" w:rsidR="00C54482" w:rsidRPr="006A7EE1" w:rsidRDefault="00C54482" w:rsidP="00C54482">
      <w:pPr>
        <w:pStyle w:val="ochacontenttext"/>
        <w:spacing w:after="0"/>
        <w:jc w:val="both"/>
        <w:rPr>
          <w:rFonts w:ascii="Garamond" w:hAnsi="Garamond" w:cs="Arial"/>
          <w:color w:val="4A442A" w:themeColor="background2" w:themeShade="40"/>
          <w:sz w:val="24"/>
        </w:rPr>
      </w:pPr>
    </w:p>
    <w:p w14:paraId="1EF15A9C" w14:textId="77777777" w:rsidR="006A7EE1" w:rsidRPr="006A7EE1" w:rsidRDefault="006A7EE1" w:rsidP="00766D0B">
      <w:pPr>
        <w:pStyle w:val="ListParagraph"/>
        <w:suppressAutoHyphens/>
        <w:spacing w:after="0" w:line="240" w:lineRule="auto"/>
        <w:ind w:left="1080"/>
        <w:contextualSpacing w:val="0"/>
        <w:jc w:val="both"/>
        <w:rPr>
          <w:rFonts w:ascii="Garamond" w:hAnsi="Garamond"/>
          <w:color w:val="000000"/>
          <w:kern w:val="1"/>
          <w:sz w:val="24"/>
          <w:szCs w:val="24"/>
        </w:rPr>
      </w:pPr>
    </w:p>
    <w:p w14:paraId="44916EC8" w14:textId="6C8B422C" w:rsidR="00FC252D" w:rsidRDefault="00644404" w:rsidP="00766D0B">
      <w:pPr>
        <w:pStyle w:val="ListParagraph"/>
        <w:numPr>
          <w:ilvl w:val="0"/>
          <w:numId w:val="42"/>
        </w:numPr>
        <w:suppressAutoHyphens/>
        <w:spacing w:after="0" w:line="240" w:lineRule="auto"/>
        <w:contextualSpacing w:val="0"/>
        <w:jc w:val="both"/>
        <w:rPr>
          <w:rFonts w:ascii="Garamond" w:hAnsi="Garamond"/>
          <w:color w:val="000000"/>
          <w:kern w:val="1"/>
          <w:sz w:val="24"/>
          <w:szCs w:val="24"/>
        </w:rPr>
      </w:pPr>
      <w:r w:rsidRPr="00644404">
        <w:rPr>
          <w:rFonts w:ascii="Garamond" w:hAnsi="Garamond" w:cs="TT1Co00"/>
          <w:sz w:val="24"/>
          <w:szCs w:val="24"/>
        </w:rPr>
        <w:t>To what extent are SRP objectives appropriate and relevant to meet humanitarian needs, and have systems been established to measure their achievement?</w:t>
      </w:r>
      <w:r>
        <w:rPr>
          <w:rFonts w:ascii="TT1Co00" w:hAnsi="TT1Co00" w:cs="TT1Co00"/>
          <w:sz w:val="21"/>
          <w:szCs w:val="21"/>
        </w:rPr>
        <w:t xml:space="preserve"> To what extent are </w:t>
      </w:r>
      <w:r w:rsidR="00FC252D" w:rsidRPr="006A7EE1">
        <w:rPr>
          <w:rFonts w:ascii="Garamond" w:hAnsi="Garamond"/>
          <w:color w:val="000000"/>
          <w:kern w:val="1"/>
          <w:sz w:val="24"/>
          <w:szCs w:val="24"/>
        </w:rPr>
        <w:t xml:space="preserve">the results articulated in the </w:t>
      </w:r>
      <w:r w:rsidR="00FC252D">
        <w:rPr>
          <w:rFonts w:ascii="Garamond" w:hAnsi="Garamond"/>
          <w:color w:val="000000"/>
          <w:kern w:val="1"/>
          <w:sz w:val="24"/>
          <w:szCs w:val="24"/>
        </w:rPr>
        <w:t xml:space="preserve">2014 Crisis </w:t>
      </w:r>
      <w:r w:rsidR="00FC252D" w:rsidRPr="006A7EE1">
        <w:rPr>
          <w:rFonts w:ascii="Garamond" w:hAnsi="Garamond"/>
          <w:color w:val="000000"/>
          <w:kern w:val="1"/>
          <w:sz w:val="24"/>
          <w:szCs w:val="24"/>
        </w:rPr>
        <w:t>Response Plan</w:t>
      </w:r>
      <w:r w:rsidR="00FC252D">
        <w:rPr>
          <w:rFonts w:ascii="Garamond" w:hAnsi="Garamond"/>
          <w:color w:val="000000"/>
          <w:kern w:val="1"/>
          <w:sz w:val="24"/>
          <w:szCs w:val="24"/>
        </w:rPr>
        <w:t>s (CRP)</w:t>
      </w:r>
      <w:r w:rsidR="00FC252D" w:rsidRPr="006A7EE1">
        <w:rPr>
          <w:rFonts w:ascii="Garamond" w:hAnsi="Garamond"/>
          <w:color w:val="000000"/>
          <w:kern w:val="1"/>
          <w:sz w:val="24"/>
          <w:szCs w:val="24"/>
        </w:rPr>
        <w:t xml:space="preserve"> achieved, and what were both the positive and potentially negative outcomes for people affected by the disaster? </w:t>
      </w:r>
      <w:r w:rsidR="00766D0B">
        <w:rPr>
          <w:rFonts w:ascii="Garamond" w:hAnsi="Garamond"/>
          <w:color w:val="000000"/>
          <w:kern w:val="1"/>
          <w:sz w:val="24"/>
          <w:szCs w:val="24"/>
        </w:rPr>
        <w:t>(i</w:t>
      </w:r>
      <w:r w:rsidR="00FC252D">
        <w:rPr>
          <w:rFonts w:ascii="Garamond" w:hAnsi="Garamond"/>
          <w:color w:val="000000"/>
          <w:kern w:val="1"/>
          <w:sz w:val="24"/>
          <w:szCs w:val="24"/>
        </w:rPr>
        <w:t xml:space="preserve">.e. </w:t>
      </w:r>
      <w:r w:rsidR="00766D0B">
        <w:rPr>
          <w:rFonts w:ascii="Garamond" w:hAnsi="Garamond"/>
          <w:color w:val="000000"/>
          <w:kern w:val="1"/>
          <w:sz w:val="24"/>
          <w:szCs w:val="24"/>
        </w:rPr>
        <w:t>w</w:t>
      </w:r>
      <w:r w:rsidR="00FC252D">
        <w:rPr>
          <w:rFonts w:ascii="Garamond" w:hAnsi="Garamond"/>
          <w:color w:val="000000"/>
          <w:kern w:val="1"/>
          <w:sz w:val="24"/>
          <w:szCs w:val="24"/>
        </w:rPr>
        <w:t>as the response to protect conflict affected communities and support them relevant and effective?)</w:t>
      </w:r>
      <w:r w:rsidR="00FC252D" w:rsidDel="00FC252D">
        <w:rPr>
          <w:rFonts w:ascii="Garamond" w:hAnsi="Garamond"/>
          <w:color w:val="000000"/>
          <w:kern w:val="1"/>
          <w:sz w:val="24"/>
          <w:szCs w:val="24"/>
        </w:rPr>
        <w:t xml:space="preserve"> </w:t>
      </w:r>
    </w:p>
    <w:p w14:paraId="19E97133" w14:textId="77777777" w:rsidR="00FC252D" w:rsidRPr="00FC252D" w:rsidRDefault="00FC252D" w:rsidP="00766D0B">
      <w:pPr>
        <w:pStyle w:val="ListParagraph"/>
        <w:jc w:val="both"/>
        <w:rPr>
          <w:rFonts w:ascii="Garamond" w:hAnsi="Garamond"/>
          <w:color w:val="000000"/>
          <w:kern w:val="1"/>
          <w:sz w:val="24"/>
          <w:szCs w:val="24"/>
        </w:rPr>
      </w:pPr>
    </w:p>
    <w:p w14:paraId="621A0D09" w14:textId="1A53BF95" w:rsidR="006A7EE1" w:rsidRDefault="006A7EE1" w:rsidP="00766D0B">
      <w:pPr>
        <w:pStyle w:val="ListParagraph"/>
        <w:numPr>
          <w:ilvl w:val="0"/>
          <w:numId w:val="42"/>
        </w:numPr>
        <w:suppressAutoHyphens/>
        <w:spacing w:after="0" w:line="240" w:lineRule="auto"/>
        <w:contextualSpacing w:val="0"/>
        <w:jc w:val="both"/>
        <w:rPr>
          <w:rFonts w:ascii="Garamond" w:hAnsi="Garamond"/>
          <w:color w:val="000000"/>
          <w:kern w:val="1"/>
          <w:sz w:val="24"/>
          <w:szCs w:val="24"/>
        </w:rPr>
      </w:pPr>
      <w:r w:rsidRPr="006A7EE1">
        <w:rPr>
          <w:rFonts w:ascii="Garamond" w:hAnsi="Garamond"/>
          <w:color w:val="000000"/>
          <w:kern w:val="1"/>
          <w:sz w:val="24"/>
          <w:szCs w:val="24"/>
        </w:rPr>
        <w:t xml:space="preserve">To what extent have national and local stakeholders been involved and their capacities strengthened through the response? </w:t>
      </w:r>
    </w:p>
    <w:p w14:paraId="2C2DDB0E" w14:textId="77777777" w:rsidR="006A7EE1" w:rsidRPr="006A7EE1" w:rsidRDefault="006A7EE1" w:rsidP="00766D0B">
      <w:pPr>
        <w:suppressAutoHyphens/>
        <w:spacing w:after="0" w:line="240" w:lineRule="auto"/>
        <w:jc w:val="both"/>
        <w:rPr>
          <w:rFonts w:ascii="Garamond" w:hAnsi="Garamond"/>
          <w:color w:val="000000"/>
          <w:kern w:val="1"/>
          <w:sz w:val="24"/>
          <w:szCs w:val="24"/>
        </w:rPr>
      </w:pPr>
    </w:p>
    <w:p w14:paraId="03177A79" w14:textId="133885EF" w:rsidR="006A7EE1" w:rsidRDefault="006A7EE1" w:rsidP="00766D0B">
      <w:pPr>
        <w:numPr>
          <w:ilvl w:val="0"/>
          <w:numId w:val="42"/>
        </w:numPr>
        <w:tabs>
          <w:tab w:val="left" w:pos="0"/>
        </w:tabs>
        <w:suppressAutoHyphens/>
        <w:spacing w:after="0"/>
        <w:jc w:val="both"/>
        <w:rPr>
          <w:rFonts w:ascii="Garamond" w:hAnsi="Garamond"/>
          <w:color w:val="000000"/>
          <w:kern w:val="1"/>
          <w:sz w:val="24"/>
          <w:szCs w:val="24"/>
        </w:rPr>
      </w:pPr>
      <w:r w:rsidRPr="006A7EE1">
        <w:rPr>
          <w:rFonts w:ascii="Garamond" w:hAnsi="Garamond"/>
          <w:color w:val="000000"/>
          <w:kern w:val="1"/>
          <w:sz w:val="24"/>
          <w:szCs w:val="24"/>
        </w:rPr>
        <w:t>Was the assistance well-coordinated, successfully avoiding duplication and filling gaps? What contextual factors help explain results or the lack thereof?</w:t>
      </w:r>
      <w:r w:rsidR="006B2DEF">
        <w:rPr>
          <w:rFonts w:ascii="Garamond" w:hAnsi="Garamond"/>
          <w:color w:val="000000"/>
          <w:kern w:val="1"/>
          <w:sz w:val="24"/>
          <w:szCs w:val="24"/>
        </w:rPr>
        <w:t xml:space="preserve"> </w:t>
      </w:r>
    </w:p>
    <w:p w14:paraId="5DD50123" w14:textId="77777777" w:rsidR="006A7EE1" w:rsidRPr="006A7EE1" w:rsidRDefault="006A7EE1" w:rsidP="00766D0B">
      <w:pPr>
        <w:tabs>
          <w:tab w:val="left" w:pos="0"/>
        </w:tabs>
        <w:suppressAutoHyphens/>
        <w:spacing w:after="0"/>
        <w:jc w:val="both"/>
        <w:rPr>
          <w:rFonts w:ascii="Garamond" w:hAnsi="Garamond"/>
          <w:color w:val="000000"/>
          <w:kern w:val="1"/>
          <w:sz w:val="24"/>
          <w:szCs w:val="24"/>
        </w:rPr>
      </w:pPr>
    </w:p>
    <w:p w14:paraId="511C42C0" w14:textId="089B01AE" w:rsidR="006A7EE1" w:rsidRPr="006A7EE1" w:rsidRDefault="006A7EE1" w:rsidP="00766D0B">
      <w:pPr>
        <w:pStyle w:val="ListParagraph"/>
        <w:numPr>
          <w:ilvl w:val="0"/>
          <w:numId w:val="42"/>
        </w:numPr>
        <w:tabs>
          <w:tab w:val="left" w:pos="0"/>
          <w:tab w:val="left" w:pos="720"/>
        </w:tabs>
        <w:suppressAutoHyphens/>
        <w:spacing w:after="0"/>
        <w:contextualSpacing w:val="0"/>
        <w:jc w:val="both"/>
        <w:rPr>
          <w:rFonts w:ascii="Garamond" w:hAnsi="Garamond"/>
          <w:color w:val="000000"/>
          <w:kern w:val="1"/>
          <w:sz w:val="24"/>
          <w:szCs w:val="24"/>
        </w:rPr>
      </w:pPr>
      <w:r w:rsidRPr="006A7EE1">
        <w:rPr>
          <w:rFonts w:ascii="Garamond" w:hAnsi="Garamond"/>
          <w:color w:val="000000"/>
          <w:kern w:val="1"/>
          <w:sz w:val="24"/>
          <w:szCs w:val="24"/>
        </w:rPr>
        <w:t xml:space="preserve">To what extent were IASC core humanitarian programming principals and guidance applied? </w:t>
      </w:r>
    </w:p>
    <w:p w14:paraId="20253735" w14:textId="77777777" w:rsidR="00C24F2C" w:rsidRPr="006A7EE1" w:rsidRDefault="00C24F2C" w:rsidP="00055EBB">
      <w:pPr>
        <w:pStyle w:val="ochacontenttext"/>
        <w:spacing w:after="0"/>
        <w:ind w:left="1440"/>
        <w:jc w:val="both"/>
        <w:rPr>
          <w:rFonts w:ascii="Garamond" w:hAnsi="Garamond" w:cs="Arial"/>
          <w:color w:val="4A442A" w:themeColor="background2" w:themeShade="40"/>
          <w:sz w:val="24"/>
        </w:rPr>
      </w:pPr>
    </w:p>
    <w:p w14:paraId="10A77E1B" w14:textId="471FB7E3" w:rsidR="00DB27C2" w:rsidRPr="0013202D" w:rsidRDefault="00DB27C2" w:rsidP="0013202D">
      <w:pPr>
        <w:pStyle w:val="ListParagraph"/>
        <w:numPr>
          <w:ilvl w:val="0"/>
          <w:numId w:val="2"/>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 xml:space="preserve">In addition to these four core questions, the evaluation team will develop context-specific sub-questions during the inception phase of the individual IAHEs. Contextualization of the present Terms of Reference, taking into account the specific characteristics of the response and the context in which it has taken place, will be conducted in consultation with the HC/HCT during the inception phase of the evaluation. To this purpose, during the inception mission the evaluation team will conduct ample in-country consultations with all key response stakeholders, to ensure that their views on issues that need to be considered, potential sub-questions, etc are incorporated in the IAHE. </w:t>
      </w:r>
      <w:r w:rsidR="000B7B99" w:rsidRPr="0013202D">
        <w:rPr>
          <w:rFonts w:ascii="Garamond" w:hAnsi="Garamond"/>
          <w:color w:val="4A442A" w:themeColor="background2" w:themeShade="40"/>
          <w:sz w:val="24"/>
        </w:rPr>
        <w:t xml:space="preserve">The inception report will also consider the next Crisis Response Plan launched </w:t>
      </w:r>
      <w:r w:rsidR="00017FA0" w:rsidRPr="0013202D">
        <w:rPr>
          <w:rFonts w:ascii="Garamond" w:hAnsi="Garamond"/>
          <w:color w:val="4A442A" w:themeColor="background2" w:themeShade="40"/>
          <w:sz w:val="24"/>
        </w:rPr>
        <w:t xml:space="preserve">in June </w:t>
      </w:r>
      <w:r w:rsidR="007B5DA3" w:rsidRPr="0013202D">
        <w:rPr>
          <w:rFonts w:ascii="Garamond" w:hAnsi="Garamond"/>
          <w:color w:val="4A442A" w:themeColor="background2" w:themeShade="40"/>
          <w:sz w:val="24"/>
        </w:rPr>
        <w:t xml:space="preserve">2014 </w:t>
      </w:r>
      <w:r w:rsidR="000B7B99" w:rsidRPr="0013202D">
        <w:rPr>
          <w:rFonts w:ascii="Garamond" w:hAnsi="Garamond"/>
          <w:color w:val="4A442A" w:themeColor="background2" w:themeShade="40"/>
          <w:sz w:val="24"/>
        </w:rPr>
        <w:t>and confirm the objectives around which to assess results.</w:t>
      </w:r>
    </w:p>
    <w:p w14:paraId="6D8B4855" w14:textId="77777777" w:rsidR="00465904" w:rsidRPr="0013202D" w:rsidRDefault="00465904" w:rsidP="0013202D">
      <w:pPr>
        <w:pStyle w:val="ListParagraph"/>
        <w:spacing w:after="0"/>
        <w:ind w:left="0"/>
        <w:jc w:val="both"/>
        <w:rPr>
          <w:rFonts w:ascii="Garamond" w:hAnsi="Garamond"/>
          <w:color w:val="4A442A" w:themeColor="background2" w:themeShade="40"/>
          <w:sz w:val="24"/>
        </w:rPr>
      </w:pPr>
    </w:p>
    <w:p w14:paraId="03430928" w14:textId="282C4E62" w:rsidR="009259CE" w:rsidRPr="0013202D" w:rsidRDefault="00585977" w:rsidP="0013202D">
      <w:pPr>
        <w:pStyle w:val="ListParagraph"/>
        <w:numPr>
          <w:ilvl w:val="0"/>
          <w:numId w:val="2"/>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 xml:space="preserve">The evaluation </w:t>
      </w:r>
      <w:r w:rsidR="004C3320" w:rsidRPr="0013202D">
        <w:rPr>
          <w:rFonts w:ascii="Garamond" w:hAnsi="Garamond"/>
          <w:color w:val="4A442A" w:themeColor="background2" w:themeShade="40"/>
          <w:sz w:val="24"/>
        </w:rPr>
        <w:t xml:space="preserve">will draw evidence-based conclusions in relation to internationally established evaluation criteria drawn from </w:t>
      </w:r>
      <w:r w:rsidR="00465904" w:rsidRPr="0013202D">
        <w:rPr>
          <w:rFonts w:ascii="Garamond" w:hAnsi="Garamond"/>
          <w:color w:val="4A442A" w:themeColor="background2" w:themeShade="40"/>
          <w:sz w:val="24"/>
        </w:rPr>
        <w:t>UNEG norms and guidance</w:t>
      </w:r>
      <w:r w:rsidR="00465904" w:rsidRPr="0013202D">
        <w:footnoteReference w:id="5"/>
      </w:r>
      <w:r w:rsidR="00465904" w:rsidRPr="0013202D">
        <w:rPr>
          <w:rFonts w:ascii="Garamond" w:hAnsi="Garamond"/>
          <w:color w:val="4A442A" w:themeColor="background2" w:themeShade="40"/>
          <w:sz w:val="24"/>
        </w:rPr>
        <w:t xml:space="preserve">, </w:t>
      </w:r>
      <w:r w:rsidR="004C3320" w:rsidRPr="0013202D">
        <w:rPr>
          <w:rFonts w:ascii="Garamond" w:hAnsi="Garamond"/>
          <w:color w:val="4A442A" w:themeColor="background2" w:themeShade="40"/>
          <w:sz w:val="24"/>
        </w:rPr>
        <w:t>OECD/DAC</w:t>
      </w:r>
      <w:r w:rsidR="004C3320" w:rsidRPr="0013202D">
        <w:rPr>
          <w:color w:val="4A442A" w:themeColor="background2" w:themeShade="40"/>
        </w:rPr>
        <w:footnoteReference w:id="6"/>
      </w:r>
      <w:r w:rsidR="004C3320" w:rsidRPr="0013202D">
        <w:rPr>
          <w:rFonts w:ascii="Garamond" w:hAnsi="Garamond"/>
          <w:color w:val="4A442A" w:themeColor="background2" w:themeShade="40"/>
          <w:sz w:val="24"/>
        </w:rPr>
        <w:t xml:space="preserve"> and the </w:t>
      </w:r>
      <w:r w:rsidR="004C3320" w:rsidRPr="0013202D">
        <w:rPr>
          <w:rFonts w:ascii="Garamond" w:hAnsi="Garamond"/>
          <w:color w:val="4A442A" w:themeColor="background2" w:themeShade="40"/>
          <w:sz w:val="24"/>
        </w:rPr>
        <w:lastRenderedPageBreak/>
        <w:t>ALNAP criteria for the evaluation of humanitarian action</w:t>
      </w:r>
      <w:r w:rsidR="008D295E" w:rsidRPr="0013202D">
        <w:rPr>
          <w:rFonts w:ascii="Garamond" w:hAnsi="Garamond"/>
          <w:color w:val="4A442A" w:themeColor="background2" w:themeShade="40"/>
          <w:sz w:val="24"/>
        </w:rPr>
        <w:t>,</w:t>
      </w:r>
      <w:r w:rsidR="004C3320" w:rsidRPr="0013202D">
        <w:rPr>
          <w:color w:val="4A442A" w:themeColor="background2" w:themeShade="40"/>
        </w:rPr>
        <w:footnoteReference w:id="7"/>
      </w:r>
      <w:r w:rsidR="004C3320" w:rsidRPr="0013202D">
        <w:rPr>
          <w:rFonts w:ascii="Garamond" w:hAnsi="Garamond"/>
          <w:color w:val="4A442A" w:themeColor="background2" w:themeShade="40"/>
          <w:sz w:val="24"/>
        </w:rPr>
        <w:t xml:space="preserve"> including: </w:t>
      </w:r>
      <w:r w:rsidR="009259CE" w:rsidRPr="0013202D">
        <w:rPr>
          <w:rFonts w:ascii="Garamond" w:hAnsi="Garamond"/>
          <w:color w:val="4A442A" w:themeColor="background2" w:themeShade="40"/>
          <w:sz w:val="24"/>
        </w:rPr>
        <w:t>i) relevance, ii) coherence, iii) coverage, iv) connectedness, v) efficiency</w:t>
      </w:r>
      <w:r w:rsidR="004C3320" w:rsidRPr="0013202D">
        <w:rPr>
          <w:rFonts w:ascii="Garamond" w:hAnsi="Garamond"/>
          <w:color w:val="4A442A" w:themeColor="background2" w:themeShade="40"/>
          <w:sz w:val="24"/>
        </w:rPr>
        <w:t>,</w:t>
      </w:r>
      <w:r w:rsidR="009259CE" w:rsidRPr="0013202D">
        <w:rPr>
          <w:rFonts w:ascii="Garamond" w:hAnsi="Garamond"/>
          <w:color w:val="4A442A" w:themeColor="background2" w:themeShade="40"/>
          <w:sz w:val="24"/>
        </w:rPr>
        <w:t xml:space="preserve"> vi) effectiveness, vii) impact, viii) sustainability</w:t>
      </w:r>
      <w:r w:rsidR="00465904" w:rsidRPr="0013202D">
        <w:rPr>
          <w:rFonts w:ascii="Garamond" w:hAnsi="Garamond"/>
          <w:color w:val="4A442A" w:themeColor="background2" w:themeShade="40"/>
          <w:sz w:val="24"/>
        </w:rPr>
        <w:t xml:space="preserve">, </w:t>
      </w:r>
      <w:r w:rsidR="006B2DEF">
        <w:rPr>
          <w:rFonts w:ascii="Garamond" w:hAnsi="Garamond"/>
          <w:color w:val="4A442A" w:themeColor="background2" w:themeShade="40"/>
          <w:sz w:val="24"/>
        </w:rPr>
        <w:t xml:space="preserve">and </w:t>
      </w:r>
      <w:r w:rsidR="00465904" w:rsidRPr="0013202D">
        <w:rPr>
          <w:rFonts w:ascii="Garamond" w:hAnsi="Garamond"/>
          <w:color w:val="4A442A" w:themeColor="background2" w:themeShade="40"/>
          <w:sz w:val="24"/>
        </w:rPr>
        <w:t>ix) coordination</w:t>
      </w:r>
      <w:r w:rsidR="009259CE" w:rsidRPr="0013202D">
        <w:rPr>
          <w:rFonts w:ascii="Garamond" w:hAnsi="Garamond"/>
          <w:color w:val="4A442A" w:themeColor="background2" w:themeShade="40"/>
          <w:sz w:val="24"/>
        </w:rPr>
        <w:t>.</w:t>
      </w:r>
      <w:r w:rsidR="00465904" w:rsidRPr="0013202D">
        <w:rPr>
          <w:rFonts w:ascii="Garamond" w:hAnsi="Garamond"/>
          <w:color w:val="4A442A" w:themeColor="background2" w:themeShade="40"/>
          <w:sz w:val="24"/>
        </w:rPr>
        <w:t xml:space="preserve"> </w:t>
      </w:r>
      <w:r w:rsidR="00E370D0">
        <w:rPr>
          <w:rFonts w:ascii="Garamond" w:hAnsi="Garamond"/>
          <w:color w:val="4A442A" w:themeColor="background2" w:themeShade="40"/>
          <w:sz w:val="24"/>
        </w:rPr>
        <w:t>The delivery of protection will be considered as a sector</w:t>
      </w:r>
      <w:r w:rsidR="00EF151D">
        <w:rPr>
          <w:rFonts w:ascii="Garamond" w:hAnsi="Garamond"/>
          <w:color w:val="4A442A" w:themeColor="background2" w:themeShade="40"/>
          <w:sz w:val="24"/>
        </w:rPr>
        <w:t xml:space="preserve"> </w:t>
      </w:r>
      <w:r w:rsidR="00E370D0" w:rsidRPr="00EF151D">
        <w:rPr>
          <w:rFonts w:ascii="Garamond" w:hAnsi="Garamond"/>
          <w:color w:val="4A442A" w:themeColor="background2" w:themeShade="40"/>
          <w:sz w:val="24"/>
        </w:rPr>
        <w:t xml:space="preserve">subject to the </w:t>
      </w:r>
      <w:r w:rsidR="00EF151D" w:rsidRPr="00EF151D">
        <w:rPr>
          <w:rFonts w:ascii="Garamond" w:hAnsi="Garamond"/>
          <w:color w:val="4A442A" w:themeColor="background2" w:themeShade="40"/>
          <w:sz w:val="24"/>
        </w:rPr>
        <w:t xml:space="preserve">same </w:t>
      </w:r>
      <w:r w:rsidR="00E370D0" w:rsidRPr="00EF151D">
        <w:rPr>
          <w:rFonts w:ascii="Garamond" w:hAnsi="Garamond"/>
          <w:color w:val="4A442A" w:themeColor="background2" w:themeShade="40"/>
          <w:sz w:val="24"/>
        </w:rPr>
        <w:t xml:space="preserve">criteria to be applied to other </w:t>
      </w:r>
      <w:r w:rsidR="00AD58F2">
        <w:rPr>
          <w:rFonts w:ascii="Garamond" w:hAnsi="Garamond"/>
          <w:color w:val="4A442A" w:themeColor="background2" w:themeShade="40"/>
          <w:sz w:val="24"/>
        </w:rPr>
        <w:t xml:space="preserve">areas </w:t>
      </w:r>
      <w:r w:rsidR="00E370D0" w:rsidRPr="00EF151D">
        <w:rPr>
          <w:rFonts w:ascii="Garamond" w:hAnsi="Garamond"/>
          <w:color w:val="4A442A" w:themeColor="background2" w:themeShade="40"/>
          <w:sz w:val="24"/>
        </w:rPr>
        <w:t>under review</w:t>
      </w:r>
      <w:r w:rsidR="00EF151D" w:rsidRPr="00EF151D">
        <w:rPr>
          <w:rFonts w:ascii="Garamond" w:hAnsi="Garamond"/>
          <w:color w:val="4A442A" w:themeColor="background2" w:themeShade="40"/>
          <w:sz w:val="24"/>
        </w:rPr>
        <w:t>.</w:t>
      </w:r>
      <w:r w:rsidR="00EF151D">
        <w:rPr>
          <w:rFonts w:ascii="Calibri" w:hAnsi="Calibri"/>
          <w:color w:val="1F497D"/>
        </w:rPr>
        <w:t xml:space="preserve"> </w:t>
      </w:r>
      <w:r w:rsidR="00465904" w:rsidRPr="0013202D">
        <w:rPr>
          <w:rFonts w:ascii="Garamond" w:hAnsi="Garamond"/>
          <w:color w:val="4A442A" w:themeColor="background2" w:themeShade="40"/>
          <w:sz w:val="24"/>
        </w:rPr>
        <w:t xml:space="preserve">Not all criteria may necessarily be applicable, and the evaluation team will need to assess which </w:t>
      </w:r>
      <w:r w:rsidR="00315712" w:rsidRPr="0013202D">
        <w:rPr>
          <w:rFonts w:ascii="Garamond" w:hAnsi="Garamond"/>
          <w:color w:val="4A442A" w:themeColor="background2" w:themeShade="40"/>
          <w:sz w:val="24"/>
        </w:rPr>
        <w:t>criteria are</w:t>
      </w:r>
      <w:r w:rsidR="00465904" w:rsidRPr="0013202D">
        <w:rPr>
          <w:rFonts w:ascii="Garamond" w:hAnsi="Garamond"/>
          <w:color w:val="4A442A" w:themeColor="background2" w:themeShade="40"/>
          <w:sz w:val="24"/>
        </w:rPr>
        <w:t xml:space="preserve"> most relevant during the inception phase of the IAHE.</w:t>
      </w:r>
      <w:r w:rsidR="009259CE" w:rsidRPr="0013202D">
        <w:rPr>
          <w:rFonts w:ascii="Garamond" w:hAnsi="Garamond"/>
          <w:color w:val="4A442A" w:themeColor="background2" w:themeShade="40"/>
          <w:sz w:val="24"/>
        </w:rPr>
        <w:t xml:space="preserve"> </w:t>
      </w:r>
    </w:p>
    <w:p w14:paraId="3D29AE21" w14:textId="09D34060" w:rsidR="00320E1A" w:rsidRPr="00006B6D" w:rsidRDefault="00320E1A" w:rsidP="00320E1A">
      <w:pPr>
        <w:pStyle w:val="Heading2"/>
        <w:keepLines w:val="0"/>
        <w:numPr>
          <w:ilvl w:val="0"/>
          <w:numId w:val="33"/>
        </w:numPr>
        <w:pBdr>
          <w:bottom w:val="single" w:sz="4" w:space="1" w:color="808080"/>
        </w:pBdr>
        <w:spacing w:before="240" w:after="60"/>
        <w:ind w:left="720" w:right="1080"/>
        <w:rPr>
          <w:rFonts w:ascii="Garamond" w:hAnsi="Garamond"/>
          <w:iCs/>
          <w:smallCaps/>
          <w:color w:val="365F91" w:themeColor="accent1" w:themeShade="BF"/>
          <w:spacing w:val="5"/>
          <w:kern w:val="32"/>
          <w:sz w:val="24"/>
          <w:szCs w:val="24"/>
        </w:rPr>
      </w:pPr>
      <w:r w:rsidRPr="00006B6D">
        <w:rPr>
          <w:rStyle w:val="BookTitle"/>
          <w:rFonts w:ascii="Garamond" w:hAnsi="Garamond"/>
          <w:iCs/>
          <w:color w:val="365F91" w:themeColor="accent1" w:themeShade="BF"/>
          <w:kern w:val="32"/>
          <w:sz w:val="24"/>
          <w:szCs w:val="24"/>
        </w:rPr>
        <w:t>Methodology</w:t>
      </w:r>
    </w:p>
    <w:p w14:paraId="549C3304" w14:textId="77777777" w:rsidR="002C3017" w:rsidRPr="00006B6D" w:rsidRDefault="002C3017" w:rsidP="008F47D3">
      <w:pPr>
        <w:pStyle w:val="ochacontenttext"/>
        <w:spacing w:after="0"/>
        <w:jc w:val="both"/>
        <w:rPr>
          <w:rFonts w:ascii="Garamond" w:hAnsi="Garamond"/>
          <w:color w:val="4A442A" w:themeColor="background2" w:themeShade="40"/>
          <w:sz w:val="24"/>
        </w:rPr>
      </w:pPr>
    </w:p>
    <w:p w14:paraId="748AD8C5" w14:textId="77777777" w:rsidR="002F3DE2" w:rsidRPr="0013202D" w:rsidRDefault="00DE31AE" w:rsidP="0013202D">
      <w:pPr>
        <w:pStyle w:val="ListParagraph"/>
        <w:numPr>
          <w:ilvl w:val="0"/>
          <w:numId w:val="2"/>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The evaluation will use mixed method analysis, employing the most appropriate qualitative and quantitative approaches</w:t>
      </w:r>
      <w:r w:rsidR="00465904" w:rsidRPr="0013202D">
        <w:rPr>
          <w:rFonts w:ascii="Garamond" w:hAnsi="Garamond"/>
          <w:color w:val="4A442A" w:themeColor="background2" w:themeShade="40"/>
          <w:sz w:val="24"/>
        </w:rPr>
        <w:t>,</w:t>
      </w:r>
      <w:r w:rsidRPr="0013202D">
        <w:rPr>
          <w:rFonts w:ascii="Garamond" w:hAnsi="Garamond"/>
          <w:color w:val="4A442A" w:themeColor="background2" w:themeShade="40"/>
          <w:sz w:val="24"/>
        </w:rPr>
        <w:t xml:space="preserve"> data types</w:t>
      </w:r>
      <w:r w:rsidR="00465904" w:rsidRPr="0013202D">
        <w:rPr>
          <w:rFonts w:ascii="Garamond" w:hAnsi="Garamond"/>
          <w:color w:val="4A442A" w:themeColor="background2" w:themeShade="40"/>
          <w:sz w:val="24"/>
        </w:rPr>
        <w:t xml:space="preserve">, and methods of data analysis. To ensure maximum validity and reliability of data, the evaluation team will ensure </w:t>
      </w:r>
      <w:r w:rsidRPr="0013202D">
        <w:rPr>
          <w:rFonts w:ascii="Garamond" w:hAnsi="Garamond"/>
          <w:color w:val="4A442A" w:themeColor="background2" w:themeShade="40"/>
          <w:sz w:val="24"/>
        </w:rPr>
        <w:t>triangulat</w:t>
      </w:r>
      <w:r w:rsidR="00465904" w:rsidRPr="0013202D">
        <w:rPr>
          <w:rFonts w:ascii="Garamond" w:hAnsi="Garamond"/>
          <w:color w:val="4A442A" w:themeColor="background2" w:themeShade="40"/>
          <w:sz w:val="24"/>
        </w:rPr>
        <w:t>ion of</w:t>
      </w:r>
      <w:r w:rsidRPr="0013202D">
        <w:rPr>
          <w:rFonts w:ascii="Garamond" w:hAnsi="Garamond"/>
          <w:color w:val="4A442A" w:themeColor="background2" w:themeShade="40"/>
          <w:sz w:val="24"/>
        </w:rPr>
        <w:t xml:space="preserve"> the various data sources. </w:t>
      </w:r>
    </w:p>
    <w:p w14:paraId="0EEA873E" w14:textId="77777777" w:rsidR="0013202D" w:rsidRDefault="0013202D" w:rsidP="0013202D">
      <w:pPr>
        <w:pStyle w:val="ListParagraph"/>
        <w:spacing w:after="0"/>
        <w:ind w:left="0"/>
        <w:jc w:val="both"/>
        <w:rPr>
          <w:rFonts w:ascii="Garamond" w:hAnsi="Garamond"/>
          <w:color w:val="4A442A" w:themeColor="background2" w:themeShade="40"/>
          <w:sz w:val="24"/>
        </w:rPr>
      </w:pPr>
    </w:p>
    <w:p w14:paraId="74A1CDCD" w14:textId="271973C4" w:rsidR="008D295E" w:rsidRPr="0013202D" w:rsidRDefault="007D0929" w:rsidP="0013202D">
      <w:pPr>
        <w:pStyle w:val="ListParagraph"/>
        <w:numPr>
          <w:ilvl w:val="0"/>
          <w:numId w:val="2"/>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The</w:t>
      </w:r>
      <w:r w:rsidR="00DE31AE" w:rsidRPr="0013202D">
        <w:rPr>
          <w:rFonts w:ascii="Garamond" w:hAnsi="Garamond"/>
          <w:color w:val="4A442A" w:themeColor="background2" w:themeShade="40"/>
          <w:sz w:val="24"/>
        </w:rPr>
        <w:t xml:space="preserve"> evaluation team will be guided by the major analytical </w:t>
      </w:r>
      <w:r w:rsidR="00AD7560" w:rsidRPr="0013202D">
        <w:rPr>
          <w:rFonts w:ascii="Garamond" w:hAnsi="Garamond"/>
          <w:color w:val="4A442A" w:themeColor="background2" w:themeShade="40"/>
          <w:sz w:val="24"/>
        </w:rPr>
        <w:t>frameworks</w:t>
      </w:r>
      <w:r w:rsidR="00DE31AE" w:rsidRPr="0013202D">
        <w:rPr>
          <w:rFonts w:ascii="Garamond" w:hAnsi="Garamond"/>
          <w:color w:val="4A442A" w:themeColor="background2" w:themeShade="40"/>
          <w:sz w:val="24"/>
        </w:rPr>
        <w:t xml:space="preserve"> that form the basis for drawing final conclusions and generating forward-looking recommendations</w:t>
      </w:r>
      <w:r w:rsidRPr="0013202D">
        <w:rPr>
          <w:rFonts w:ascii="Garamond" w:hAnsi="Garamond"/>
          <w:color w:val="4A442A" w:themeColor="background2" w:themeShade="40"/>
          <w:sz w:val="24"/>
        </w:rPr>
        <w:t xml:space="preserve">, namely: </w:t>
      </w:r>
      <w:r w:rsidR="002F3DE2" w:rsidRPr="0013202D">
        <w:rPr>
          <w:rFonts w:ascii="Garamond" w:hAnsi="Garamond"/>
          <w:color w:val="4A442A" w:themeColor="background2" w:themeShade="40"/>
          <w:sz w:val="24"/>
        </w:rPr>
        <w:t xml:space="preserve">the IAHE key questions, </w:t>
      </w:r>
      <w:r w:rsidR="00DE31AE" w:rsidRPr="0013202D">
        <w:rPr>
          <w:rFonts w:ascii="Garamond" w:hAnsi="Garamond"/>
          <w:color w:val="4A442A" w:themeColor="background2" w:themeShade="40"/>
          <w:sz w:val="24"/>
        </w:rPr>
        <w:t xml:space="preserve">the </w:t>
      </w:r>
      <w:r w:rsidR="00CF454B" w:rsidRPr="0013202D">
        <w:rPr>
          <w:rFonts w:ascii="Garamond" w:hAnsi="Garamond"/>
          <w:color w:val="4A442A" w:themeColor="background2" w:themeShade="40"/>
          <w:sz w:val="24"/>
        </w:rPr>
        <w:t>CRPs</w:t>
      </w:r>
      <w:r w:rsidR="00DE31AE" w:rsidRPr="0013202D">
        <w:rPr>
          <w:rFonts w:ascii="Garamond" w:hAnsi="Garamond"/>
          <w:color w:val="4A442A" w:themeColor="background2" w:themeShade="40"/>
          <w:sz w:val="24"/>
        </w:rPr>
        <w:t xml:space="preserve">, </w:t>
      </w:r>
      <w:r w:rsidR="002F3DE2" w:rsidRPr="0013202D">
        <w:rPr>
          <w:rFonts w:ascii="Garamond" w:hAnsi="Garamond"/>
          <w:color w:val="4A442A" w:themeColor="background2" w:themeShade="40"/>
          <w:sz w:val="24"/>
        </w:rPr>
        <w:t xml:space="preserve">as the main reference to assess whether the response objectives have been achieved, and </w:t>
      </w:r>
      <w:r w:rsidR="00DE31AE" w:rsidRPr="0013202D">
        <w:rPr>
          <w:rFonts w:ascii="Garamond" w:hAnsi="Garamond"/>
          <w:color w:val="4A442A" w:themeColor="background2" w:themeShade="40"/>
          <w:sz w:val="24"/>
        </w:rPr>
        <w:t>the IAHE impact pathway</w:t>
      </w:r>
      <w:r w:rsidR="002F3DE2" w:rsidRPr="0013202D">
        <w:rPr>
          <w:rFonts w:ascii="Garamond" w:hAnsi="Garamond"/>
          <w:color w:val="4A442A" w:themeColor="background2" w:themeShade="40"/>
          <w:sz w:val="24"/>
        </w:rPr>
        <w:t xml:space="preserve">, which outlines the </w:t>
      </w:r>
      <w:r w:rsidR="00114D40" w:rsidRPr="0013202D">
        <w:rPr>
          <w:rFonts w:ascii="Garamond" w:hAnsi="Garamond"/>
          <w:color w:val="4A442A" w:themeColor="background2" w:themeShade="40"/>
          <w:sz w:val="24"/>
        </w:rPr>
        <w:t xml:space="preserve">key </w:t>
      </w:r>
      <w:r w:rsidR="002F3DE2" w:rsidRPr="0013202D">
        <w:rPr>
          <w:rFonts w:ascii="Garamond" w:hAnsi="Garamond"/>
          <w:color w:val="4A442A" w:themeColor="background2" w:themeShade="40"/>
          <w:sz w:val="24"/>
        </w:rPr>
        <w:t>components of a</w:t>
      </w:r>
      <w:r w:rsidR="00114D40" w:rsidRPr="0013202D">
        <w:rPr>
          <w:rFonts w:ascii="Garamond" w:hAnsi="Garamond"/>
          <w:color w:val="4A442A" w:themeColor="background2" w:themeShade="40"/>
          <w:sz w:val="24"/>
        </w:rPr>
        <w:t xml:space="preserve"> successfully coordinated response.</w:t>
      </w:r>
      <w:r w:rsidR="002F3DE2" w:rsidRPr="0013202D">
        <w:rPr>
          <w:color w:val="4A442A" w:themeColor="background2" w:themeShade="40"/>
        </w:rPr>
        <w:footnoteReference w:id="8"/>
      </w:r>
      <w:r w:rsidR="00DE31AE" w:rsidRPr="0013202D">
        <w:rPr>
          <w:rFonts w:ascii="Garamond" w:hAnsi="Garamond"/>
          <w:color w:val="4A442A" w:themeColor="background2" w:themeShade="40"/>
          <w:sz w:val="24"/>
        </w:rPr>
        <w:t xml:space="preserve"> </w:t>
      </w:r>
    </w:p>
    <w:p w14:paraId="53BFC467" w14:textId="77777777" w:rsidR="002F3DE2" w:rsidRPr="0013202D" w:rsidRDefault="002F3DE2" w:rsidP="0013202D">
      <w:pPr>
        <w:pStyle w:val="ListParagraph"/>
        <w:spacing w:after="0"/>
        <w:ind w:left="0"/>
        <w:jc w:val="both"/>
        <w:rPr>
          <w:rFonts w:ascii="Garamond" w:hAnsi="Garamond"/>
          <w:color w:val="4A442A" w:themeColor="background2" w:themeShade="40"/>
          <w:sz w:val="24"/>
        </w:rPr>
      </w:pPr>
    </w:p>
    <w:p w14:paraId="75750DDD" w14:textId="3596EB8F" w:rsidR="00F95E33" w:rsidRPr="0013202D" w:rsidRDefault="00DE31AE" w:rsidP="0013202D">
      <w:pPr>
        <w:pStyle w:val="ListParagraph"/>
        <w:numPr>
          <w:ilvl w:val="0"/>
          <w:numId w:val="2"/>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During the inception phase, the evaluation team will propose a detailed methodology</w:t>
      </w:r>
      <w:r w:rsidR="00EF1043">
        <w:rPr>
          <w:rFonts w:ascii="Garamond" w:hAnsi="Garamond"/>
          <w:color w:val="4A442A" w:themeColor="background2" w:themeShade="40"/>
          <w:sz w:val="24"/>
        </w:rPr>
        <w:t xml:space="preserve"> </w:t>
      </w:r>
      <w:r w:rsidR="00114D40" w:rsidRPr="0013202D">
        <w:rPr>
          <w:rFonts w:ascii="Garamond" w:hAnsi="Garamond"/>
          <w:color w:val="4A442A" w:themeColor="background2" w:themeShade="40"/>
          <w:sz w:val="24"/>
        </w:rPr>
        <w:t xml:space="preserve">designed to provide evidence around </w:t>
      </w:r>
      <w:r w:rsidR="007D0929" w:rsidRPr="0013202D">
        <w:rPr>
          <w:rFonts w:ascii="Garamond" w:hAnsi="Garamond"/>
          <w:color w:val="4A442A" w:themeColor="background2" w:themeShade="40"/>
          <w:sz w:val="24"/>
        </w:rPr>
        <w:t>the results of the collective humanitarian response</w:t>
      </w:r>
      <w:r w:rsidR="002F3DE2" w:rsidRPr="0013202D">
        <w:rPr>
          <w:rFonts w:ascii="Garamond" w:hAnsi="Garamond"/>
          <w:color w:val="4A442A" w:themeColor="background2" w:themeShade="40"/>
          <w:sz w:val="24"/>
        </w:rPr>
        <w:t xml:space="preserve">. The </w:t>
      </w:r>
      <w:r w:rsidR="00205CE6" w:rsidRPr="0013202D">
        <w:rPr>
          <w:rFonts w:ascii="Garamond" w:hAnsi="Garamond"/>
          <w:color w:val="4A442A" w:themeColor="background2" w:themeShade="40"/>
          <w:sz w:val="24"/>
        </w:rPr>
        <w:t>inception report</w:t>
      </w:r>
      <w:r w:rsidR="002F3DE2" w:rsidRPr="0013202D">
        <w:rPr>
          <w:rFonts w:ascii="Garamond" w:hAnsi="Garamond"/>
          <w:color w:val="4A442A" w:themeColor="background2" w:themeShade="40"/>
          <w:sz w:val="24"/>
        </w:rPr>
        <w:t xml:space="preserve"> should</w:t>
      </w:r>
      <w:r w:rsidRPr="0013202D">
        <w:rPr>
          <w:rFonts w:ascii="Garamond" w:hAnsi="Garamond"/>
          <w:color w:val="4A442A" w:themeColor="background2" w:themeShade="40"/>
          <w:sz w:val="24"/>
        </w:rPr>
        <w:t xml:space="preserve"> includ</w:t>
      </w:r>
      <w:r w:rsidR="002F3DE2" w:rsidRPr="0013202D">
        <w:rPr>
          <w:rFonts w:ascii="Garamond" w:hAnsi="Garamond"/>
          <w:color w:val="4A442A" w:themeColor="background2" w:themeShade="40"/>
          <w:sz w:val="24"/>
        </w:rPr>
        <w:t>e</w:t>
      </w:r>
      <w:r w:rsidRPr="0013202D">
        <w:rPr>
          <w:rFonts w:ascii="Garamond" w:hAnsi="Garamond"/>
          <w:color w:val="4A442A" w:themeColor="background2" w:themeShade="40"/>
          <w:sz w:val="24"/>
        </w:rPr>
        <w:t xml:space="preserve"> a description of data sources, data collection and analysis methods/tools, indicators, triangulation plan, financial </w:t>
      </w:r>
      <w:r w:rsidR="00EF0AE9" w:rsidRPr="0013202D">
        <w:rPr>
          <w:rFonts w:ascii="Garamond" w:hAnsi="Garamond"/>
          <w:color w:val="4A442A" w:themeColor="background2" w:themeShade="40"/>
          <w:sz w:val="24"/>
        </w:rPr>
        <w:t>overview</w:t>
      </w:r>
      <w:r w:rsidRPr="0013202D">
        <w:rPr>
          <w:rFonts w:ascii="Garamond" w:hAnsi="Garamond"/>
          <w:color w:val="4A442A" w:themeColor="background2" w:themeShade="40"/>
          <w:sz w:val="24"/>
        </w:rPr>
        <w:t xml:space="preserve">, factors for comparative analysis, and validation strategy, as well as how the team intends to incorporate </w:t>
      </w:r>
      <w:r w:rsidR="002F3DE2" w:rsidRPr="0013202D">
        <w:rPr>
          <w:rFonts w:ascii="Garamond" w:hAnsi="Garamond"/>
          <w:color w:val="4A442A" w:themeColor="background2" w:themeShade="40"/>
          <w:sz w:val="24"/>
        </w:rPr>
        <w:t xml:space="preserve">the </w:t>
      </w:r>
      <w:r w:rsidRPr="0013202D">
        <w:rPr>
          <w:rFonts w:ascii="Garamond" w:hAnsi="Garamond"/>
          <w:color w:val="4A442A" w:themeColor="background2" w:themeShade="40"/>
          <w:sz w:val="24"/>
        </w:rPr>
        <w:t>views of affected p</w:t>
      </w:r>
      <w:r w:rsidR="002F3DE2" w:rsidRPr="0013202D">
        <w:rPr>
          <w:rFonts w:ascii="Garamond" w:hAnsi="Garamond"/>
          <w:color w:val="4A442A" w:themeColor="background2" w:themeShade="40"/>
          <w:sz w:val="24"/>
        </w:rPr>
        <w:t>eople</w:t>
      </w:r>
      <w:r w:rsidRPr="0013202D">
        <w:rPr>
          <w:rFonts w:ascii="Garamond" w:hAnsi="Garamond"/>
          <w:color w:val="4A442A" w:themeColor="background2" w:themeShade="40"/>
          <w:sz w:val="24"/>
        </w:rPr>
        <w:t>.</w:t>
      </w:r>
    </w:p>
    <w:p w14:paraId="2FC4192C" w14:textId="77777777" w:rsidR="00205CE6" w:rsidRPr="0013202D" w:rsidRDefault="00205CE6" w:rsidP="0013202D">
      <w:pPr>
        <w:pStyle w:val="ListParagraph"/>
        <w:spacing w:after="0"/>
        <w:ind w:left="0"/>
        <w:jc w:val="both"/>
        <w:rPr>
          <w:rFonts w:ascii="Garamond" w:hAnsi="Garamond"/>
          <w:color w:val="4A442A" w:themeColor="background2" w:themeShade="40"/>
          <w:sz w:val="24"/>
        </w:rPr>
      </w:pPr>
    </w:p>
    <w:p w14:paraId="425AA44D" w14:textId="66F3D09F" w:rsidR="008830C7" w:rsidRPr="0013202D" w:rsidRDefault="002F3DE2" w:rsidP="0013202D">
      <w:pPr>
        <w:pStyle w:val="ListParagraph"/>
        <w:numPr>
          <w:ilvl w:val="0"/>
          <w:numId w:val="2"/>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Methods of</w:t>
      </w:r>
      <w:r w:rsidR="007D0929" w:rsidRPr="0013202D">
        <w:rPr>
          <w:rFonts w:ascii="Garamond" w:hAnsi="Garamond"/>
          <w:color w:val="4A442A" w:themeColor="background2" w:themeShade="40"/>
          <w:sz w:val="24"/>
        </w:rPr>
        <w:t xml:space="preserve"> analyses</w:t>
      </w:r>
      <w:r w:rsidRPr="0013202D">
        <w:rPr>
          <w:rFonts w:ascii="Garamond" w:hAnsi="Garamond"/>
          <w:color w:val="4A442A" w:themeColor="background2" w:themeShade="40"/>
          <w:sz w:val="24"/>
        </w:rPr>
        <w:t xml:space="preserve"> may include, among others: the review of</w:t>
      </w:r>
      <w:r w:rsidR="007D0929" w:rsidRPr="0013202D">
        <w:rPr>
          <w:rFonts w:ascii="Garamond" w:hAnsi="Garamond"/>
          <w:color w:val="4A442A" w:themeColor="background2" w:themeShade="40"/>
          <w:sz w:val="24"/>
        </w:rPr>
        <w:t xml:space="preserve"> various sources of information</w:t>
      </w:r>
      <w:r w:rsidR="00F95E33" w:rsidRPr="0013202D">
        <w:rPr>
          <w:rFonts w:ascii="Garamond" w:hAnsi="Garamond"/>
          <w:color w:val="4A442A" w:themeColor="background2" w:themeShade="40"/>
          <w:sz w:val="24"/>
        </w:rPr>
        <w:t>, including</w:t>
      </w:r>
      <w:r w:rsidR="007D0929" w:rsidRPr="0013202D">
        <w:rPr>
          <w:rFonts w:ascii="Garamond" w:hAnsi="Garamond"/>
          <w:color w:val="4A442A" w:themeColor="background2" w:themeShade="40"/>
          <w:sz w:val="24"/>
        </w:rPr>
        <w:t xml:space="preserve"> review of monitoring data</w:t>
      </w:r>
      <w:r w:rsidRPr="0013202D">
        <w:rPr>
          <w:rFonts w:ascii="Garamond" w:hAnsi="Garamond"/>
          <w:color w:val="4A442A" w:themeColor="background2" w:themeShade="40"/>
          <w:sz w:val="24"/>
        </w:rPr>
        <w:t>;</w:t>
      </w:r>
      <w:r w:rsidR="007D0929" w:rsidRPr="0013202D">
        <w:rPr>
          <w:rFonts w:ascii="Garamond" w:hAnsi="Garamond"/>
          <w:color w:val="4A442A" w:themeColor="background2" w:themeShade="40"/>
          <w:sz w:val="24"/>
        </w:rPr>
        <w:t xml:space="preserve"> field visits</w:t>
      </w:r>
      <w:r w:rsidRPr="0013202D">
        <w:rPr>
          <w:rFonts w:ascii="Garamond" w:hAnsi="Garamond"/>
          <w:color w:val="4A442A" w:themeColor="background2" w:themeShade="40"/>
          <w:sz w:val="24"/>
        </w:rPr>
        <w:t>;</w:t>
      </w:r>
      <w:r w:rsidR="008D295E" w:rsidRPr="0013202D">
        <w:rPr>
          <w:rFonts w:ascii="Garamond" w:hAnsi="Garamond"/>
          <w:color w:val="4A442A" w:themeColor="background2" w:themeShade="40"/>
          <w:sz w:val="24"/>
        </w:rPr>
        <w:t xml:space="preserve"> </w:t>
      </w:r>
      <w:r w:rsidR="007D0929" w:rsidRPr="0013202D">
        <w:rPr>
          <w:rFonts w:ascii="Garamond" w:hAnsi="Garamond"/>
          <w:color w:val="4A442A" w:themeColor="background2" w:themeShade="40"/>
          <w:sz w:val="24"/>
        </w:rPr>
        <w:t>interviews with key stakeholders (affected population, UN, NGOs, donors, government</w:t>
      </w:r>
      <w:r w:rsidR="008D295E" w:rsidRPr="0013202D">
        <w:rPr>
          <w:rFonts w:ascii="Garamond" w:hAnsi="Garamond"/>
          <w:color w:val="4A442A" w:themeColor="background2" w:themeShade="40"/>
          <w:sz w:val="24"/>
        </w:rPr>
        <w:t xml:space="preserve"> representatives and civil society organizations</w:t>
      </w:r>
      <w:r w:rsidR="007D0929" w:rsidRPr="0013202D">
        <w:rPr>
          <w:rFonts w:ascii="Garamond" w:hAnsi="Garamond"/>
          <w:color w:val="4A442A" w:themeColor="background2" w:themeShade="40"/>
          <w:sz w:val="24"/>
        </w:rPr>
        <w:t>)</w:t>
      </w:r>
      <w:r w:rsidRPr="0013202D">
        <w:rPr>
          <w:rFonts w:ascii="Garamond" w:hAnsi="Garamond"/>
          <w:color w:val="4A442A" w:themeColor="background2" w:themeShade="40"/>
          <w:sz w:val="24"/>
        </w:rPr>
        <w:t>;</w:t>
      </w:r>
      <w:r w:rsidR="00F95E33" w:rsidRPr="0013202D">
        <w:rPr>
          <w:rFonts w:ascii="Garamond" w:hAnsi="Garamond"/>
          <w:color w:val="4A442A" w:themeColor="background2" w:themeShade="40"/>
          <w:sz w:val="24"/>
        </w:rPr>
        <w:t xml:space="preserve"> (</w:t>
      </w:r>
      <w:r w:rsidR="007D0929" w:rsidRPr="0013202D">
        <w:rPr>
          <w:rFonts w:ascii="Garamond" w:hAnsi="Garamond"/>
          <w:color w:val="4A442A" w:themeColor="background2" w:themeShade="40"/>
          <w:sz w:val="24"/>
        </w:rPr>
        <w:t xml:space="preserve">gendered) focus groups and cross-validation of data. </w:t>
      </w:r>
      <w:r w:rsidR="00F95E33" w:rsidRPr="0013202D">
        <w:rPr>
          <w:rFonts w:ascii="Garamond" w:hAnsi="Garamond"/>
          <w:color w:val="4A442A" w:themeColor="background2" w:themeShade="40"/>
          <w:sz w:val="24"/>
        </w:rPr>
        <w:t>C</w:t>
      </w:r>
      <w:r w:rsidR="007D0929" w:rsidRPr="0013202D">
        <w:rPr>
          <w:rFonts w:ascii="Garamond" w:hAnsi="Garamond"/>
          <w:color w:val="4A442A" w:themeColor="background2" w:themeShade="40"/>
          <w:sz w:val="24"/>
        </w:rPr>
        <w:t>onsultation</w:t>
      </w:r>
      <w:r w:rsidR="00F95E33" w:rsidRPr="0013202D">
        <w:rPr>
          <w:rFonts w:ascii="Garamond" w:hAnsi="Garamond"/>
          <w:color w:val="4A442A" w:themeColor="background2" w:themeShade="40"/>
          <w:sz w:val="24"/>
        </w:rPr>
        <w:t>s</w:t>
      </w:r>
      <w:r w:rsidR="007D0929" w:rsidRPr="0013202D">
        <w:rPr>
          <w:rFonts w:ascii="Garamond" w:hAnsi="Garamond"/>
          <w:color w:val="4A442A" w:themeColor="background2" w:themeShade="40"/>
          <w:sz w:val="24"/>
        </w:rPr>
        <w:t xml:space="preserve"> will ensure that diverse stakeholder groups</w:t>
      </w:r>
      <w:r w:rsidR="00F95E33" w:rsidRPr="0013202D">
        <w:rPr>
          <w:rFonts w:ascii="Garamond" w:hAnsi="Garamond"/>
          <w:color w:val="4A442A" w:themeColor="background2" w:themeShade="40"/>
          <w:sz w:val="24"/>
        </w:rPr>
        <w:t xml:space="preserve"> are included</w:t>
      </w:r>
      <w:r w:rsidRPr="0013202D">
        <w:rPr>
          <w:rFonts w:ascii="Garamond" w:hAnsi="Garamond"/>
          <w:color w:val="4A442A" w:themeColor="background2" w:themeShade="40"/>
          <w:sz w:val="24"/>
        </w:rPr>
        <w:t xml:space="preserve">, paying specific attention </w:t>
      </w:r>
      <w:r w:rsidR="006E5543" w:rsidRPr="0013202D">
        <w:rPr>
          <w:rFonts w:ascii="Garamond" w:hAnsi="Garamond"/>
          <w:color w:val="4A442A" w:themeColor="background2" w:themeShade="40"/>
          <w:sz w:val="24"/>
        </w:rPr>
        <w:t>to adequately engage women, men, boys and girls of different ages, and taking into consideration the existence of disadvantaged groups, such as people with disabilities</w:t>
      </w:r>
      <w:r w:rsidR="00F95E33" w:rsidRPr="0013202D">
        <w:rPr>
          <w:rFonts w:ascii="Garamond" w:hAnsi="Garamond"/>
          <w:color w:val="4A442A" w:themeColor="background2" w:themeShade="40"/>
          <w:sz w:val="24"/>
        </w:rPr>
        <w:t>. The evaluation approach will be</w:t>
      </w:r>
      <w:r w:rsidR="007D0929" w:rsidRPr="0013202D">
        <w:rPr>
          <w:rFonts w:ascii="Garamond" w:hAnsi="Garamond"/>
          <w:color w:val="4A442A" w:themeColor="background2" w:themeShade="40"/>
          <w:sz w:val="24"/>
        </w:rPr>
        <w:t xml:space="preserve"> in line with UNEG </w:t>
      </w:r>
      <w:r w:rsidR="00F95E33" w:rsidRPr="0013202D">
        <w:rPr>
          <w:rFonts w:ascii="Garamond" w:hAnsi="Garamond"/>
          <w:color w:val="4A442A" w:themeColor="background2" w:themeShade="40"/>
          <w:sz w:val="24"/>
        </w:rPr>
        <w:t>g</w:t>
      </w:r>
      <w:r w:rsidR="007D0929" w:rsidRPr="0013202D">
        <w:rPr>
          <w:rFonts w:ascii="Garamond" w:hAnsi="Garamond"/>
          <w:color w:val="4A442A" w:themeColor="background2" w:themeShade="40"/>
          <w:sz w:val="24"/>
        </w:rPr>
        <w:t>uidance on integrating human rights and gender equality</w:t>
      </w:r>
      <w:r w:rsidR="00F95E33" w:rsidRPr="0013202D">
        <w:rPr>
          <w:rFonts w:ascii="Garamond" w:hAnsi="Garamond"/>
          <w:color w:val="4A442A" w:themeColor="background2" w:themeShade="40"/>
          <w:sz w:val="24"/>
        </w:rPr>
        <w:t>,</w:t>
      </w:r>
      <w:r w:rsidRPr="0013202D">
        <w:rPr>
          <w:rFonts w:ascii="Garamond" w:hAnsi="Garamond"/>
          <w:color w:val="4A442A" w:themeColor="background2" w:themeShade="40"/>
          <w:sz w:val="24"/>
        </w:rPr>
        <w:t xml:space="preserve"> </w:t>
      </w:r>
      <w:r w:rsidR="007D0929" w:rsidRPr="0013202D">
        <w:rPr>
          <w:rFonts w:ascii="Garamond" w:hAnsi="Garamond"/>
          <w:color w:val="4A442A" w:themeColor="background2" w:themeShade="40"/>
          <w:sz w:val="24"/>
        </w:rPr>
        <w:t>with ALNAP guidelines on evaluating humanitarian action, UNEG norms and standards and the International Humanitarian Principles.</w:t>
      </w:r>
      <w:r w:rsidR="00F901A0" w:rsidRPr="0013202D">
        <w:rPr>
          <w:rFonts w:ascii="Garamond" w:hAnsi="Garamond"/>
          <w:color w:val="4A442A" w:themeColor="background2" w:themeShade="40"/>
          <w:sz w:val="24"/>
        </w:rPr>
        <w:t xml:space="preserve"> </w:t>
      </w:r>
    </w:p>
    <w:p w14:paraId="5ECA8038" w14:textId="77777777" w:rsidR="007B5DA3" w:rsidRPr="0013202D" w:rsidRDefault="007B5DA3" w:rsidP="0013202D">
      <w:pPr>
        <w:pStyle w:val="ListParagraph"/>
        <w:spacing w:after="0"/>
        <w:ind w:left="0"/>
        <w:jc w:val="both"/>
        <w:rPr>
          <w:rFonts w:ascii="Garamond" w:hAnsi="Garamond"/>
          <w:color w:val="4A442A" w:themeColor="background2" w:themeShade="40"/>
          <w:sz w:val="24"/>
        </w:rPr>
      </w:pPr>
    </w:p>
    <w:p w14:paraId="433D6A7A" w14:textId="6DF7BF36" w:rsidR="008830C7" w:rsidRDefault="00585977" w:rsidP="0013202D">
      <w:pPr>
        <w:pStyle w:val="ListParagraph"/>
        <w:numPr>
          <w:ilvl w:val="0"/>
          <w:numId w:val="2"/>
        </w:numPr>
        <w:spacing w:after="0"/>
        <w:ind w:left="0" w:firstLine="0"/>
        <w:jc w:val="both"/>
        <w:rPr>
          <w:rFonts w:ascii="Garamond" w:hAnsi="Garamond" w:cs="Arial"/>
          <w:color w:val="4A442A" w:themeColor="background2" w:themeShade="40"/>
          <w:sz w:val="24"/>
        </w:rPr>
      </w:pPr>
      <w:r w:rsidRPr="0013202D">
        <w:rPr>
          <w:rFonts w:ascii="Garamond" w:hAnsi="Garamond"/>
          <w:color w:val="4A442A" w:themeColor="background2" w:themeShade="40"/>
          <w:sz w:val="24"/>
        </w:rPr>
        <w:t>In line with the System-wide Action Pl</w:t>
      </w:r>
      <w:r w:rsidR="006E5543" w:rsidRPr="0013202D">
        <w:rPr>
          <w:rFonts w:ascii="Garamond" w:hAnsi="Garamond"/>
          <w:color w:val="4A442A" w:themeColor="background2" w:themeShade="40"/>
          <w:sz w:val="24"/>
        </w:rPr>
        <w:t>an (UN-SWAP) on gender equality</w:t>
      </w:r>
      <w:r w:rsidRPr="0013202D">
        <w:rPr>
          <w:rFonts w:ascii="Garamond" w:hAnsi="Garamond"/>
          <w:color w:val="4A442A" w:themeColor="background2" w:themeShade="40"/>
          <w:sz w:val="24"/>
        </w:rPr>
        <w:t xml:space="preserve"> </w:t>
      </w:r>
      <w:r w:rsidR="006E5543" w:rsidRPr="0013202D">
        <w:rPr>
          <w:rFonts w:ascii="Garamond" w:hAnsi="Garamond"/>
          <w:color w:val="4A442A" w:themeColor="background2" w:themeShade="40"/>
          <w:sz w:val="24"/>
        </w:rPr>
        <w:t>and the IASC Gender Equality Policy Statement</w:t>
      </w:r>
      <w:r w:rsidR="006E5543" w:rsidRPr="0013202D">
        <w:rPr>
          <w:rFonts w:ascii="Garamond" w:hAnsi="Garamond"/>
          <w:color w:val="4A442A" w:themeColor="background2" w:themeShade="40"/>
          <w:sz w:val="24"/>
        </w:rPr>
        <w:footnoteReference w:id="9"/>
      </w:r>
      <w:r w:rsidR="006E5543" w:rsidRPr="0013202D">
        <w:rPr>
          <w:rFonts w:ascii="Garamond" w:hAnsi="Garamond"/>
          <w:color w:val="4A442A" w:themeColor="background2" w:themeShade="40"/>
          <w:sz w:val="24"/>
        </w:rPr>
        <w:t xml:space="preserve">, </w:t>
      </w:r>
      <w:r w:rsidRPr="0013202D">
        <w:rPr>
          <w:rFonts w:ascii="Garamond" w:hAnsi="Garamond"/>
          <w:color w:val="4A442A" w:themeColor="background2" w:themeShade="40"/>
          <w:sz w:val="24"/>
        </w:rPr>
        <w:t xml:space="preserve">the evaluation will use gender analysis, and will specifically </w:t>
      </w:r>
      <w:r w:rsidRPr="0013202D">
        <w:rPr>
          <w:rFonts w:ascii="Garamond" w:hAnsi="Garamond"/>
          <w:color w:val="4A442A" w:themeColor="background2" w:themeShade="40"/>
          <w:sz w:val="24"/>
        </w:rPr>
        <w:lastRenderedPageBreak/>
        <w:t>assess the extent to which gender consideration</w:t>
      </w:r>
      <w:r w:rsidR="006E5543" w:rsidRPr="0013202D">
        <w:rPr>
          <w:rFonts w:ascii="Garamond" w:hAnsi="Garamond"/>
          <w:color w:val="4A442A" w:themeColor="background2" w:themeShade="40"/>
          <w:sz w:val="24"/>
        </w:rPr>
        <w:t>s</w:t>
      </w:r>
      <w:r w:rsidRPr="0013202D">
        <w:rPr>
          <w:rFonts w:ascii="Garamond" w:hAnsi="Garamond"/>
          <w:color w:val="4A442A" w:themeColor="background2" w:themeShade="40"/>
          <w:sz w:val="24"/>
        </w:rPr>
        <w:t xml:space="preserve"> have been taken into account in the provision </w:t>
      </w:r>
      <w:r w:rsidRPr="00205CE6">
        <w:rPr>
          <w:rFonts w:ascii="Garamond" w:hAnsi="Garamond" w:cs="Arial"/>
          <w:color w:val="4A442A" w:themeColor="background2" w:themeShade="40"/>
          <w:sz w:val="24"/>
        </w:rPr>
        <w:t>of the response. The final report should acknowledge how inclusive stakeholder participation was ensured during the evaluation process and any challenges to obtaining the gender equality information or to addressing the</w:t>
      </w:r>
      <w:r w:rsidR="006E5543" w:rsidRPr="00205CE6">
        <w:rPr>
          <w:rFonts w:ascii="Garamond" w:hAnsi="Garamond" w:cs="Arial"/>
          <w:color w:val="4A442A" w:themeColor="background2" w:themeShade="40"/>
          <w:sz w:val="24"/>
        </w:rPr>
        <w:t>se</w:t>
      </w:r>
      <w:r w:rsidRPr="00205CE6">
        <w:rPr>
          <w:rFonts w:ascii="Garamond" w:hAnsi="Garamond" w:cs="Arial"/>
          <w:color w:val="4A442A" w:themeColor="background2" w:themeShade="40"/>
          <w:sz w:val="24"/>
        </w:rPr>
        <w:t xml:space="preserve"> issues appropriately.  </w:t>
      </w:r>
    </w:p>
    <w:p w14:paraId="415601BB" w14:textId="77777777" w:rsidR="00C66735" w:rsidRPr="00C66735" w:rsidRDefault="00C66735" w:rsidP="00C66735">
      <w:pPr>
        <w:pStyle w:val="ListParagraph"/>
        <w:rPr>
          <w:rFonts w:ascii="Garamond" w:hAnsi="Garamond" w:cs="Arial"/>
          <w:color w:val="4A442A" w:themeColor="background2" w:themeShade="40"/>
          <w:sz w:val="24"/>
        </w:rPr>
      </w:pPr>
    </w:p>
    <w:p w14:paraId="5243F098" w14:textId="203344E9" w:rsidR="00C66735" w:rsidRPr="00C66735" w:rsidRDefault="00C66735" w:rsidP="00C66735">
      <w:pPr>
        <w:pStyle w:val="ListParagraph"/>
        <w:numPr>
          <w:ilvl w:val="0"/>
          <w:numId w:val="2"/>
        </w:numPr>
        <w:spacing w:after="0"/>
        <w:ind w:left="0" w:firstLine="0"/>
        <w:jc w:val="both"/>
        <w:rPr>
          <w:rFonts w:ascii="Garamond" w:hAnsi="Garamond"/>
          <w:color w:val="4A442A" w:themeColor="background2" w:themeShade="40"/>
          <w:sz w:val="24"/>
        </w:rPr>
      </w:pPr>
      <w:r w:rsidRPr="00523B92">
        <w:rPr>
          <w:rFonts w:ascii="Garamond" w:hAnsi="Garamond"/>
          <w:color w:val="4A442A" w:themeColor="background2" w:themeShade="40"/>
          <w:sz w:val="24"/>
        </w:rPr>
        <w:t xml:space="preserve">As protection is less easily measurable than other sectors, the evaluation will a) see how successful the Protection Cluster has been in promoting protection as  a cross cutting element in the response, and (b) assess whether the aggregate of the responses has resulted in improved overall protection of </w:t>
      </w:r>
      <w:r>
        <w:rPr>
          <w:rFonts w:ascii="Garamond" w:hAnsi="Garamond"/>
          <w:color w:val="4A442A" w:themeColor="background2" w:themeShade="40"/>
          <w:sz w:val="24"/>
        </w:rPr>
        <w:t>affected people.</w:t>
      </w:r>
    </w:p>
    <w:p w14:paraId="49E62D3A" w14:textId="77777777" w:rsidR="008830C7" w:rsidRPr="0013202D" w:rsidRDefault="008830C7" w:rsidP="0013202D">
      <w:pPr>
        <w:pStyle w:val="ListParagraph"/>
        <w:spacing w:after="0"/>
        <w:ind w:left="0"/>
        <w:jc w:val="both"/>
        <w:rPr>
          <w:rFonts w:ascii="Garamond" w:hAnsi="Garamond"/>
          <w:color w:val="4A442A" w:themeColor="background2" w:themeShade="40"/>
          <w:sz w:val="24"/>
        </w:rPr>
      </w:pPr>
    </w:p>
    <w:p w14:paraId="5B3540FB" w14:textId="6D7AF844" w:rsidR="008830C7" w:rsidRDefault="00585977" w:rsidP="0013202D">
      <w:pPr>
        <w:pStyle w:val="ListParagraph"/>
        <w:numPr>
          <w:ilvl w:val="0"/>
          <w:numId w:val="2"/>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The evaluation team will conduct field visits to the affected areas.</w:t>
      </w:r>
      <w:r w:rsidR="00FD5CF6" w:rsidRPr="0013202D">
        <w:rPr>
          <w:rFonts w:ascii="Garamond" w:hAnsi="Garamond"/>
          <w:color w:val="4A442A" w:themeColor="background2" w:themeShade="40"/>
          <w:sz w:val="24"/>
        </w:rPr>
        <w:t xml:space="preserve"> </w:t>
      </w:r>
      <w:r w:rsidR="00C24F2C" w:rsidRPr="0013202D">
        <w:rPr>
          <w:rFonts w:ascii="Garamond" w:hAnsi="Garamond"/>
          <w:color w:val="4A442A" w:themeColor="background2" w:themeShade="40"/>
          <w:sz w:val="24"/>
        </w:rPr>
        <w:t>T</w:t>
      </w:r>
      <w:r w:rsidRPr="0013202D">
        <w:rPr>
          <w:rFonts w:ascii="Garamond" w:hAnsi="Garamond"/>
          <w:color w:val="4A442A" w:themeColor="background2" w:themeShade="40"/>
          <w:sz w:val="24"/>
        </w:rPr>
        <w:t xml:space="preserve">he team should seek to spend </w:t>
      </w:r>
      <w:r w:rsidR="00C24F2C" w:rsidRPr="0013202D">
        <w:rPr>
          <w:rFonts w:ascii="Garamond" w:hAnsi="Garamond"/>
          <w:color w:val="4A442A" w:themeColor="background2" w:themeShade="40"/>
          <w:sz w:val="24"/>
        </w:rPr>
        <w:t>the necessary amount of time during</w:t>
      </w:r>
      <w:r w:rsidRPr="0013202D">
        <w:rPr>
          <w:rFonts w:ascii="Garamond" w:hAnsi="Garamond"/>
          <w:color w:val="4A442A" w:themeColor="background2" w:themeShade="40"/>
          <w:sz w:val="24"/>
        </w:rPr>
        <w:t xml:space="preserve"> the field mission </w:t>
      </w:r>
      <w:r w:rsidR="00C24F2C" w:rsidRPr="0013202D">
        <w:rPr>
          <w:rFonts w:ascii="Garamond" w:hAnsi="Garamond"/>
          <w:color w:val="4A442A" w:themeColor="background2" w:themeShade="40"/>
          <w:sz w:val="24"/>
        </w:rPr>
        <w:t>to conduct</w:t>
      </w:r>
      <w:r w:rsidRPr="0013202D">
        <w:rPr>
          <w:rFonts w:ascii="Garamond" w:hAnsi="Garamond"/>
          <w:color w:val="4A442A" w:themeColor="background2" w:themeShade="40"/>
          <w:sz w:val="24"/>
        </w:rPr>
        <w:t xml:space="preserve"> direct consultations with local communities affected by the disaster and that have received international assistance.</w:t>
      </w:r>
      <w:r w:rsidR="00C24F2C" w:rsidRPr="0013202D">
        <w:rPr>
          <w:rFonts w:ascii="Garamond" w:hAnsi="Garamond"/>
          <w:color w:val="4A442A" w:themeColor="background2" w:themeShade="40"/>
          <w:sz w:val="24"/>
        </w:rPr>
        <w:t xml:space="preserve"> </w:t>
      </w:r>
      <w:r w:rsidR="00FD5CF6" w:rsidRPr="0013202D">
        <w:rPr>
          <w:rFonts w:ascii="Garamond" w:hAnsi="Garamond"/>
          <w:color w:val="4A442A" w:themeColor="background2" w:themeShade="40"/>
          <w:sz w:val="24"/>
        </w:rPr>
        <w:t xml:space="preserve">The evaluation should, wherever possible, undertake systematic data gathering from both beneficiaries and non-beneficiaries on the appropriateness and quality of the assistance provided. </w:t>
      </w:r>
      <w:r w:rsidR="00C24F2C" w:rsidRPr="0013202D">
        <w:rPr>
          <w:rFonts w:ascii="Garamond" w:hAnsi="Garamond"/>
          <w:color w:val="4A442A" w:themeColor="background2" w:themeShade="40"/>
          <w:sz w:val="24"/>
        </w:rPr>
        <w:t xml:space="preserve">In deciding the amount of time to be spent in consultations with communities in the affected areas, </w:t>
      </w:r>
      <w:r w:rsidR="00566EA2" w:rsidRPr="0013202D">
        <w:rPr>
          <w:rFonts w:ascii="Garamond" w:hAnsi="Garamond"/>
          <w:color w:val="4A442A" w:themeColor="background2" w:themeShade="40"/>
          <w:sz w:val="24"/>
        </w:rPr>
        <w:t xml:space="preserve">it is important that </w:t>
      </w:r>
      <w:r w:rsidR="00C24F2C" w:rsidRPr="0013202D">
        <w:rPr>
          <w:rFonts w:ascii="Garamond" w:hAnsi="Garamond"/>
          <w:color w:val="4A442A" w:themeColor="background2" w:themeShade="40"/>
          <w:sz w:val="24"/>
        </w:rPr>
        <w:t xml:space="preserve">the evaluation team keeps a balance in </w:t>
      </w:r>
      <w:r w:rsidR="00566EA2" w:rsidRPr="0013202D">
        <w:rPr>
          <w:rFonts w:ascii="Garamond" w:hAnsi="Garamond"/>
          <w:color w:val="4A442A" w:themeColor="background2" w:themeShade="40"/>
          <w:sz w:val="24"/>
        </w:rPr>
        <w:t xml:space="preserve">the need to identify high level and strategic themes, and the need to ensure sufficiently ample consultations. </w:t>
      </w:r>
    </w:p>
    <w:p w14:paraId="21932F82" w14:textId="77777777" w:rsidR="00AA4901" w:rsidRPr="0013202D" w:rsidRDefault="00AA4901" w:rsidP="0013202D">
      <w:pPr>
        <w:pStyle w:val="ListParagraph"/>
        <w:spacing w:after="0"/>
        <w:ind w:left="0"/>
        <w:jc w:val="both"/>
        <w:rPr>
          <w:rFonts w:ascii="Garamond" w:hAnsi="Garamond"/>
          <w:color w:val="4A442A" w:themeColor="background2" w:themeShade="40"/>
          <w:sz w:val="24"/>
        </w:rPr>
      </w:pPr>
    </w:p>
    <w:p w14:paraId="42DE1ECA" w14:textId="15304949" w:rsidR="00F95E33" w:rsidRPr="0013202D" w:rsidRDefault="006E5543" w:rsidP="0013202D">
      <w:pPr>
        <w:pStyle w:val="ListParagraph"/>
        <w:numPr>
          <w:ilvl w:val="0"/>
          <w:numId w:val="2"/>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 xml:space="preserve">The inception report will also provide a detailed stakeholder analysis and a clear indication of on how/who of national entities and communities will be (a) consulted (b) engaged with (c) involved in the evaluation process as relevant. </w:t>
      </w:r>
      <w:r w:rsidR="00F95E33" w:rsidRPr="0013202D">
        <w:rPr>
          <w:rFonts w:ascii="Garamond" w:hAnsi="Garamond"/>
          <w:color w:val="4A442A" w:themeColor="background2" w:themeShade="40"/>
          <w:sz w:val="24"/>
        </w:rPr>
        <w:t>The evaluation team should explicitly describe in the inception report the approaches and strategies that will be used to identify and reach response beneficiaries and affected people</w:t>
      </w:r>
      <w:r w:rsidRPr="0013202D">
        <w:rPr>
          <w:rFonts w:ascii="Garamond" w:hAnsi="Garamond"/>
          <w:color w:val="4A442A" w:themeColor="background2" w:themeShade="40"/>
          <w:sz w:val="24"/>
        </w:rPr>
        <w:t xml:space="preserve">, and to adequately engage women, men, boys and girls of different ages, taking into consideration the existence of disadvantaged groups. </w:t>
      </w:r>
      <w:r w:rsidR="00F95E33" w:rsidRPr="0013202D">
        <w:rPr>
          <w:rFonts w:ascii="Garamond" w:hAnsi="Garamond"/>
          <w:color w:val="4A442A" w:themeColor="background2" w:themeShade="40"/>
          <w:sz w:val="24"/>
        </w:rPr>
        <w:t xml:space="preserve">These </w:t>
      </w:r>
      <w:r w:rsidRPr="0013202D">
        <w:rPr>
          <w:rFonts w:ascii="Garamond" w:hAnsi="Garamond"/>
          <w:color w:val="4A442A" w:themeColor="background2" w:themeShade="40"/>
          <w:sz w:val="24"/>
        </w:rPr>
        <w:t xml:space="preserve">strategies </w:t>
      </w:r>
      <w:r w:rsidR="00F95E33" w:rsidRPr="0013202D">
        <w:rPr>
          <w:rFonts w:ascii="Garamond" w:hAnsi="Garamond"/>
          <w:color w:val="4A442A" w:themeColor="background2" w:themeShade="40"/>
          <w:sz w:val="24"/>
        </w:rPr>
        <w:t xml:space="preserve">may include, among others, the selection of key informants, use of snowball sampling strategies, use of focus groups, etc. The advantages and limitations of the use of these methods should also be clearly explained. </w:t>
      </w:r>
    </w:p>
    <w:p w14:paraId="15ADB1A4" w14:textId="77777777" w:rsidR="006E5543" w:rsidRPr="006E5543" w:rsidRDefault="006E5543" w:rsidP="0013202D">
      <w:pPr>
        <w:pStyle w:val="ListParagraph"/>
        <w:spacing w:after="0"/>
        <w:ind w:left="0"/>
        <w:jc w:val="both"/>
        <w:rPr>
          <w:rFonts w:ascii="Garamond" w:hAnsi="Garamond"/>
          <w:color w:val="4A442A" w:themeColor="background2" w:themeShade="40"/>
          <w:sz w:val="24"/>
        </w:rPr>
      </w:pPr>
    </w:p>
    <w:p w14:paraId="4682DB7F" w14:textId="01AEA086" w:rsidR="00585977" w:rsidRPr="0013202D" w:rsidRDefault="006E5543" w:rsidP="0013202D">
      <w:pPr>
        <w:pStyle w:val="ListParagraph"/>
        <w:numPr>
          <w:ilvl w:val="0"/>
          <w:numId w:val="2"/>
        </w:numPr>
        <w:spacing w:after="0"/>
        <w:ind w:left="0" w:firstLine="0"/>
        <w:jc w:val="both"/>
        <w:rPr>
          <w:rFonts w:ascii="Garamond" w:hAnsi="Garamond"/>
          <w:color w:val="4A442A" w:themeColor="background2" w:themeShade="40"/>
          <w:sz w:val="24"/>
        </w:rPr>
      </w:pPr>
      <w:r>
        <w:rPr>
          <w:rFonts w:ascii="Garamond" w:hAnsi="Garamond"/>
          <w:color w:val="4A442A" w:themeColor="background2" w:themeShade="40"/>
          <w:sz w:val="24"/>
        </w:rPr>
        <w:t>A</w:t>
      </w:r>
      <w:r w:rsidR="00566EA2" w:rsidRPr="00006B6D">
        <w:rPr>
          <w:rFonts w:ascii="Garamond" w:hAnsi="Garamond"/>
          <w:color w:val="4A442A" w:themeColor="background2" w:themeShade="40"/>
          <w:sz w:val="24"/>
        </w:rPr>
        <w:t>dherence to a code of ethics in the gathering, treatment and use of data collected should be made explicit in the inception report.</w:t>
      </w:r>
      <w:r w:rsidR="00C24F2C" w:rsidRPr="00006B6D">
        <w:rPr>
          <w:rFonts w:ascii="Garamond" w:hAnsi="Garamond"/>
          <w:color w:val="4A442A" w:themeColor="background2" w:themeShade="40"/>
          <w:sz w:val="24"/>
        </w:rPr>
        <w:t xml:space="preserve">  </w:t>
      </w:r>
    </w:p>
    <w:p w14:paraId="252B76D2" w14:textId="77777777" w:rsidR="00585977" w:rsidRPr="00006B6D" w:rsidRDefault="00585977" w:rsidP="0013202D">
      <w:pPr>
        <w:pStyle w:val="ListParagraph"/>
        <w:spacing w:after="0"/>
        <w:ind w:left="0"/>
        <w:jc w:val="both"/>
        <w:rPr>
          <w:rFonts w:ascii="Garamond" w:hAnsi="Garamond"/>
          <w:color w:val="4A442A" w:themeColor="background2" w:themeShade="40"/>
          <w:sz w:val="24"/>
        </w:rPr>
      </w:pPr>
    </w:p>
    <w:p w14:paraId="59236C64" w14:textId="06D18E2C" w:rsidR="00857247" w:rsidRDefault="00857247" w:rsidP="0013202D">
      <w:pPr>
        <w:pStyle w:val="ListParagraph"/>
        <w:numPr>
          <w:ilvl w:val="0"/>
          <w:numId w:val="2"/>
        </w:numPr>
        <w:spacing w:after="0"/>
        <w:ind w:left="0" w:firstLine="0"/>
        <w:jc w:val="both"/>
        <w:rPr>
          <w:rFonts w:ascii="Garamond" w:hAnsi="Garamond"/>
          <w:color w:val="4A442A" w:themeColor="background2" w:themeShade="40"/>
          <w:sz w:val="24"/>
        </w:rPr>
      </w:pPr>
      <w:r w:rsidRPr="00AD7560">
        <w:rPr>
          <w:rFonts w:ascii="Garamond" w:hAnsi="Garamond"/>
          <w:color w:val="4A442A" w:themeColor="background2" w:themeShade="40"/>
          <w:sz w:val="24"/>
        </w:rPr>
        <w:t xml:space="preserve">An evaluation matrix will be prepared during the inception phase in which sources of data, methods and criteria will be defined for each </w:t>
      </w:r>
      <w:r w:rsidR="006E5543">
        <w:rPr>
          <w:rFonts w:ascii="Garamond" w:hAnsi="Garamond"/>
          <w:color w:val="4A442A" w:themeColor="background2" w:themeShade="40"/>
          <w:sz w:val="24"/>
        </w:rPr>
        <w:t xml:space="preserve">evaluation </w:t>
      </w:r>
      <w:r w:rsidRPr="00AD7560">
        <w:rPr>
          <w:rFonts w:ascii="Garamond" w:hAnsi="Garamond"/>
          <w:color w:val="4A442A" w:themeColor="background2" w:themeShade="40"/>
          <w:sz w:val="24"/>
        </w:rPr>
        <w:t>question.</w:t>
      </w:r>
    </w:p>
    <w:p w14:paraId="6E0B9747" w14:textId="77777777" w:rsidR="00190C34" w:rsidRPr="00190C34" w:rsidRDefault="00190C34" w:rsidP="00190C34">
      <w:pPr>
        <w:pStyle w:val="ListParagraph"/>
        <w:rPr>
          <w:rFonts w:ascii="Garamond" w:hAnsi="Garamond"/>
          <w:color w:val="4A442A" w:themeColor="background2" w:themeShade="40"/>
          <w:sz w:val="24"/>
        </w:rPr>
      </w:pPr>
    </w:p>
    <w:p w14:paraId="2D973324" w14:textId="20DBBE6B" w:rsidR="00320E1A" w:rsidRPr="00006B6D" w:rsidRDefault="00320E1A" w:rsidP="00320E1A">
      <w:pPr>
        <w:pStyle w:val="Heading2"/>
        <w:keepLines w:val="0"/>
        <w:numPr>
          <w:ilvl w:val="0"/>
          <w:numId w:val="33"/>
        </w:numPr>
        <w:pBdr>
          <w:bottom w:val="single" w:sz="4" w:space="1" w:color="808080"/>
        </w:pBdr>
        <w:spacing w:before="240" w:after="60"/>
        <w:ind w:left="720" w:right="1080"/>
        <w:rPr>
          <w:rFonts w:ascii="Garamond" w:hAnsi="Garamond"/>
          <w:iCs/>
          <w:smallCaps/>
          <w:color w:val="365F91" w:themeColor="accent1" w:themeShade="BF"/>
          <w:spacing w:val="5"/>
          <w:kern w:val="32"/>
          <w:sz w:val="24"/>
          <w:szCs w:val="24"/>
        </w:rPr>
      </w:pPr>
      <w:r w:rsidRPr="00006B6D">
        <w:rPr>
          <w:rStyle w:val="BookTitle"/>
          <w:rFonts w:ascii="Garamond" w:hAnsi="Garamond"/>
          <w:iCs/>
          <w:color w:val="365F91" w:themeColor="accent1" w:themeShade="BF"/>
          <w:kern w:val="32"/>
          <w:sz w:val="24"/>
          <w:szCs w:val="24"/>
        </w:rPr>
        <w:t>Management a</w:t>
      </w:r>
      <w:r w:rsidR="0085765E" w:rsidRPr="00006B6D">
        <w:rPr>
          <w:rStyle w:val="BookTitle"/>
          <w:rFonts w:ascii="Garamond" w:hAnsi="Garamond"/>
          <w:iCs/>
          <w:color w:val="365F91" w:themeColor="accent1" w:themeShade="BF"/>
          <w:kern w:val="32"/>
          <w:sz w:val="24"/>
          <w:szCs w:val="24"/>
        </w:rPr>
        <w:t>rrangements and Stakeholder Participation</w:t>
      </w:r>
      <w:r w:rsidR="002B1DEF" w:rsidRPr="00006B6D">
        <w:rPr>
          <w:rStyle w:val="FootnoteReference"/>
          <w:rFonts w:ascii="Garamond" w:hAnsi="Garamond"/>
          <w:b w:val="0"/>
          <w:bCs w:val="0"/>
          <w:iCs/>
          <w:smallCaps/>
          <w:color w:val="365F91" w:themeColor="accent1" w:themeShade="BF"/>
          <w:spacing w:val="5"/>
          <w:kern w:val="32"/>
          <w:sz w:val="24"/>
          <w:szCs w:val="24"/>
        </w:rPr>
        <w:footnoteReference w:id="10"/>
      </w:r>
    </w:p>
    <w:p w14:paraId="698C0260" w14:textId="77777777" w:rsidR="002B1DEF" w:rsidRPr="00006B6D" w:rsidRDefault="002B1DEF" w:rsidP="00A22718">
      <w:pPr>
        <w:pStyle w:val="ochacontenttext"/>
        <w:spacing w:after="0"/>
        <w:jc w:val="both"/>
        <w:rPr>
          <w:rFonts w:ascii="Garamond" w:hAnsi="Garamond"/>
          <w:color w:val="4A442A" w:themeColor="background2" w:themeShade="40"/>
          <w:sz w:val="24"/>
        </w:rPr>
      </w:pPr>
    </w:p>
    <w:p w14:paraId="48C852A1" w14:textId="77777777" w:rsidR="00DB27C2" w:rsidRDefault="00DB27C2" w:rsidP="00DB27C2">
      <w:pPr>
        <w:pStyle w:val="ochacontenttext"/>
        <w:numPr>
          <w:ilvl w:val="0"/>
          <w:numId w:val="34"/>
        </w:numPr>
        <w:tabs>
          <w:tab w:val="left" w:pos="720"/>
        </w:tabs>
        <w:spacing w:after="0"/>
        <w:jc w:val="both"/>
        <w:rPr>
          <w:rFonts w:ascii="Garamond" w:hAnsi="Garamond"/>
          <w:b/>
          <w:color w:val="365F91" w:themeColor="accent1" w:themeShade="BF"/>
          <w:sz w:val="24"/>
        </w:rPr>
      </w:pPr>
      <w:r w:rsidRPr="00006B6D">
        <w:rPr>
          <w:rFonts w:ascii="Garamond" w:hAnsi="Garamond"/>
          <w:b/>
          <w:color w:val="365F91" w:themeColor="accent1" w:themeShade="BF"/>
          <w:sz w:val="24"/>
        </w:rPr>
        <w:t xml:space="preserve">Inter-Agency Humanitarian Evaluation </w:t>
      </w:r>
      <w:r>
        <w:rPr>
          <w:rFonts w:ascii="Garamond" w:hAnsi="Garamond"/>
          <w:b/>
          <w:color w:val="365F91" w:themeColor="accent1" w:themeShade="BF"/>
          <w:sz w:val="24"/>
        </w:rPr>
        <w:t>Steering</w:t>
      </w:r>
      <w:r w:rsidRPr="00006B6D">
        <w:rPr>
          <w:rFonts w:ascii="Garamond" w:hAnsi="Garamond"/>
          <w:b/>
          <w:color w:val="365F91" w:themeColor="accent1" w:themeShade="BF"/>
          <w:sz w:val="24"/>
        </w:rPr>
        <w:t xml:space="preserve"> Group (IAHE </w:t>
      </w:r>
      <w:r>
        <w:rPr>
          <w:rFonts w:ascii="Garamond" w:hAnsi="Garamond"/>
          <w:b/>
          <w:color w:val="365F91" w:themeColor="accent1" w:themeShade="BF"/>
          <w:sz w:val="24"/>
        </w:rPr>
        <w:t>S</w:t>
      </w:r>
      <w:r w:rsidRPr="00006B6D">
        <w:rPr>
          <w:rFonts w:ascii="Garamond" w:hAnsi="Garamond"/>
          <w:b/>
          <w:color w:val="365F91" w:themeColor="accent1" w:themeShade="BF"/>
          <w:sz w:val="24"/>
        </w:rPr>
        <w:t>G)</w:t>
      </w:r>
    </w:p>
    <w:p w14:paraId="04DC43F7" w14:textId="77777777" w:rsidR="007B1212" w:rsidRPr="00006B6D" w:rsidRDefault="007B1212" w:rsidP="007B1212">
      <w:pPr>
        <w:pStyle w:val="ochacontenttext"/>
        <w:tabs>
          <w:tab w:val="left" w:pos="720"/>
        </w:tabs>
        <w:spacing w:after="0"/>
        <w:ind w:left="720"/>
        <w:jc w:val="both"/>
        <w:rPr>
          <w:rFonts w:ascii="Garamond" w:hAnsi="Garamond"/>
          <w:b/>
          <w:color w:val="365F91" w:themeColor="accent1" w:themeShade="BF"/>
          <w:sz w:val="24"/>
        </w:rPr>
      </w:pPr>
    </w:p>
    <w:p w14:paraId="2C206012" w14:textId="6AAD4963" w:rsidR="00DB27C2" w:rsidRPr="00006B6D" w:rsidRDefault="00DB27C2" w:rsidP="0013202D">
      <w:pPr>
        <w:pStyle w:val="ListParagraph"/>
        <w:numPr>
          <w:ilvl w:val="0"/>
          <w:numId w:val="2"/>
        </w:numPr>
        <w:spacing w:after="0"/>
        <w:ind w:left="0" w:firstLine="0"/>
        <w:jc w:val="both"/>
        <w:rPr>
          <w:rFonts w:ascii="Garamond" w:hAnsi="Garamond"/>
          <w:color w:val="4A442A" w:themeColor="background2" w:themeShade="40"/>
          <w:sz w:val="24"/>
        </w:rPr>
      </w:pPr>
      <w:r>
        <w:rPr>
          <w:rFonts w:ascii="Garamond" w:hAnsi="Garamond"/>
          <w:color w:val="4A442A" w:themeColor="background2" w:themeShade="40"/>
          <w:sz w:val="24"/>
        </w:rPr>
        <w:lastRenderedPageBreak/>
        <w:t>As per IAHE Guidelines, t</w:t>
      </w:r>
      <w:r w:rsidRPr="00006B6D">
        <w:rPr>
          <w:rFonts w:ascii="Garamond" w:hAnsi="Garamond"/>
          <w:color w:val="4A442A" w:themeColor="background2" w:themeShade="40"/>
          <w:sz w:val="24"/>
        </w:rPr>
        <w:t xml:space="preserve">he IAHE Steering Group will </w:t>
      </w:r>
      <w:r>
        <w:rPr>
          <w:rFonts w:ascii="Garamond" w:hAnsi="Garamond"/>
          <w:color w:val="4A442A" w:themeColor="background2" w:themeShade="40"/>
          <w:sz w:val="24"/>
        </w:rPr>
        <w:t>provide final approval to</w:t>
      </w:r>
      <w:r w:rsidRPr="00006B6D">
        <w:rPr>
          <w:rFonts w:ascii="Garamond" w:hAnsi="Garamond"/>
          <w:color w:val="4A442A" w:themeColor="background2" w:themeShade="40"/>
          <w:sz w:val="24"/>
        </w:rPr>
        <w:t xml:space="preserve"> the</w:t>
      </w:r>
      <w:r>
        <w:rPr>
          <w:rFonts w:ascii="Garamond" w:hAnsi="Garamond"/>
          <w:color w:val="4A442A" w:themeColor="background2" w:themeShade="40"/>
          <w:sz w:val="24"/>
        </w:rPr>
        <w:t xml:space="preserve"> members of the </w:t>
      </w:r>
      <w:r w:rsidR="00205CE6">
        <w:rPr>
          <w:rFonts w:ascii="Garamond" w:hAnsi="Garamond"/>
          <w:color w:val="4A442A" w:themeColor="background2" w:themeShade="40"/>
          <w:sz w:val="24"/>
        </w:rPr>
        <w:t xml:space="preserve">South Sudan </w:t>
      </w:r>
      <w:r>
        <w:rPr>
          <w:rFonts w:ascii="Garamond" w:hAnsi="Garamond"/>
          <w:color w:val="4A442A" w:themeColor="background2" w:themeShade="40"/>
          <w:sz w:val="24"/>
        </w:rPr>
        <w:t>IAHE Management Group, as well as the IAHE</w:t>
      </w:r>
      <w:r w:rsidRPr="00006B6D">
        <w:rPr>
          <w:rFonts w:ascii="Garamond" w:hAnsi="Garamond"/>
          <w:color w:val="4A442A" w:themeColor="background2" w:themeShade="40"/>
          <w:sz w:val="24"/>
        </w:rPr>
        <w:t xml:space="preserve"> T</w:t>
      </w:r>
      <w:r>
        <w:rPr>
          <w:rFonts w:ascii="Garamond" w:hAnsi="Garamond"/>
          <w:color w:val="4A442A" w:themeColor="background2" w:themeShade="40"/>
          <w:sz w:val="24"/>
        </w:rPr>
        <w:t xml:space="preserve">erms of </w:t>
      </w:r>
      <w:r w:rsidRPr="00006B6D">
        <w:rPr>
          <w:rFonts w:ascii="Garamond" w:hAnsi="Garamond"/>
          <w:color w:val="4A442A" w:themeColor="background2" w:themeShade="40"/>
          <w:sz w:val="24"/>
        </w:rPr>
        <w:t>R</w:t>
      </w:r>
      <w:r>
        <w:rPr>
          <w:rFonts w:ascii="Garamond" w:hAnsi="Garamond"/>
          <w:color w:val="4A442A" w:themeColor="background2" w:themeShade="40"/>
          <w:sz w:val="24"/>
        </w:rPr>
        <w:t>eference</w:t>
      </w:r>
      <w:r w:rsidRPr="00006B6D">
        <w:rPr>
          <w:rFonts w:ascii="Garamond" w:hAnsi="Garamond"/>
          <w:color w:val="4A442A" w:themeColor="background2" w:themeShade="40"/>
          <w:sz w:val="24"/>
        </w:rPr>
        <w:t xml:space="preserve"> and the final evaluation report.</w:t>
      </w:r>
    </w:p>
    <w:p w14:paraId="03816627" w14:textId="77777777" w:rsidR="002B1DEF" w:rsidRPr="00006B6D" w:rsidRDefault="002B1DEF" w:rsidP="00A22718">
      <w:pPr>
        <w:pStyle w:val="ochacontenttext"/>
        <w:spacing w:after="0"/>
        <w:jc w:val="both"/>
        <w:rPr>
          <w:rFonts w:ascii="Garamond" w:hAnsi="Garamond"/>
          <w:color w:val="4A442A" w:themeColor="background2" w:themeShade="40"/>
          <w:sz w:val="24"/>
        </w:rPr>
      </w:pPr>
    </w:p>
    <w:p w14:paraId="5EA1E504" w14:textId="6FABD779" w:rsidR="00DB27C2" w:rsidRPr="00006B6D" w:rsidRDefault="00DB27C2" w:rsidP="00DB27C2">
      <w:pPr>
        <w:pStyle w:val="ochacontenttext"/>
        <w:numPr>
          <w:ilvl w:val="0"/>
          <w:numId w:val="34"/>
        </w:numPr>
        <w:tabs>
          <w:tab w:val="left" w:pos="720"/>
        </w:tabs>
        <w:spacing w:after="0"/>
        <w:jc w:val="both"/>
        <w:rPr>
          <w:rFonts w:ascii="Garamond" w:hAnsi="Garamond"/>
          <w:b/>
          <w:color w:val="365F91" w:themeColor="accent1" w:themeShade="BF"/>
          <w:sz w:val="24"/>
        </w:rPr>
      </w:pPr>
      <w:r w:rsidRPr="00006B6D">
        <w:rPr>
          <w:rFonts w:ascii="Garamond" w:hAnsi="Garamond"/>
          <w:b/>
          <w:color w:val="365F91" w:themeColor="accent1" w:themeShade="BF"/>
          <w:sz w:val="24"/>
        </w:rPr>
        <w:t>Inter-Agency Humanitarian Evaluation Management Group (IAHE MG)</w:t>
      </w:r>
    </w:p>
    <w:p w14:paraId="03DBB5E8" w14:textId="77777777" w:rsidR="00DB27C2" w:rsidRPr="00006B6D" w:rsidRDefault="00DB27C2" w:rsidP="00DB27C2">
      <w:pPr>
        <w:pStyle w:val="ochacontenttext"/>
        <w:tabs>
          <w:tab w:val="left" w:pos="720"/>
        </w:tabs>
        <w:spacing w:after="0"/>
        <w:jc w:val="both"/>
        <w:rPr>
          <w:rFonts w:ascii="Garamond" w:hAnsi="Garamond"/>
          <w:color w:val="4A442A" w:themeColor="background2" w:themeShade="40"/>
          <w:sz w:val="24"/>
        </w:rPr>
      </w:pPr>
    </w:p>
    <w:p w14:paraId="1EDE3B88" w14:textId="30DB96CC" w:rsidR="00DB27C2" w:rsidRPr="0012571F" w:rsidRDefault="00DB27C2" w:rsidP="0013202D">
      <w:pPr>
        <w:pStyle w:val="ListParagraph"/>
        <w:numPr>
          <w:ilvl w:val="0"/>
          <w:numId w:val="2"/>
        </w:numPr>
        <w:spacing w:after="0"/>
        <w:ind w:left="0" w:firstLine="0"/>
        <w:jc w:val="both"/>
        <w:rPr>
          <w:rFonts w:ascii="Garamond" w:hAnsi="Garamond"/>
          <w:color w:val="4A442A" w:themeColor="background2" w:themeShade="40"/>
          <w:sz w:val="24"/>
        </w:rPr>
      </w:pPr>
      <w:r w:rsidRPr="00006B6D">
        <w:rPr>
          <w:rFonts w:ascii="Garamond" w:hAnsi="Garamond"/>
          <w:color w:val="4A442A" w:themeColor="background2" w:themeShade="40"/>
          <w:sz w:val="24"/>
        </w:rPr>
        <w:t xml:space="preserve">The evaluation will be managed by </w:t>
      </w:r>
      <w:r w:rsidR="00205CE6">
        <w:rPr>
          <w:rFonts w:ascii="Garamond" w:hAnsi="Garamond"/>
          <w:color w:val="4A442A" w:themeColor="background2" w:themeShade="40"/>
          <w:sz w:val="24"/>
        </w:rPr>
        <w:t xml:space="preserve">the South Sudan </w:t>
      </w:r>
      <w:r w:rsidRPr="00006B6D">
        <w:rPr>
          <w:rFonts w:ascii="Garamond" w:hAnsi="Garamond"/>
          <w:color w:val="4A442A" w:themeColor="background2" w:themeShade="40"/>
          <w:sz w:val="24"/>
        </w:rPr>
        <w:t>IAHE Management Group</w:t>
      </w:r>
      <w:r>
        <w:rPr>
          <w:rFonts w:ascii="Garamond" w:hAnsi="Garamond"/>
          <w:color w:val="4A442A" w:themeColor="background2" w:themeShade="40"/>
          <w:sz w:val="24"/>
        </w:rPr>
        <w:t>, which is chaired by OCHA</w:t>
      </w:r>
      <w:r w:rsidRPr="00006B6D">
        <w:rPr>
          <w:rFonts w:ascii="Garamond" w:hAnsi="Garamond"/>
          <w:color w:val="4A442A" w:themeColor="background2" w:themeShade="40"/>
          <w:sz w:val="24"/>
        </w:rPr>
        <w:t xml:space="preserve">. </w:t>
      </w:r>
      <w:r w:rsidRPr="0012571F">
        <w:rPr>
          <w:rFonts w:ascii="Garamond" w:hAnsi="Garamond"/>
          <w:color w:val="4A442A" w:themeColor="background2" w:themeShade="40"/>
          <w:sz w:val="24"/>
        </w:rPr>
        <w:t xml:space="preserve">The </w:t>
      </w:r>
      <w:r w:rsidR="00205CE6">
        <w:rPr>
          <w:rFonts w:ascii="Garamond" w:hAnsi="Garamond"/>
          <w:color w:val="4A442A" w:themeColor="background2" w:themeShade="40"/>
          <w:sz w:val="24"/>
        </w:rPr>
        <w:t xml:space="preserve">South Sudan </w:t>
      </w:r>
      <w:r w:rsidRPr="0012571F">
        <w:rPr>
          <w:rFonts w:ascii="Garamond" w:hAnsi="Garamond"/>
          <w:color w:val="4A442A" w:themeColor="background2" w:themeShade="40"/>
          <w:sz w:val="24"/>
        </w:rPr>
        <w:t xml:space="preserve">IAHE Management Group will provide sustained support and guidance to the evaluation process, in order to ensure its relevance, independence and transparency, and promote the utilization of evaluation results. The </w:t>
      </w:r>
      <w:r w:rsidR="00D157EA">
        <w:rPr>
          <w:rFonts w:ascii="Garamond" w:hAnsi="Garamond"/>
          <w:color w:val="4A442A" w:themeColor="background2" w:themeShade="40"/>
          <w:sz w:val="24"/>
        </w:rPr>
        <w:t xml:space="preserve">South Sudan </w:t>
      </w:r>
      <w:r w:rsidRPr="0012571F">
        <w:rPr>
          <w:rFonts w:ascii="Garamond" w:hAnsi="Garamond"/>
          <w:color w:val="4A442A" w:themeColor="background2" w:themeShade="40"/>
          <w:sz w:val="24"/>
        </w:rPr>
        <w:t>IAHE Management Group will be comprised of the following organizations:</w:t>
      </w:r>
      <w:r w:rsidR="00D157EA">
        <w:rPr>
          <w:rFonts w:ascii="Garamond" w:hAnsi="Garamond"/>
          <w:color w:val="4A442A" w:themeColor="background2" w:themeShade="40"/>
          <w:sz w:val="24"/>
        </w:rPr>
        <w:t xml:space="preserve"> OCHA, UNHCR, </w:t>
      </w:r>
      <w:r w:rsidR="00F40D79">
        <w:rPr>
          <w:rFonts w:ascii="Garamond" w:hAnsi="Garamond"/>
          <w:color w:val="4A442A" w:themeColor="background2" w:themeShade="40"/>
          <w:sz w:val="24"/>
        </w:rPr>
        <w:t xml:space="preserve">UNICEF, and </w:t>
      </w:r>
      <w:r w:rsidR="00D157EA">
        <w:rPr>
          <w:rFonts w:ascii="Garamond" w:hAnsi="Garamond"/>
          <w:color w:val="4A442A" w:themeColor="background2" w:themeShade="40"/>
          <w:sz w:val="24"/>
        </w:rPr>
        <w:t>WFP</w:t>
      </w:r>
      <w:r w:rsidRPr="0012571F">
        <w:rPr>
          <w:rFonts w:ascii="Garamond" w:hAnsi="Garamond"/>
          <w:color w:val="4A442A" w:themeColor="background2" w:themeShade="40"/>
          <w:sz w:val="24"/>
        </w:rPr>
        <w:t>.</w:t>
      </w:r>
    </w:p>
    <w:p w14:paraId="4E9E975D" w14:textId="77777777" w:rsidR="00DB27C2" w:rsidRDefault="00DB27C2" w:rsidP="0013202D">
      <w:pPr>
        <w:pStyle w:val="ListParagraph"/>
        <w:spacing w:after="0"/>
        <w:ind w:left="0"/>
        <w:jc w:val="both"/>
        <w:rPr>
          <w:rFonts w:ascii="Garamond" w:hAnsi="Garamond"/>
          <w:color w:val="4A442A" w:themeColor="background2" w:themeShade="40"/>
          <w:sz w:val="24"/>
        </w:rPr>
      </w:pPr>
    </w:p>
    <w:p w14:paraId="3521A526" w14:textId="77777777" w:rsidR="00DB27C2" w:rsidRDefault="00DB27C2" w:rsidP="0013202D">
      <w:pPr>
        <w:pStyle w:val="ListParagraph"/>
        <w:numPr>
          <w:ilvl w:val="0"/>
          <w:numId w:val="2"/>
        </w:numPr>
        <w:spacing w:after="0"/>
        <w:ind w:left="0" w:firstLine="0"/>
        <w:jc w:val="both"/>
        <w:rPr>
          <w:rFonts w:ascii="Garamond" w:hAnsi="Garamond"/>
          <w:color w:val="4A442A" w:themeColor="background2" w:themeShade="40"/>
          <w:sz w:val="24"/>
        </w:rPr>
      </w:pPr>
      <w:r>
        <w:rPr>
          <w:rFonts w:ascii="Garamond" w:hAnsi="Garamond"/>
          <w:color w:val="4A442A" w:themeColor="background2" w:themeShade="40"/>
          <w:sz w:val="24"/>
        </w:rPr>
        <w:t xml:space="preserve">In accordance with IAHE Guidelines, IAHE </w:t>
      </w:r>
      <w:r w:rsidRPr="00006B6D">
        <w:rPr>
          <w:rFonts w:ascii="Garamond" w:hAnsi="Garamond"/>
          <w:color w:val="4A442A" w:themeColor="background2" w:themeShade="40"/>
          <w:sz w:val="24"/>
        </w:rPr>
        <w:t>Management Group members will act as point of contact for</w:t>
      </w:r>
      <w:r>
        <w:rPr>
          <w:rFonts w:ascii="Garamond" w:hAnsi="Garamond"/>
          <w:color w:val="4A442A" w:themeColor="background2" w:themeShade="40"/>
          <w:sz w:val="24"/>
        </w:rPr>
        <w:t xml:space="preserve"> the evaluation for th</w:t>
      </w:r>
      <w:r w:rsidRPr="00006B6D">
        <w:rPr>
          <w:rFonts w:ascii="Garamond" w:hAnsi="Garamond"/>
          <w:color w:val="4A442A" w:themeColor="background2" w:themeShade="40"/>
          <w:sz w:val="24"/>
        </w:rPr>
        <w:t>eir organizations</w:t>
      </w:r>
      <w:r>
        <w:rPr>
          <w:rFonts w:ascii="Garamond" w:hAnsi="Garamond"/>
          <w:color w:val="4A442A" w:themeColor="background2" w:themeShade="40"/>
          <w:sz w:val="24"/>
        </w:rPr>
        <w:t>,</w:t>
      </w:r>
      <w:r w:rsidRPr="00006B6D">
        <w:rPr>
          <w:rFonts w:ascii="Garamond" w:hAnsi="Garamond"/>
          <w:color w:val="4A442A" w:themeColor="background2" w:themeShade="40"/>
          <w:sz w:val="24"/>
        </w:rPr>
        <w:t xml:space="preserve"> and provide quality control and inputs </w:t>
      </w:r>
      <w:r>
        <w:rPr>
          <w:rFonts w:ascii="Garamond" w:hAnsi="Garamond"/>
          <w:color w:val="4A442A" w:themeColor="background2" w:themeShade="40"/>
          <w:sz w:val="24"/>
        </w:rPr>
        <w:t>to the IAHE</w:t>
      </w:r>
      <w:r w:rsidRPr="00006B6D">
        <w:rPr>
          <w:rFonts w:ascii="Garamond" w:hAnsi="Garamond"/>
          <w:color w:val="4A442A" w:themeColor="background2" w:themeShade="40"/>
          <w:sz w:val="24"/>
        </w:rPr>
        <w:t xml:space="preserve"> (including </w:t>
      </w:r>
      <w:r>
        <w:rPr>
          <w:rFonts w:ascii="Garamond" w:hAnsi="Garamond"/>
          <w:color w:val="4A442A" w:themeColor="background2" w:themeShade="40"/>
          <w:sz w:val="24"/>
        </w:rPr>
        <w:t xml:space="preserve">during the </w:t>
      </w:r>
      <w:r w:rsidRPr="00006B6D">
        <w:rPr>
          <w:rFonts w:ascii="Garamond" w:hAnsi="Garamond"/>
          <w:color w:val="4A442A" w:themeColor="background2" w:themeShade="40"/>
          <w:sz w:val="24"/>
        </w:rPr>
        <w:t xml:space="preserve">development of the TORs, evaluation team briefing, review and approval of the inception report, </w:t>
      </w:r>
      <w:r>
        <w:rPr>
          <w:rFonts w:ascii="Garamond" w:hAnsi="Garamond"/>
          <w:color w:val="4A442A" w:themeColor="background2" w:themeShade="40"/>
          <w:sz w:val="24"/>
        </w:rPr>
        <w:t xml:space="preserve">and review </w:t>
      </w:r>
      <w:r w:rsidRPr="00006B6D">
        <w:rPr>
          <w:rFonts w:ascii="Garamond" w:hAnsi="Garamond"/>
          <w:color w:val="4A442A" w:themeColor="background2" w:themeShade="40"/>
          <w:sz w:val="24"/>
        </w:rPr>
        <w:t>of the draft report and presentations) and will facilitate dissemination and follow up of the final evaluation report cleared by the IAHE S</w:t>
      </w:r>
      <w:r>
        <w:rPr>
          <w:rFonts w:ascii="Garamond" w:hAnsi="Garamond"/>
          <w:color w:val="4A442A" w:themeColor="background2" w:themeShade="40"/>
          <w:sz w:val="24"/>
        </w:rPr>
        <w:t xml:space="preserve">teering </w:t>
      </w:r>
      <w:r w:rsidRPr="00006B6D">
        <w:rPr>
          <w:rFonts w:ascii="Garamond" w:hAnsi="Garamond"/>
          <w:color w:val="4A442A" w:themeColor="background2" w:themeShade="40"/>
          <w:sz w:val="24"/>
        </w:rPr>
        <w:t>G</w:t>
      </w:r>
      <w:r>
        <w:rPr>
          <w:rFonts w:ascii="Garamond" w:hAnsi="Garamond"/>
          <w:color w:val="4A442A" w:themeColor="background2" w:themeShade="40"/>
          <w:sz w:val="24"/>
        </w:rPr>
        <w:t>roup</w:t>
      </w:r>
      <w:r w:rsidRPr="00006B6D">
        <w:rPr>
          <w:rFonts w:ascii="Garamond" w:hAnsi="Garamond"/>
          <w:color w:val="4A442A" w:themeColor="background2" w:themeShade="40"/>
          <w:sz w:val="24"/>
        </w:rPr>
        <w:t xml:space="preserve">. </w:t>
      </w:r>
    </w:p>
    <w:p w14:paraId="66C97EE4" w14:textId="77777777" w:rsidR="00DB27C2" w:rsidRDefault="00DB27C2" w:rsidP="0013202D">
      <w:pPr>
        <w:pStyle w:val="ListParagraph"/>
        <w:spacing w:after="0"/>
        <w:ind w:left="0"/>
        <w:jc w:val="both"/>
        <w:rPr>
          <w:rFonts w:ascii="Garamond" w:hAnsi="Garamond"/>
          <w:color w:val="4A442A" w:themeColor="background2" w:themeShade="40"/>
          <w:sz w:val="24"/>
        </w:rPr>
      </w:pPr>
    </w:p>
    <w:p w14:paraId="5B15D3BB" w14:textId="799E0D08" w:rsidR="00DB27C2" w:rsidRPr="00DB27C2" w:rsidRDefault="00DB27C2" w:rsidP="0013202D">
      <w:pPr>
        <w:pStyle w:val="ListParagraph"/>
        <w:numPr>
          <w:ilvl w:val="0"/>
          <w:numId w:val="2"/>
        </w:numPr>
        <w:spacing w:after="0"/>
        <w:ind w:left="0" w:firstLine="0"/>
        <w:jc w:val="both"/>
        <w:rPr>
          <w:rFonts w:ascii="Garamond" w:hAnsi="Garamond"/>
          <w:color w:val="4A442A" w:themeColor="background2" w:themeShade="40"/>
          <w:sz w:val="24"/>
        </w:rPr>
      </w:pPr>
      <w:r w:rsidRPr="00006B6D">
        <w:rPr>
          <w:rFonts w:ascii="Garamond" w:hAnsi="Garamond"/>
          <w:color w:val="4A442A" w:themeColor="background2" w:themeShade="40"/>
          <w:sz w:val="24"/>
        </w:rPr>
        <w:t xml:space="preserve">The Chair </w:t>
      </w:r>
      <w:r>
        <w:rPr>
          <w:rFonts w:ascii="Garamond" w:hAnsi="Garamond"/>
          <w:color w:val="4A442A" w:themeColor="background2" w:themeShade="40"/>
          <w:sz w:val="24"/>
        </w:rPr>
        <w:t>of the IAHE Management Group</w:t>
      </w:r>
      <w:r w:rsidRPr="00006B6D">
        <w:rPr>
          <w:rFonts w:ascii="Garamond" w:hAnsi="Garamond"/>
          <w:color w:val="4A442A" w:themeColor="background2" w:themeShade="40"/>
          <w:sz w:val="24"/>
        </w:rPr>
        <w:t xml:space="preserve"> </w:t>
      </w:r>
      <w:r>
        <w:rPr>
          <w:rFonts w:ascii="Garamond" w:hAnsi="Garamond"/>
          <w:color w:val="4A442A" w:themeColor="background2" w:themeShade="40"/>
          <w:sz w:val="24"/>
        </w:rPr>
        <w:t xml:space="preserve">will be </w:t>
      </w:r>
      <w:r w:rsidRPr="00006B6D">
        <w:rPr>
          <w:rFonts w:ascii="Garamond" w:hAnsi="Garamond"/>
          <w:color w:val="4A442A" w:themeColor="background2" w:themeShade="40"/>
          <w:sz w:val="24"/>
        </w:rPr>
        <w:t>OCHA</w:t>
      </w:r>
      <w:r>
        <w:rPr>
          <w:rFonts w:ascii="Garamond" w:hAnsi="Garamond"/>
          <w:color w:val="4A442A" w:themeColor="background2" w:themeShade="40"/>
          <w:sz w:val="24"/>
        </w:rPr>
        <w:t>’s</w:t>
      </w:r>
      <w:r w:rsidRPr="00006B6D">
        <w:rPr>
          <w:rFonts w:ascii="Garamond" w:hAnsi="Garamond"/>
          <w:color w:val="4A442A" w:themeColor="background2" w:themeShade="40"/>
          <w:sz w:val="24"/>
        </w:rPr>
        <w:t xml:space="preserve"> </w:t>
      </w:r>
      <w:r>
        <w:rPr>
          <w:rFonts w:ascii="Garamond" w:hAnsi="Garamond"/>
          <w:color w:val="4A442A" w:themeColor="background2" w:themeShade="40"/>
          <w:sz w:val="24"/>
        </w:rPr>
        <w:t xml:space="preserve">Chief of Evaluation.  </w:t>
      </w:r>
      <w:r w:rsidRPr="0013202D">
        <w:rPr>
          <w:rFonts w:ascii="Garamond" w:hAnsi="Garamond"/>
          <w:color w:val="4A442A" w:themeColor="background2" w:themeShade="40"/>
          <w:sz w:val="24"/>
        </w:rPr>
        <w:t xml:space="preserve">OCHA will appoint an Evaluation Manager, who will be the main point of contact for the evaluation and will ensure day-to-day support and consistency throughout the evaluation process, from drafting the Terms of Reference to the dissemination of the report. The evaluation manager will also be the contact person for administrative and organizational issues, and will coordinate activities of the different stakeholders involved in the evaluation. He/she will organize and supervise the different phases of the evaluation process and ensure the quality of all deliverables submitted by the evaluation team. </w:t>
      </w:r>
    </w:p>
    <w:p w14:paraId="5CAE3A75" w14:textId="77777777" w:rsidR="00DB27C2" w:rsidRPr="00DB27C2" w:rsidRDefault="00DB27C2" w:rsidP="0013202D">
      <w:pPr>
        <w:pStyle w:val="ListParagraph"/>
        <w:spacing w:after="0"/>
        <w:ind w:left="0"/>
        <w:jc w:val="both"/>
        <w:rPr>
          <w:rFonts w:ascii="Garamond" w:hAnsi="Garamond"/>
          <w:color w:val="4A442A" w:themeColor="background2" w:themeShade="40"/>
          <w:sz w:val="24"/>
        </w:rPr>
      </w:pPr>
    </w:p>
    <w:p w14:paraId="1C6DF8E9" w14:textId="0F06415E" w:rsidR="00DB27C2" w:rsidRPr="0012571F" w:rsidRDefault="00DB27C2" w:rsidP="0013202D">
      <w:pPr>
        <w:pStyle w:val="ListParagraph"/>
        <w:numPr>
          <w:ilvl w:val="0"/>
          <w:numId w:val="2"/>
        </w:numPr>
        <w:spacing w:after="0"/>
        <w:ind w:left="0" w:firstLine="0"/>
        <w:jc w:val="both"/>
        <w:rPr>
          <w:rFonts w:ascii="Garamond" w:hAnsi="Garamond"/>
          <w:color w:val="4A442A" w:themeColor="background2" w:themeShade="40"/>
          <w:sz w:val="24"/>
        </w:rPr>
      </w:pPr>
      <w:r w:rsidRPr="00E9761C">
        <w:rPr>
          <w:rFonts w:ascii="Garamond" w:hAnsi="Garamond"/>
          <w:color w:val="4A442A" w:themeColor="background2" w:themeShade="40"/>
          <w:sz w:val="24"/>
        </w:rPr>
        <w:t xml:space="preserve">The HC for </w:t>
      </w:r>
      <w:r w:rsidR="0017624B">
        <w:rPr>
          <w:rFonts w:ascii="Garamond" w:hAnsi="Garamond"/>
          <w:color w:val="4A442A" w:themeColor="background2" w:themeShade="40"/>
          <w:sz w:val="24"/>
        </w:rPr>
        <w:t>South Sudan</w:t>
      </w:r>
      <w:r>
        <w:rPr>
          <w:rFonts w:ascii="Garamond" w:hAnsi="Garamond"/>
          <w:color w:val="4A442A" w:themeColor="background2" w:themeShade="40"/>
          <w:sz w:val="24"/>
        </w:rPr>
        <w:t xml:space="preserve"> </w:t>
      </w:r>
      <w:r w:rsidRPr="00E9761C">
        <w:rPr>
          <w:rFonts w:ascii="Garamond" w:hAnsi="Garamond"/>
          <w:color w:val="4A442A" w:themeColor="background2" w:themeShade="40"/>
          <w:sz w:val="24"/>
        </w:rPr>
        <w:t xml:space="preserve">will appoint an in-country focal point for the evaluation to act as point of contact in the country for the evaluation, facilitate access to pertinent information and relevant documents and to help organize the field visits. </w:t>
      </w:r>
    </w:p>
    <w:p w14:paraId="71BF0C44" w14:textId="02324C33" w:rsidR="0058763B" w:rsidRDefault="0058763B" w:rsidP="00DB27C2">
      <w:pPr>
        <w:pStyle w:val="ochacontenttext"/>
        <w:tabs>
          <w:tab w:val="left" w:pos="720"/>
          <w:tab w:val="left" w:pos="1155"/>
        </w:tabs>
        <w:spacing w:after="0"/>
        <w:jc w:val="both"/>
        <w:rPr>
          <w:rFonts w:ascii="Garamond" w:hAnsi="Garamond"/>
          <w:color w:val="4A442A" w:themeColor="background2" w:themeShade="40"/>
          <w:sz w:val="24"/>
        </w:rPr>
      </w:pPr>
    </w:p>
    <w:p w14:paraId="6B83E0A7" w14:textId="77777777" w:rsidR="00AD7560" w:rsidRPr="00006B6D" w:rsidRDefault="00AD7560" w:rsidP="008F47D3">
      <w:pPr>
        <w:pStyle w:val="ochacontenttext"/>
        <w:tabs>
          <w:tab w:val="left" w:pos="1155"/>
        </w:tabs>
        <w:spacing w:after="0"/>
        <w:jc w:val="both"/>
        <w:rPr>
          <w:rFonts w:ascii="Garamond" w:hAnsi="Garamond"/>
          <w:color w:val="4A442A" w:themeColor="background2" w:themeShade="40"/>
          <w:sz w:val="24"/>
        </w:rPr>
      </w:pPr>
    </w:p>
    <w:p w14:paraId="5A7FC82A" w14:textId="5921EE86" w:rsidR="00DD40D4" w:rsidRPr="00006B6D" w:rsidRDefault="002D7315" w:rsidP="0085765E">
      <w:pPr>
        <w:pStyle w:val="ochacontentheading3"/>
        <w:numPr>
          <w:ilvl w:val="0"/>
          <w:numId w:val="34"/>
        </w:numPr>
        <w:spacing w:before="0" w:after="0"/>
        <w:jc w:val="both"/>
        <w:rPr>
          <w:rFonts w:ascii="Garamond" w:hAnsi="Garamond"/>
          <w:color w:val="365F91" w:themeColor="accent1" w:themeShade="BF"/>
          <w:sz w:val="24"/>
          <w:szCs w:val="24"/>
        </w:rPr>
      </w:pPr>
      <w:r w:rsidRPr="00006B6D">
        <w:rPr>
          <w:rFonts w:ascii="Garamond" w:hAnsi="Garamond"/>
          <w:color w:val="365F91" w:themeColor="accent1" w:themeShade="BF"/>
          <w:sz w:val="24"/>
          <w:szCs w:val="24"/>
        </w:rPr>
        <w:t xml:space="preserve">IAHE </w:t>
      </w:r>
      <w:r w:rsidR="00F17847" w:rsidRPr="00006B6D">
        <w:rPr>
          <w:rFonts w:ascii="Garamond" w:hAnsi="Garamond"/>
          <w:color w:val="365F91" w:themeColor="accent1" w:themeShade="BF"/>
          <w:sz w:val="24"/>
          <w:szCs w:val="24"/>
        </w:rPr>
        <w:t>In</w:t>
      </w:r>
      <w:r w:rsidR="00750D5E" w:rsidRPr="00006B6D">
        <w:rPr>
          <w:rFonts w:ascii="Garamond" w:hAnsi="Garamond"/>
          <w:color w:val="365F91" w:themeColor="accent1" w:themeShade="BF"/>
          <w:sz w:val="24"/>
          <w:szCs w:val="24"/>
        </w:rPr>
        <w:t>-country Advisory</w:t>
      </w:r>
      <w:r w:rsidR="00F17847" w:rsidRPr="00006B6D">
        <w:rPr>
          <w:rFonts w:ascii="Garamond" w:hAnsi="Garamond"/>
          <w:color w:val="365F91" w:themeColor="accent1" w:themeShade="BF"/>
          <w:sz w:val="24"/>
          <w:szCs w:val="24"/>
        </w:rPr>
        <w:t xml:space="preserve"> Group</w:t>
      </w:r>
      <w:r w:rsidR="00D27586" w:rsidRPr="00006B6D">
        <w:rPr>
          <w:rFonts w:ascii="Garamond" w:hAnsi="Garamond"/>
          <w:color w:val="365F91" w:themeColor="accent1" w:themeShade="BF"/>
          <w:sz w:val="24"/>
          <w:szCs w:val="24"/>
        </w:rPr>
        <w:t xml:space="preserve"> </w:t>
      </w:r>
    </w:p>
    <w:p w14:paraId="1E3DABD9" w14:textId="77777777" w:rsidR="00A7727C" w:rsidRPr="00006B6D" w:rsidRDefault="00A7727C" w:rsidP="008F47D3">
      <w:pPr>
        <w:pStyle w:val="ochacontenttext"/>
        <w:tabs>
          <w:tab w:val="left" w:pos="1155"/>
        </w:tabs>
        <w:spacing w:after="0"/>
        <w:jc w:val="both"/>
        <w:rPr>
          <w:rFonts w:ascii="Garamond" w:hAnsi="Garamond"/>
          <w:color w:val="4A442A" w:themeColor="background2" w:themeShade="40"/>
          <w:sz w:val="24"/>
        </w:rPr>
      </w:pPr>
    </w:p>
    <w:p w14:paraId="4C8FF073" w14:textId="6BA0A3D5" w:rsidR="00EA6E5A" w:rsidRPr="00006B6D" w:rsidRDefault="00B553FE" w:rsidP="0013202D">
      <w:pPr>
        <w:pStyle w:val="ListParagraph"/>
        <w:numPr>
          <w:ilvl w:val="0"/>
          <w:numId w:val="2"/>
        </w:numPr>
        <w:spacing w:after="0"/>
        <w:ind w:left="0" w:firstLine="0"/>
        <w:jc w:val="both"/>
        <w:rPr>
          <w:rFonts w:ascii="Garamond" w:hAnsi="Garamond"/>
          <w:color w:val="4A442A" w:themeColor="background2" w:themeShade="40"/>
          <w:sz w:val="24"/>
        </w:rPr>
      </w:pPr>
      <w:r w:rsidRPr="00006B6D">
        <w:rPr>
          <w:rFonts w:ascii="Garamond" w:hAnsi="Garamond"/>
          <w:color w:val="4A442A" w:themeColor="background2" w:themeShade="40"/>
          <w:sz w:val="24"/>
        </w:rPr>
        <w:t>An in-country Advisory Group for the IAHE will also be formed, to represent country-level stakeholders</w:t>
      </w:r>
      <w:r w:rsidR="00B40B7B" w:rsidRPr="00006B6D">
        <w:rPr>
          <w:rFonts w:ascii="Garamond" w:hAnsi="Garamond"/>
          <w:color w:val="4A442A" w:themeColor="background2" w:themeShade="40"/>
          <w:sz w:val="24"/>
        </w:rPr>
        <w:t xml:space="preserve"> </w:t>
      </w:r>
      <w:r w:rsidR="007145EB">
        <w:rPr>
          <w:rFonts w:ascii="Garamond" w:hAnsi="Garamond"/>
          <w:color w:val="4A442A" w:themeColor="background2" w:themeShade="40"/>
          <w:sz w:val="24"/>
        </w:rPr>
        <w:t xml:space="preserve">that have been directly </w:t>
      </w:r>
      <w:r w:rsidR="00B40B7B" w:rsidRPr="00006B6D">
        <w:rPr>
          <w:rFonts w:ascii="Garamond" w:hAnsi="Garamond"/>
          <w:color w:val="4A442A" w:themeColor="background2" w:themeShade="40"/>
          <w:sz w:val="24"/>
        </w:rPr>
        <w:t>involved in the response or affected by the disaster</w:t>
      </w:r>
      <w:r w:rsidRPr="00006B6D">
        <w:rPr>
          <w:rFonts w:ascii="Garamond" w:hAnsi="Garamond"/>
          <w:color w:val="4A442A" w:themeColor="background2" w:themeShade="40"/>
          <w:sz w:val="24"/>
        </w:rPr>
        <w:t>. The roles and responsibilities of this group include</w:t>
      </w:r>
      <w:r w:rsidR="00B40B7B" w:rsidRPr="00006B6D">
        <w:rPr>
          <w:rFonts w:ascii="Garamond" w:hAnsi="Garamond"/>
          <w:color w:val="4A442A" w:themeColor="background2" w:themeShade="40"/>
          <w:sz w:val="24"/>
        </w:rPr>
        <w:t>: to serve as the main link between the IAHE evaluation team and key stakeholder groups, to help the evaluation team identify priority questions for the evaluation,</w:t>
      </w:r>
      <w:r w:rsidR="004E2E61">
        <w:rPr>
          <w:rFonts w:ascii="Garamond" w:hAnsi="Garamond"/>
          <w:color w:val="4A442A" w:themeColor="background2" w:themeShade="40"/>
          <w:sz w:val="24"/>
        </w:rPr>
        <w:t xml:space="preserve"> </w:t>
      </w:r>
      <w:r w:rsidR="00B40B7B" w:rsidRPr="00006B6D">
        <w:rPr>
          <w:rFonts w:ascii="Garamond" w:hAnsi="Garamond"/>
          <w:color w:val="4A442A" w:themeColor="background2" w:themeShade="40"/>
          <w:sz w:val="24"/>
        </w:rPr>
        <w:t xml:space="preserve">to provide feedback on </w:t>
      </w:r>
      <w:r w:rsidR="004E2E61">
        <w:rPr>
          <w:rFonts w:ascii="Garamond" w:hAnsi="Garamond"/>
          <w:color w:val="4A442A" w:themeColor="background2" w:themeShade="40"/>
          <w:sz w:val="24"/>
        </w:rPr>
        <w:t xml:space="preserve">key evaluation issues and </w:t>
      </w:r>
      <w:r w:rsidR="00B40B7B" w:rsidRPr="00006B6D">
        <w:rPr>
          <w:rFonts w:ascii="Garamond" w:hAnsi="Garamond"/>
          <w:color w:val="4A442A" w:themeColor="background2" w:themeShade="40"/>
          <w:sz w:val="24"/>
        </w:rPr>
        <w:t xml:space="preserve">evaluation deliverables such as the </w:t>
      </w:r>
      <w:r w:rsidR="002D7315">
        <w:rPr>
          <w:rFonts w:ascii="Garamond" w:hAnsi="Garamond"/>
          <w:color w:val="4A442A" w:themeColor="background2" w:themeShade="40"/>
          <w:sz w:val="24"/>
        </w:rPr>
        <w:t>i</w:t>
      </w:r>
      <w:r w:rsidR="00B40B7B" w:rsidRPr="00006B6D">
        <w:rPr>
          <w:rFonts w:ascii="Garamond" w:hAnsi="Garamond"/>
          <w:color w:val="4A442A" w:themeColor="background2" w:themeShade="40"/>
          <w:sz w:val="24"/>
        </w:rPr>
        <w:t xml:space="preserve">nception and draft evaluation reports, to help promote ownership of respective stakeholder groups, and to assist in the development and implementation of a communication strategy for the IAHE findings. </w:t>
      </w:r>
    </w:p>
    <w:p w14:paraId="7A49FB21" w14:textId="77777777" w:rsidR="00B40B7B" w:rsidRPr="00006B6D" w:rsidRDefault="00B40B7B" w:rsidP="0013202D">
      <w:pPr>
        <w:pStyle w:val="ListParagraph"/>
        <w:spacing w:after="0"/>
        <w:ind w:left="0"/>
        <w:jc w:val="both"/>
        <w:rPr>
          <w:rFonts w:ascii="Garamond" w:hAnsi="Garamond"/>
          <w:color w:val="4A442A" w:themeColor="background2" w:themeShade="40"/>
          <w:sz w:val="24"/>
        </w:rPr>
      </w:pPr>
    </w:p>
    <w:p w14:paraId="3A1DF18B" w14:textId="3691223D" w:rsidR="00040BAD" w:rsidRDefault="00B40B7B" w:rsidP="0013202D">
      <w:pPr>
        <w:pStyle w:val="ListParagraph"/>
        <w:numPr>
          <w:ilvl w:val="0"/>
          <w:numId w:val="2"/>
        </w:numPr>
        <w:spacing w:after="0"/>
        <w:ind w:left="0" w:firstLine="0"/>
        <w:jc w:val="both"/>
        <w:rPr>
          <w:rFonts w:ascii="Garamond" w:hAnsi="Garamond"/>
          <w:color w:val="4A442A" w:themeColor="background2" w:themeShade="40"/>
          <w:sz w:val="24"/>
        </w:rPr>
      </w:pPr>
      <w:r w:rsidRPr="00006B6D">
        <w:rPr>
          <w:rFonts w:ascii="Garamond" w:hAnsi="Garamond"/>
          <w:color w:val="4A442A" w:themeColor="background2" w:themeShade="40"/>
          <w:sz w:val="24"/>
        </w:rPr>
        <w:lastRenderedPageBreak/>
        <w:t>The membership of the In-Country Advisory group will be based on a “mapping” of key stakeholders</w:t>
      </w:r>
      <w:r w:rsidR="002D7315">
        <w:rPr>
          <w:rFonts w:ascii="Garamond" w:hAnsi="Garamond"/>
          <w:color w:val="4A442A" w:themeColor="background2" w:themeShade="40"/>
          <w:sz w:val="24"/>
        </w:rPr>
        <w:t>. Stakeholders in the IAHE In-Country Advisory Group may</w:t>
      </w:r>
      <w:r w:rsidRPr="00006B6D">
        <w:rPr>
          <w:rFonts w:ascii="Garamond" w:hAnsi="Garamond"/>
          <w:color w:val="4A442A" w:themeColor="background2" w:themeShade="40"/>
          <w:sz w:val="24"/>
        </w:rPr>
        <w:t xml:space="preserve"> includ</w:t>
      </w:r>
      <w:r w:rsidR="002D7315">
        <w:rPr>
          <w:rFonts w:ascii="Garamond" w:hAnsi="Garamond"/>
          <w:color w:val="4A442A" w:themeColor="background2" w:themeShade="40"/>
          <w:sz w:val="24"/>
        </w:rPr>
        <w:t>e</w:t>
      </w:r>
      <w:r w:rsidRPr="00006B6D">
        <w:rPr>
          <w:rFonts w:ascii="Garamond" w:hAnsi="Garamond"/>
          <w:color w:val="4A442A" w:themeColor="background2" w:themeShade="40"/>
          <w:sz w:val="24"/>
        </w:rPr>
        <w:t xml:space="preserve"> UN Agencies, </w:t>
      </w:r>
      <w:r w:rsidR="00CF454B">
        <w:rPr>
          <w:rFonts w:ascii="Garamond" w:hAnsi="Garamond"/>
          <w:color w:val="4A442A" w:themeColor="background2" w:themeShade="40"/>
          <w:sz w:val="24"/>
        </w:rPr>
        <w:t xml:space="preserve">UN mission, </w:t>
      </w:r>
      <w:r w:rsidRPr="00006B6D">
        <w:rPr>
          <w:rFonts w:ascii="Garamond" w:hAnsi="Garamond"/>
          <w:color w:val="4A442A" w:themeColor="background2" w:themeShade="40"/>
          <w:sz w:val="24"/>
        </w:rPr>
        <w:t>international and local NGOs, key donors,</w:t>
      </w:r>
      <w:r w:rsidR="000A74A9" w:rsidRPr="00006B6D">
        <w:rPr>
          <w:rFonts w:ascii="Garamond" w:hAnsi="Garamond"/>
          <w:color w:val="4A442A" w:themeColor="background2" w:themeShade="40"/>
          <w:sz w:val="24"/>
        </w:rPr>
        <w:t xml:space="preserve"> national entities,</w:t>
      </w:r>
      <w:r w:rsidRPr="00006B6D">
        <w:rPr>
          <w:rFonts w:ascii="Garamond" w:hAnsi="Garamond"/>
          <w:color w:val="4A442A" w:themeColor="background2" w:themeShade="40"/>
          <w:sz w:val="24"/>
        </w:rPr>
        <w:t xml:space="preserve"> government</w:t>
      </w:r>
      <w:r w:rsidR="002D7315">
        <w:rPr>
          <w:rFonts w:ascii="Garamond" w:hAnsi="Garamond"/>
          <w:color w:val="4A442A" w:themeColor="background2" w:themeShade="40"/>
          <w:sz w:val="24"/>
        </w:rPr>
        <w:t xml:space="preserve"> representatives, private sector representatives</w:t>
      </w:r>
      <w:r w:rsidRPr="00006B6D">
        <w:rPr>
          <w:rFonts w:ascii="Garamond" w:hAnsi="Garamond"/>
          <w:color w:val="4A442A" w:themeColor="background2" w:themeShade="40"/>
          <w:sz w:val="24"/>
        </w:rPr>
        <w:t xml:space="preserve"> and civil society</w:t>
      </w:r>
      <w:r w:rsidR="007145EB">
        <w:rPr>
          <w:rFonts w:ascii="Garamond" w:hAnsi="Garamond"/>
          <w:color w:val="4A442A" w:themeColor="background2" w:themeShade="40"/>
          <w:sz w:val="24"/>
        </w:rPr>
        <w:t xml:space="preserve"> representatives</w:t>
      </w:r>
      <w:r w:rsidR="00D13F57" w:rsidRPr="00006B6D">
        <w:rPr>
          <w:rFonts w:ascii="Garamond" w:hAnsi="Garamond"/>
          <w:color w:val="4A442A" w:themeColor="background2" w:themeShade="40"/>
          <w:sz w:val="24"/>
        </w:rPr>
        <w:t>.</w:t>
      </w:r>
      <w:r w:rsidR="007145EB">
        <w:rPr>
          <w:rFonts w:ascii="Garamond" w:hAnsi="Garamond"/>
          <w:color w:val="4A442A" w:themeColor="background2" w:themeShade="40"/>
          <w:sz w:val="24"/>
        </w:rPr>
        <w:t xml:space="preserve"> M</w:t>
      </w:r>
      <w:r w:rsidR="00D13F57" w:rsidRPr="00006B6D">
        <w:rPr>
          <w:rFonts w:ascii="Garamond" w:hAnsi="Garamond"/>
          <w:color w:val="4A442A" w:themeColor="background2" w:themeShade="40"/>
          <w:sz w:val="24"/>
        </w:rPr>
        <w:t xml:space="preserve">embers of the In-Country Advisory Group </w:t>
      </w:r>
      <w:r w:rsidR="007145EB">
        <w:rPr>
          <w:rFonts w:ascii="Garamond" w:hAnsi="Garamond"/>
          <w:color w:val="4A442A" w:themeColor="background2" w:themeShade="40"/>
          <w:sz w:val="24"/>
        </w:rPr>
        <w:t>will be appointed by the HC</w:t>
      </w:r>
      <w:r w:rsidRPr="00006B6D">
        <w:rPr>
          <w:rFonts w:ascii="Garamond" w:hAnsi="Garamond"/>
          <w:color w:val="4A442A" w:themeColor="background2" w:themeShade="40"/>
          <w:sz w:val="24"/>
        </w:rPr>
        <w:t>.</w:t>
      </w:r>
      <w:r w:rsidR="001912FE" w:rsidRPr="00006B6D">
        <w:rPr>
          <w:rFonts w:ascii="Garamond" w:hAnsi="Garamond"/>
          <w:color w:val="4A442A" w:themeColor="background2" w:themeShade="40"/>
          <w:sz w:val="24"/>
        </w:rPr>
        <w:t xml:space="preserve"> </w:t>
      </w:r>
    </w:p>
    <w:p w14:paraId="0DB612BB" w14:textId="77777777" w:rsidR="00857247" w:rsidRDefault="00857247" w:rsidP="00857247">
      <w:pPr>
        <w:pStyle w:val="ListParagraph"/>
        <w:rPr>
          <w:rFonts w:ascii="Garamond" w:hAnsi="Garamond"/>
          <w:color w:val="4A442A" w:themeColor="background2" w:themeShade="40"/>
          <w:sz w:val="24"/>
        </w:rPr>
      </w:pPr>
    </w:p>
    <w:p w14:paraId="11894DDE" w14:textId="77777777" w:rsidR="00766D0B" w:rsidRDefault="00766D0B" w:rsidP="00857247">
      <w:pPr>
        <w:pStyle w:val="ListParagraph"/>
        <w:rPr>
          <w:rFonts w:ascii="Garamond" w:hAnsi="Garamond"/>
          <w:color w:val="4A442A" w:themeColor="background2" w:themeShade="40"/>
          <w:sz w:val="24"/>
        </w:rPr>
      </w:pPr>
    </w:p>
    <w:p w14:paraId="5B7CF0E6" w14:textId="77777777" w:rsidR="00766D0B" w:rsidRDefault="00766D0B" w:rsidP="00857247">
      <w:pPr>
        <w:pStyle w:val="ListParagraph"/>
        <w:rPr>
          <w:rFonts w:ascii="Garamond" w:hAnsi="Garamond"/>
          <w:color w:val="4A442A" w:themeColor="background2" w:themeShade="40"/>
          <w:sz w:val="24"/>
        </w:rPr>
      </w:pPr>
    </w:p>
    <w:p w14:paraId="327F9E9D" w14:textId="77777777" w:rsidR="0085765E" w:rsidRPr="00006B6D" w:rsidRDefault="0085765E" w:rsidP="0085765E">
      <w:pPr>
        <w:pStyle w:val="Heading2"/>
        <w:keepLines w:val="0"/>
        <w:numPr>
          <w:ilvl w:val="0"/>
          <w:numId w:val="33"/>
        </w:numPr>
        <w:pBdr>
          <w:bottom w:val="single" w:sz="4" w:space="1" w:color="808080"/>
        </w:pBdr>
        <w:spacing w:before="240" w:after="60"/>
        <w:ind w:left="720" w:right="1080"/>
        <w:rPr>
          <w:rStyle w:val="BookTitle"/>
          <w:rFonts w:ascii="Garamond" w:hAnsi="Garamond"/>
          <w:iCs/>
          <w:color w:val="365F91" w:themeColor="accent1" w:themeShade="BF"/>
          <w:kern w:val="32"/>
          <w:sz w:val="24"/>
          <w:szCs w:val="24"/>
        </w:rPr>
      </w:pPr>
      <w:r w:rsidRPr="00006B6D">
        <w:rPr>
          <w:rStyle w:val="BookTitle"/>
          <w:rFonts w:ascii="Garamond" w:hAnsi="Garamond"/>
          <w:iCs/>
          <w:color w:val="365F91" w:themeColor="accent1" w:themeShade="BF"/>
          <w:kern w:val="32"/>
          <w:sz w:val="24"/>
          <w:szCs w:val="24"/>
        </w:rPr>
        <w:t>Deliverables and Reporting Requirements</w:t>
      </w:r>
    </w:p>
    <w:p w14:paraId="60DB44E5" w14:textId="77777777" w:rsidR="001912FE" w:rsidRPr="00006B6D" w:rsidRDefault="001912FE" w:rsidP="0013202D">
      <w:pPr>
        <w:pStyle w:val="ListParagraph"/>
        <w:spacing w:after="0"/>
        <w:ind w:left="0"/>
        <w:jc w:val="both"/>
        <w:rPr>
          <w:rFonts w:ascii="Garamond" w:hAnsi="Garamond"/>
          <w:color w:val="4A442A" w:themeColor="background2" w:themeShade="40"/>
          <w:sz w:val="24"/>
        </w:rPr>
      </w:pPr>
    </w:p>
    <w:p w14:paraId="1FC9A2FC" w14:textId="39B4F511" w:rsidR="00040BAD" w:rsidRPr="00006B6D" w:rsidRDefault="00040BAD" w:rsidP="0013202D">
      <w:pPr>
        <w:pStyle w:val="ListParagraph"/>
        <w:numPr>
          <w:ilvl w:val="0"/>
          <w:numId w:val="2"/>
        </w:numPr>
        <w:spacing w:after="0"/>
        <w:ind w:left="0" w:firstLine="0"/>
        <w:jc w:val="both"/>
        <w:rPr>
          <w:rFonts w:ascii="Garamond" w:hAnsi="Garamond"/>
          <w:color w:val="4A442A" w:themeColor="background2" w:themeShade="40"/>
          <w:sz w:val="24"/>
        </w:rPr>
      </w:pPr>
      <w:r w:rsidRPr="00006B6D">
        <w:rPr>
          <w:rFonts w:ascii="Garamond" w:hAnsi="Garamond"/>
          <w:color w:val="4A442A" w:themeColor="background2" w:themeShade="40"/>
          <w:sz w:val="24"/>
        </w:rPr>
        <w:t xml:space="preserve">The quality of the evaluation report will be assessed according to the UNEG </w:t>
      </w:r>
      <w:r w:rsidR="00DB27C2">
        <w:rPr>
          <w:rFonts w:ascii="Garamond" w:hAnsi="Garamond"/>
          <w:color w:val="4A442A" w:themeColor="background2" w:themeShade="40"/>
          <w:sz w:val="24"/>
        </w:rPr>
        <w:t xml:space="preserve">Norms and Standards for </w:t>
      </w:r>
      <w:r w:rsidRPr="00006B6D">
        <w:rPr>
          <w:rFonts w:ascii="Garamond" w:hAnsi="Garamond"/>
          <w:color w:val="4A442A" w:themeColor="background2" w:themeShade="40"/>
          <w:sz w:val="24"/>
        </w:rPr>
        <w:t xml:space="preserve">Evaluation </w:t>
      </w:r>
      <w:r w:rsidR="001321B9" w:rsidRPr="00006B6D">
        <w:rPr>
          <w:rFonts w:ascii="Garamond" w:hAnsi="Garamond"/>
          <w:color w:val="4A442A" w:themeColor="background2" w:themeShade="40"/>
          <w:sz w:val="24"/>
        </w:rPr>
        <w:t xml:space="preserve">and </w:t>
      </w:r>
      <w:r w:rsidR="007145EB">
        <w:rPr>
          <w:rFonts w:ascii="Garamond" w:hAnsi="Garamond"/>
          <w:color w:val="4A442A" w:themeColor="background2" w:themeShade="40"/>
          <w:sz w:val="24"/>
        </w:rPr>
        <w:t xml:space="preserve">the </w:t>
      </w:r>
      <w:r w:rsidR="001321B9" w:rsidRPr="00006B6D">
        <w:rPr>
          <w:rFonts w:ascii="Garamond" w:hAnsi="Garamond"/>
          <w:color w:val="4A442A" w:themeColor="background2" w:themeShade="40"/>
          <w:sz w:val="24"/>
        </w:rPr>
        <w:t xml:space="preserve">OCHA </w:t>
      </w:r>
      <w:r w:rsidR="008A1E39" w:rsidRPr="00006B6D">
        <w:rPr>
          <w:rFonts w:ascii="Garamond" w:hAnsi="Garamond"/>
          <w:color w:val="4A442A" w:themeColor="background2" w:themeShade="40"/>
          <w:sz w:val="24"/>
        </w:rPr>
        <w:t>Q</w:t>
      </w:r>
      <w:r w:rsidR="001321B9" w:rsidRPr="00006B6D">
        <w:rPr>
          <w:rFonts w:ascii="Garamond" w:hAnsi="Garamond"/>
          <w:color w:val="4A442A" w:themeColor="background2" w:themeShade="40"/>
          <w:sz w:val="24"/>
        </w:rPr>
        <w:t xml:space="preserve">uality </w:t>
      </w:r>
      <w:r w:rsidR="008A1E39" w:rsidRPr="00006B6D">
        <w:rPr>
          <w:rFonts w:ascii="Garamond" w:hAnsi="Garamond"/>
          <w:color w:val="4A442A" w:themeColor="background2" w:themeShade="40"/>
          <w:sz w:val="24"/>
        </w:rPr>
        <w:t>A</w:t>
      </w:r>
      <w:r w:rsidR="001321B9" w:rsidRPr="00006B6D">
        <w:rPr>
          <w:rFonts w:ascii="Garamond" w:hAnsi="Garamond"/>
          <w:color w:val="4A442A" w:themeColor="background2" w:themeShade="40"/>
          <w:sz w:val="24"/>
        </w:rPr>
        <w:t xml:space="preserve">ssurance </w:t>
      </w:r>
      <w:r w:rsidR="00AD7560">
        <w:rPr>
          <w:rFonts w:ascii="Garamond" w:hAnsi="Garamond"/>
          <w:color w:val="4A442A" w:themeColor="background2" w:themeShade="40"/>
          <w:sz w:val="24"/>
        </w:rPr>
        <w:t>S</w:t>
      </w:r>
      <w:r w:rsidR="001321B9" w:rsidRPr="00006B6D">
        <w:rPr>
          <w:rFonts w:ascii="Garamond" w:hAnsi="Garamond"/>
          <w:color w:val="4A442A" w:themeColor="background2" w:themeShade="40"/>
          <w:sz w:val="24"/>
        </w:rPr>
        <w:t>ystem</w:t>
      </w:r>
      <w:r w:rsidR="007145EB">
        <w:rPr>
          <w:rFonts w:ascii="Garamond" w:hAnsi="Garamond"/>
          <w:color w:val="4A442A" w:themeColor="background2" w:themeShade="40"/>
          <w:sz w:val="24"/>
        </w:rPr>
        <w:t xml:space="preserve"> for Evaluations</w:t>
      </w:r>
      <w:r w:rsidRPr="00006B6D">
        <w:rPr>
          <w:rFonts w:ascii="Garamond" w:hAnsi="Garamond"/>
          <w:color w:val="4A442A" w:themeColor="background2" w:themeShade="40"/>
          <w:sz w:val="24"/>
        </w:rPr>
        <w:t>.</w:t>
      </w:r>
    </w:p>
    <w:p w14:paraId="157E5A3E" w14:textId="77777777" w:rsidR="00040BAD" w:rsidRPr="00006B6D" w:rsidRDefault="00040BAD" w:rsidP="0013202D">
      <w:pPr>
        <w:pStyle w:val="ListParagraph"/>
        <w:spacing w:after="0"/>
        <w:ind w:left="0"/>
        <w:jc w:val="both"/>
        <w:rPr>
          <w:rFonts w:ascii="Garamond" w:hAnsi="Garamond"/>
          <w:color w:val="4A442A" w:themeColor="background2" w:themeShade="40"/>
          <w:sz w:val="24"/>
        </w:rPr>
      </w:pPr>
    </w:p>
    <w:p w14:paraId="0D9C9EC3" w14:textId="77777777" w:rsidR="00E9761C" w:rsidRDefault="00040BAD" w:rsidP="0013202D">
      <w:pPr>
        <w:pStyle w:val="ListParagraph"/>
        <w:numPr>
          <w:ilvl w:val="0"/>
          <w:numId w:val="2"/>
        </w:numPr>
        <w:spacing w:after="0"/>
        <w:ind w:left="0" w:firstLine="0"/>
        <w:jc w:val="both"/>
        <w:rPr>
          <w:rFonts w:ascii="Garamond" w:hAnsi="Garamond"/>
          <w:color w:val="4A442A" w:themeColor="background2" w:themeShade="40"/>
          <w:sz w:val="24"/>
        </w:rPr>
      </w:pPr>
      <w:r w:rsidRPr="00E9761C">
        <w:rPr>
          <w:rFonts w:ascii="Garamond" w:hAnsi="Garamond"/>
          <w:color w:val="4A442A" w:themeColor="background2" w:themeShade="40"/>
          <w:sz w:val="24"/>
        </w:rPr>
        <w:t>The inception and draft reports will be produced jointly by the members of the evaluation team and reflect their collective understanding of the evaluation. All deliverables listed will be written in good Standard English. If in the estimation of the Evaluation Manager the reports do not meet required standard</w:t>
      </w:r>
      <w:r w:rsidR="002E3B54" w:rsidRPr="00E9761C">
        <w:rPr>
          <w:rFonts w:ascii="Garamond" w:hAnsi="Garamond"/>
          <w:color w:val="4A442A" w:themeColor="background2" w:themeShade="40"/>
          <w:sz w:val="24"/>
        </w:rPr>
        <w:t>s</w:t>
      </w:r>
      <w:r w:rsidRPr="00E9761C">
        <w:rPr>
          <w:rFonts w:ascii="Garamond" w:hAnsi="Garamond"/>
          <w:color w:val="4A442A" w:themeColor="background2" w:themeShade="40"/>
          <w:sz w:val="24"/>
        </w:rPr>
        <w:t xml:space="preserve">, the Evaluation Team will ensure at their own expense the editing </w:t>
      </w:r>
      <w:r w:rsidR="002E3B54" w:rsidRPr="00E9761C">
        <w:rPr>
          <w:rFonts w:ascii="Garamond" w:hAnsi="Garamond"/>
          <w:color w:val="4A442A" w:themeColor="background2" w:themeShade="40"/>
          <w:sz w:val="24"/>
        </w:rPr>
        <w:t xml:space="preserve">and changes </w:t>
      </w:r>
      <w:r w:rsidRPr="00E9761C">
        <w:rPr>
          <w:rFonts w:ascii="Garamond" w:hAnsi="Garamond"/>
          <w:color w:val="4A442A" w:themeColor="background2" w:themeShade="40"/>
          <w:sz w:val="24"/>
        </w:rPr>
        <w:t>needed to bring it to the required standard</w:t>
      </w:r>
      <w:r w:rsidR="002E3B54" w:rsidRPr="00E9761C">
        <w:rPr>
          <w:rFonts w:ascii="Garamond" w:hAnsi="Garamond"/>
          <w:color w:val="4A442A" w:themeColor="background2" w:themeShade="40"/>
          <w:sz w:val="24"/>
        </w:rPr>
        <w:t>s</w:t>
      </w:r>
      <w:r w:rsidRPr="00E9761C">
        <w:rPr>
          <w:rFonts w:ascii="Garamond" w:hAnsi="Garamond"/>
          <w:color w:val="4A442A" w:themeColor="background2" w:themeShade="40"/>
          <w:sz w:val="24"/>
        </w:rPr>
        <w:t xml:space="preserve">. </w:t>
      </w:r>
    </w:p>
    <w:p w14:paraId="24A12208" w14:textId="4C83456D" w:rsidR="00857247" w:rsidRPr="00E9761C" w:rsidRDefault="00040BAD" w:rsidP="00E9761C">
      <w:pPr>
        <w:pStyle w:val="ochacontenttext"/>
        <w:tabs>
          <w:tab w:val="left" w:pos="720"/>
        </w:tabs>
        <w:spacing w:after="0"/>
        <w:jc w:val="both"/>
        <w:rPr>
          <w:rFonts w:ascii="Garamond" w:hAnsi="Garamond"/>
          <w:color w:val="4A442A" w:themeColor="background2" w:themeShade="40"/>
          <w:sz w:val="24"/>
        </w:rPr>
      </w:pPr>
      <w:r w:rsidRPr="00E9761C">
        <w:rPr>
          <w:rFonts w:ascii="Garamond" w:hAnsi="Garamond"/>
          <w:color w:val="4A442A" w:themeColor="background2" w:themeShade="40"/>
          <w:sz w:val="24"/>
        </w:rPr>
        <w:t xml:space="preserve"> </w:t>
      </w:r>
    </w:p>
    <w:p w14:paraId="168E09A9" w14:textId="77777777" w:rsidR="00040BAD" w:rsidRPr="00006B6D" w:rsidRDefault="00040BAD" w:rsidP="008F47D3">
      <w:pPr>
        <w:pStyle w:val="ochacontenttext"/>
        <w:tabs>
          <w:tab w:val="left" w:pos="1155"/>
        </w:tabs>
        <w:spacing w:after="0"/>
        <w:jc w:val="both"/>
        <w:rPr>
          <w:rFonts w:ascii="Garamond" w:hAnsi="Garamond"/>
          <w:b/>
          <w:color w:val="365F91" w:themeColor="accent1" w:themeShade="BF"/>
          <w:sz w:val="24"/>
        </w:rPr>
      </w:pPr>
      <w:r w:rsidRPr="00006B6D">
        <w:rPr>
          <w:rFonts w:ascii="Garamond" w:hAnsi="Garamond"/>
          <w:b/>
          <w:color w:val="365F91" w:themeColor="accent1" w:themeShade="BF"/>
          <w:sz w:val="24"/>
        </w:rPr>
        <w:t>A.</w:t>
      </w:r>
      <w:r w:rsidRPr="00006B6D">
        <w:rPr>
          <w:rFonts w:ascii="Garamond" w:hAnsi="Garamond"/>
          <w:b/>
          <w:color w:val="365F91" w:themeColor="accent1" w:themeShade="BF"/>
          <w:sz w:val="24"/>
        </w:rPr>
        <w:tab/>
        <w:t>Inception Report</w:t>
      </w:r>
    </w:p>
    <w:p w14:paraId="621558FB" w14:textId="77777777" w:rsidR="00040BAD" w:rsidRPr="00006B6D" w:rsidRDefault="00040BAD" w:rsidP="008F47D3">
      <w:pPr>
        <w:pStyle w:val="ochacontenttext"/>
        <w:tabs>
          <w:tab w:val="left" w:pos="1155"/>
        </w:tabs>
        <w:spacing w:after="0"/>
        <w:jc w:val="both"/>
        <w:rPr>
          <w:rFonts w:ascii="Garamond" w:hAnsi="Garamond"/>
          <w:color w:val="4A442A" w:themeColor="background2" w:themeShade="40"/>
          <w:sz w:val="24"/>
        </w:rPr>
      </w:pPr>
    </w:p>
    <w:p w14:paraId="6803850D" w14:textId="465BDE0B" w:rsidR="00040BAD" w:rsidRPr="00006B6D" w:rsidRDefault="00040BAD" w:rsidP="008F47D3">
      <w:pPr>
        <w:pStyle w:val="ochacontenttext"/>
        <w:numPr>
          <w:ilvl w:val="0"/>
          <w:numId w:val="2"/>
        </w:numPr>
        <w:tabs>
          <w:tab w:val="left" w:pos="1155"/>
        </w:tabs>
        <w:spacing w:after="0"/>
        <w:jc w:val="both"/>
        <w:rPr>
          <w:rFonts w:ascii="Garamond" w:hAnsi="Garamond"/>
          <w:color w:val="4A442A" w:themeColor="background2" w:themeShade="40"/>
          <w:sz w:val="24"/>
        </w:rPr>
      </w:pPr>
      <w:r w:rsidRPr="00006B6D">
        <w:rPr>
          <w:rFonts w:ascii="Garamond" w:hAnsi="Garamond"/>
          <w:color w:val="4A442A" w:themeColor="background2" w:themeShade="40"/>
          <w:sz w:val="24"/>
        </w:rPr>
        <w:t xml:space="preserve">The Evaluation Team will produce an inception report not to exceed </w:t>
      </w:r>
      <w:r w:rsidR="005A7B49" w:rsidRPr="00006B6D">
        <w:rPr>
          <w:rFonts w:ascii="Garamond" w:hAnsi="Garamond"/>
          <w:color w:val="4A442A" w:themeColor="background2" w:themeShade="40"/>
          <w:sz w:val="24"/>
        </w:rPr>
        <w:t>15000</w:t>
      </w:r>
      <w:r w:rsidRPr="00006B6D">
        <w:rPr>
          <w:rFonts w:ascii="Garamond" w:hAnsi="Garamond"/>
          <w:color w:val="4A442A" w:themeColor="background2" w:themeShade="40"/>
          <w:sz w:val="24"/>
        </w:rPr>
        <w:t xml:space="preserve"> words, excluding annexes, setting out:</w:t>
      </w:r>
    </w:p>
    <w:p w14:paraId="6A1424D4" w14:textId="77777777" w:rsidR="00040BAD" w:rsidRPr="00006B6D" w:rsidRDefault="00040BAD" w:rsidP="008F47D3">
      <w:pPr>
        <w:pStyle w:val="ochacontenttext"/>
        <w:tabs>
          <w:tab w:val="left" w:pos="1155"/>
        </w:tabs>
        <w:spacing w:after="0"/>
        <w:jc w:val="both"/>
        <w:rPr>
          <w:rFonts w:ascii="Garamond" w:hAnsi="Garamond"/>
          <w:color w:val="4A442A" w:themeColor="background2" w:themeShade="40"/>
          <w:sz w:val="24"/>
        </w:rPr>
      </w:pPr>
    </w:p>
    <w:p w14:paraId="21D5C271" w14:textId="447E8F56" w:rsidR="00040BAD" w:rsidRDefault="00040BAD" w:rsidP="008F47D3">
      <w:pPr>
        <w:pStyle w:val="ochabulletpoint"/>
        <w:spacing w:before="0" w:after="0"/>
        <w:jc w:val="both"/>
        <w:rPr>
          <w:rFonts w:ascii="Garamond" w:hAnsi="Garamond"/>
          <w:sz w:val="24"/>
        </w:rPr>
      </w:pPr>
      <w:r w:rsidRPr="00006B6D">
        <w:rPr>
          <w:rFonts w:ascii="Garamond" w:hAnsi="Garamond"/>
          <w:sz w:val="24"/>
        </w:rPr>
        <w:t xml:space="preserve">The team’s understanding of the </w:t>
      </w:r>
      <w:r w:rsidR="00687873" w:rsidRPr="00006B6D">
        <w:rPr>
          <w:rFonts w:ascii="Garamond" w:hAnsi="Garamond"/>
          <w:sz w:val="24"/>
        </w:rPr>
        <w:t>issues to be evaluated</w:t>
      </w:r>
      <w:r w:rsidR="00EC5AE0">
        <w:rPr>
          <w:rFonts w:ascii="Garamond" w:hAnsi="Garamond"/>
          <w:sz w:val="24"/>
        </w:rPr>
        <w:t xml:space="preserve"> (scope)</w:t>
      </w:r>
      <w:r w:rsidR="00687873" w:rsidRPr="00006B6D">
        <w:rPr>
          <w:rFonts w:ascii="Garamond" w:hAnsi="Garamond"/>
          <w:sz w:val="24"/>
        </w:rPr>
        <w:t>, questions that the IAHE intends to answer</w:t>
      </w:r>
      <w:r w:rsidRPr="00006B6D">
        <w:rPr>
          <w:rFonts w:ascii="Garamond" w:hAnsi="Garamond"/>
          <w:sz w:val="24"/>
        </w:rPr>
        <w:t>,</w:t>
      </w:r>
      <w:r w:rsidR="00687873" w:rsidRPr="00006B6D">
        <w:rPr>
          <w:rFonts w:ascii="Garamond" w:hAnsi="Garamond"/>
          <w:sz w:val="24"/>
        </w:rPr>
        <w:t xml:space="preserve"> and their understanding of the context in which the IAHE takes place</w:t>
      </w:r>
      <w:r w:rsidRPr="00006B6D">
        <w:rPr>
          <w:rFonts w:ascii="Garamond" w:hAnsi="Garamond"/>
          <w:sz w:val="24"/>
        </w:rPr>
        <w:t>;</w:t>
      </w:r>
    </w:p>
    <w:p w14:paraId="7547429B" w14:textId="49D326A6" w:rsidR="00EC5AE0" w:rsidRPr="00006B6D" w:rsidRDefault="00EC5AE0" w:rsidP="008F47D3">
      <w:pPr>
        <w:pStyle w:val="ochabulletpoint"/>
        <w:spacing w:before="0" w:after="0"/>
        <w:jc w:val="both"/>
        <w:rPr>
          <w:rFonts w:ascii="Garamond" w:hAnsi="Garamond"/>
          <w:sz w:val="24"/>
        </w:rPr>
      </w:pPr>
      <w:r>
        <w:rPr>
          <w:rFonts w:ascii="Garamond" w:hAnsi="Garamond"/>
          <w:sz w:val="24"/>
        </w:rPr>
        <w:t xml:space="preserve">Inclusion of a comprehensive stakeholders mapping and analysis; </w:t>
      </w:r>
    </w:p>
    <w:p w14:paraId="6813BA82" w14:textId="00E54BC4" w:rsidR="00AD5701" w:rsidRPr="00006B6D" w:rsidRDefault="00040BAD" w:rsidP="008F47D3">
      <w:pPr>
        <w:pStyle w:val="ochabulletpoint"/>
        <w:spacing w:before="0" w:after="0"/>
        <w:jc w:val="both"/>
        <w:rPr>
          <w:rFonts w:ascii="Garamond" w:hAnsi="Garamond"/>
          <w:sz w:val="24"/>
        </w:rPr>
      </w:pPr>
      <w:r w:rsidRPr="00006B6D">
        <w:rPr>
          <w:rFonts w:ascii="Garamond" w:hAnsi="Garamond"/>
          <w:sz w:val="24"/>
        </w:rPr>
        <w:t>Any suggested deviations from the ToR</w:t>
      </w:r>
      <w:r w:rsidR="002E3B54">
        <w:rPr>
          <w:rFonts w:ascii="Garamond" w:hAnsi="Garamond"/>
          <w:sz w:val="24"/>
        </w:rPr>
        <w:t>s</w:t>
      </w:r>
      <w:r w:rsidRPr="00006B6D">
        <w:rPr>
          <w:rFonts w:ascii="Garamond" w:hAnsi="Garamond"/>
          <w:sz w:val="24"/>
        </w:rPr>
        <w:t>, including any additional issues raised during the initial consultations;</w:t>
      </w:r>
      <w:r w:rsidR="00AD5701" w:rsidRPr="00006B6D">
        <w:rPr>
          <w:rFonts w:ascii="Garamond" w:hAnsi="Garamond"/>
          <w:sz w:val="24"/>
        </w:rPr>
        <w:t xml:space="preserve"> </w:t>
      </w:r>
    </w:p>
    <w:p w14:paraId="022FD2D7" w14:textId="735C0BA9" w:rsidR="00040BAD" w:rsidRPr="00006B6D" w:rsidRDefault="00AD5701" w:rsidP="008F47D3">
      <w:pPr>
        <w:pStyle w:val="ochabulletpoint"/>
        <w:spacing w:before="0" w:after="0"/>
        <w:jc w:val="both"/>
        <w:rPr>
          <w:rFonts w:ascii="Garamond" w:hAnsi="Garamond"/>
          <w:sz w:val="24"/>
        </w:rPr>
      </w:pPr>
      <w:r w:rsidRPr="00006B6D">
        <w:rPr>
          <w:rFonts w:ascii="Garamond" w:hAnsi="Garamond"/>
          <w:sz w:val="24"/>
        </w:rPr>
        <w:t>Evaluation framework</w:t>
      </w:r>
      <w:r w:rsidR="002E3B54">
        <w:rPr>
          <w:rFonts w:ascii="Garamond" w:hAnsi="Garamond"/>
          <w:sz w:val="24"/>
        </w:rPr>
        <w:t>, selected criteria of analysis</w:t>
      </w:r>
      <w:r w:rsidRPr="00006B6D">
        <w:rPr>
          <w:rFonts w:ascii="Garamond" w:hAnsi="Garamond"/>
          <w:sz w:val="24"/>
        </w:rPr>
        <w:t xml:space="preserve"> and </w:t>
      </w:r>
      <w:r w:rsidR="002E3B54">
        <w:rPr>
          <w:rFonts w:ascii="Garamond" w:hAnsi="Garamond"/>
          <w:sz w:val="24"/>
        </w:rPr>
        <w:t>sub-</w:t>
      </w:r>
      <w:r w:rsidRPr="00006B6D">
        <w:rPr>
          <w:rFonts w:ascii="Garamond" w:hAnsi="Garamond"/>
          <w:sz w:val="24"/>
        </w:rPr>
        <w:t>questions;</w:t>
      </w:r>
    </w:p>
    <w:p w14:paraId="01983C9E" w14:textId="77777777" w:rsidR="00AD7938" w:rsidRPr="00006B6D" w:rsidRDefault="00AD7938" w:rsidP="008F47D3">
      <w:pPr>
        <w:pStyle w:val="ochabulletpoint"/>
        <w:spacing w:before="0" w:after="0"/>
        <w:jc w:val="both"/>
        <w:rPr>
          <w:rFonts w:ascii="Garamond" w:hAnsi="Garamond"/>
          <w:sz w:val="24"/>
        </w:rPr>
      </w:pPr>
      <w:r w:rsidRPr="00006B6D">
        <w:rPr>
          <w:rFonts w:ascii="Garamond" w:hAnsi="Garamond"/>
          <w:sz w:val="24"/>
        </w:rPr>
        <w:t xml:space="preserve">An evaluation matrix showing, for each question, the indicators proposed and sources of information; </w:t>
      </w:r>
    </w:p>
    <w:p w14:paraId="4F96FC0D" w14:textId="63AD25AF"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 xml:space="preserve">Methodology, </w:t>
      </w:r>
      <w:r w:rsidR="002E3B54">
        <w:rPr>
          <w:rFonts w:ascii="Garamond" w:hAnsi="Garamond"/>
          <w:sz w:val="24"/>
        </w:rPr>
        <w:t xml:space="preserve">including </w:t>
      </w:r>
      <w:r w:rsidR="009837CB" w:rsidRPr="00006B6D">
        <w:rPr>
          <w:rFonts w:ascii="Garamond" w:hAnsi="Garamond"/>
          <w:sz w:val="24"/>
        </w:rPr>
        <w:t>details of gender analysis</w:t>
      </w:r>
      <w:r w:rsidR="00AD5701" w:rsidRPr="00006B6D">
        <w:rPr>
          <w:rFonts w:ascii="Garamond" w:hAnsi="Garamond"/>
          <w:sz w:val="24"/>
        </w:rPr>
        <w:t xml:space="preserve"> and </w:t>
      </w:r>
      <w:r w:rsidR="00544D4A" w:rsidRPr="00006B6D">
        <w:rPr>
          <w:rFonts w:ascii="Garamond" w:hAnsi="Garamond"/>
          <w:sz w:val="24"/>
        </w:rPr>
        <w:t>triangulation strategy</w:t>
      </w:r>
      <w:r w:rsidR="00AD5701" w:rsidRPr="00006B6D">
        <w:rPr>
          <w:rFonts w:ascii="Garamond" w:hAnsi="Garamond"/>
          <w:sz w:val="24"/>
        </w:rPr>
        <w:t>;</w:t>
      </w:r>
    </w:p>
    <w:p w14:paraId="3E356AB0" w14:textId="1D8B7B0D" w:rsidR="00E9512F" w:rsidRPr="00006B6D" w:rsidRDefault="00E9512F" w:rsidP="008F47D3">
      <w:pPr>
        <w:pStyle w:val="ochabulletpoint"/>
        <w:spacing w:before="0" w:after="0"/>
        <w:jc w:val="both"/>
        <w:rPr>
          <w:rFonts w:ascii="Garamond" w:hAnsi="Garamond"/>
          <w:sz w:val="24"/>
        </w:rPr>
      </w:pPr>
      <w:r w:rsidRPr="00006B6D">
        <w:rPr>
          <w:rFonts w:ascii="Garamond" w:hAnsi="Garamond"/>
          <w:sz w:val="24"/>
        </w:rPr>
        <w:t>Data collection</w:t>
      </w:r>
      <w:r w:rsidR="002E3B54">
        <w:rPr>
          <w:rFonts w:ascii="Garamond" w:hAnsi="Garamond"/>
          <w:sz w:val="24"/>
        </w:rPr>
        <w:t xml:space="preserve"> and analysis</w:t>
      </w:r>
      <w:r w:rsidRPr="00006B6D">
        <w:rPr>
          <w:rFonts w:ascii="Garamond" w:hAnsi="Garamond"/>
          <w:sz w:val="24"/>
        </w:rPr>
        <w:t xml:space="preserve"> tools </w:t>
      </w:r>
      <w:r w:rsidR="00687873" w:rsidRPr="00006B6D">
        <w:rPr>
          <w:rFonts w:ascii="Garamond" w:hAnsi="Garamond"/>
          <w:sz w:val="24"/>
        </w:rPr>
        <w:t xml:space="preserve">that will be used to conduct the IAHE </w:t>
      </w:r>
      <w:r w:rsidRPr="00006B6D">
        <w:rPr>
          <w:rFonts w:ascii="Garamond" w:hAnsi="Garamond"/>
          <w:sz w:val="24"/>
        </w:rPr>
        <w:t>(survey, interview questions, document with the preparation of field visit and schedule of interviews, etc</w:t>
      </w:r>
      <w:r w:rsidR="00857247">
        <w:rPr>
          <w:rFonts w:ascii="Garamond" w:hAnsi="Garamond"/>
          <w:sz w:val="24"/>
        </w:rPr>
        <w:t>.</w:t>
      </w:r>
      <w:r w:rsidRPr="00006B6D">
        <w:rPr>
          <w:rFonts w:ascii="Garamond" w:hAnsi="Garamond"/>
          <w:sz w:val="24"/>
        </w:rPr>
        <w:t>)</w:t>
      </w:r>
      <w:r w:rsidR="009837CB" w:rsidRPr="00006B6D">
        <w:rPr>
          <w:rFonts w:ascii="Garamond" w:hAnsi="Garamond"/>
          <w:sz w:val="24"/>
        </w:rPr>
        <w:t>;</w:t>
      </w:r>
    </w:p>
    <w:p w14:paraId="121F91FC" w14:textId="1D08C176" w:rsidR="008B1F6B" w:rsidRPr="00006B6D" w:rsidRDefault="008B1F6B" w:rsidP="008F47D3">
      <w:pPr>
        <w:pStyle w:val="ochabulletpoint"/>
        <w:spacing w:before="0" w:after="0"/>
        <w:jc w:val="both"/>
        <w:rPr>
          <w:rFonts w:ascii="Garamond" w:hAnsi="Garamond"/>
          <w:sz w:val="24"/>
        </w:rPr>
      </w:pPr>
      <w:r w:rsidRPr="00006B6D">
        <w:rPr>
          <w:rFonts w:ascii="Garamond" w:hAnsi="Garamond"/>
          <w:sz w:val="24"/>
        </w:rPr>
        <w:t>Any limitations of the chosen methods of data collection and analysis</w:t>
      </w:r>
      <w:r w:rsidR="00D27586" w:rsidRPr="00006B6D">
        <w:rPr>
          <w:rFonts w:ascii="Garamond" w:hAnsi="Garamond"/>
          <w:sz w:val="24"/>
        </w:rPr>
        <w:t xml:space="preserve"> and how they will be addressed</w:t>
      </w:r>
      <w:r w:rsidRPr="00006B6D">
        <w:rPr>
          <w:rFonts w:ascii="Garamond" w:hAnsi="Garamond"/>
          <w:sz w:val="24"/>
        </w:rPr>
        <w:t>;</w:t>
      </w:r>
    </w:p>
    <w:p w14:paraId="5EA02502" w14:textId="048B83F8" w:rsidR="00544D4A" w:rsidRPr="00006B6D" w:rsidRDefault="00544D4A" w:rsidP="008F47D3">
      <w:pPr>
        <w:pStyle w:val="ochabulletpoint"/>
        <w:spacing w:before="0" w:after="0"/>
        <w:jc w:val="both"/>
        <w:rPr>
          <w:rFonts w:ascii="Garamond" w:hAnsi="Garamond"/>
          <w:sz w:val="24"/>
        </w:rPr>
      </w:pPr>
      <w:r w:rsidRPr="00006B6D">
        <w:rPr>
          <w:rFonts w:ascii="Garamond" w:hAnsi="Garamond"/>
          <w:sz w:val="24"/>
        </w:rPr>
        <w:t xml:space="preserve">How will </w:t>
      </w:r>
      <w:r w:rsidR="002E3B54">
        <w:rPr>
          <w:rFonts w:ascii="Garamond" w:hAnsi="Garamond"/>
          <w:sz w:val="24"/>
        </w:rPr>
        <w:t xml:space="preserve">the </w:t>
      </w:r>
      <w:r w:rsidR="00D27586" w:rsidRPr="00006B6D">
        <w:rPr>
          <w:rFonts w:ascii="Garamond" w:hAnsi="Garamond"/>
          <w:sz w:val="24"/>
        </w:rPr>
        <w:t>views of the affected populations as well as protection</w:t>
      </w:r>
      <w:r w:rsidR="00AD5701" w:rsidRPr="00006B6D">
        <w:rPr>
          <w:rFonts w:ascii="Garamond" w:hAnsi="Garamond"/>
          <w:sz w:val="24"/>
        </w:rPr>
        <w:t xml:space="preserve"> and </w:t>
      </w:r>
      <w:r w:rsidRPr="00006B6D">
        <w:rPr>
          <w:rFonts w:ascii="Garamond" w:hAnsi="Garamond"/>
          <w:sz w:val="24"/>
        </w:rPr>
        <w:t>gender</w:t>
      </w:r>
      <w:r w:rsidR="00D27586" w:rsidRPr="00006B6D">
        <w:rPr>
          <w:rFonts w:ascii="Garamond" w:hAnsi="Garamond"/>
          <w:sz w:val="24"/>
        </w:rPr>
        <w:t xml:space="preserve"> issues</w:t>
      </w:r>
      <w:r w:rsidRPr="00006B6D">
        <w:rPr>
          <w:rFonts w:ascii="Garamond" w:hAnsi="Garamond"/>
          <w:sz w:val="24"/>
        </w:rPr>
        <w:t xml:space="preserve"> be addressed during the evaluation;</w:t>
      </w:r>
    </w:p>
    <w:p w14:paraId="60D07287" w14:textId="775268F4"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 xml:space="preserve">Data collection </w:t>
      </w:r>
      <w:r w:rsidR="002E3B54">
        <w:rPr>
          <w:rFonts w:ascii="Garamond" w:hAnsi="Garamond"/>
          <w:sz w:val="24"/>
        </w:rPr>
        <w:t xml:space="preserve">and analysis </w:t>
      </w:r>
      <w:r w:rsidRPr="00006B6D">
        <w:rPr>
          <w:rFonts w:ascii="Garamond" w:hAnsi="Garamond"/>
          <w:sz w:val="24"/>
        </w:rPr>
        <w:t>plan;</w:t>
      </w:r>
    </w:p>
    <w:p w14:paraId="0FE5EE61" w14:textId="6E813F78" w:rsidR="00040BAD" w:rsidRDefault="00040BAD" w:rsidP="008F47D3">
      <w:pPr>
        <w:pStyle w:val="ochabulletpoint"/>
        <w:spacing w:before="0" w:after="0"/>
        <w:jc w:val="both"/>
        <w:rPr>
          <w:rFonts w:ascii="Garamond" w:hAnsi="Garamond"/>
          <w:sz w:val="24"/>
        </w:rPr>
      </w:pPr>
      <w:r w:rsidRPr="00006B6D">
        <w:rPr>
          <w:rFonts w:ascii="Garamond" w:hAnsi="Garamond"/>
          <w:sz w:val="24"/>
        </w:rPr>
        <w:t>Detailed fieldwork plan</w:t>
      </w:r>
      <w:r w:rsidR="00ED61B0" w:rsidRPr="00006B6D">
        <w:rPr>
          <w:rFonts w:ascii="Garamond" w:hAnsi="Garamond"/>
          <w:sz w:val="24"/>
        </w:rPr>
        <w:t>;</w:t>
      </w:r>
    </w:p>
    <w:p w14:paraId="2F914AC2" w14:textId="73EDC087" w:rsidR="002E3B54" w:rsidRPr="00006B6D" w:rsidRDefault="002E3B54" w:rsidP="008F47D3">
      <w:pPr>
        <w:pStyle w:val="ochabulletpoint"/>
        <w:spacing w:before="0" w:after="0"/>
        <w:jc w:val="both"/>
        <w:rPr>
          <w:rFonts w:ascii="Garamond" w:hAnsi="Garamond"/>
          <w:sz w:val="24"/>
        </w:rPr>
      </w:pPr>
      <w:r>
        <w:rPr>
          <w:rFonts w:ascii="Garamond" w:hAnsi="Garamond"/>
          <w:sz w:val="24"/>
        </w:rPr>
        <w:t>Detailed timeline for the evaluation;</w:t>
      </w:r>
    </w:p>
    <w:p w14:paraId="4EE7D47F" w14:textId="59BBACEA"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Interview guides, survey instruments, and/or other tools to</w:t>
      </w:r>
      <w:r w:rsidR="001912FE" w:rsidRPr="00006B6D">
        <w:rPr>
          <w:rFonts w:ascii="Garamond" w:hAnsi="Garamond"/>
          <w:sz w:val="24"/>
        </w:rPr>
        <w:t xml:space="preserve"> be employed for the evaluation;</w:t>
      </w:r>
    </w:p>
    <w:p w14:paraId="2ECFD8F1" w14:textId="78400062"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 xml:space="preserve">Draft dissemination strategy of the evaluation findings </w:t>
      </w:r>
      <w:r w:rsidR="002E3B54">
        <w:rPr>
          <w:rFonts w:ascii="Garamond" w:hAnsi="Garamond"/>
          <w:sz w:val="24"/>
        </w:rPr>
        <w:t xml:space="preserve">(including </w:t>
      </w:r>
      <w:r w:rsidR="00D27586" w:rsidRPr="00006B6D">
        <w:rPr>
          <w:rFonts w:ascii="Garamond" w:hAnsi="Garamond"/>
          <w:sz w:val="24"/>
        </w:rPr>
        <w:t>with the IAHE</w:t>
      </w:r>
      <w:r w:rsidR="002E3B54">
        <w:rPr>
          <w:rFonts w:ascii="Garamond" w:hAnsi="Garamond"/>
          <w:sz w:val="24"/>
        </w:rPr>
        <w:t xml:space="preserve"> Management Group and the IAHE In-Country Advisory group)</w:t>
      </w:r>
      <w:r w:rsidR="00EC5AE0">
        <w:rPr>
          <w:rFonts w:ascii="Garamond" w:hAnsi="Garamond"/>
          <w:sz w:val="24"/>
        </w:rPr>
        <w:t xml:space="preserve">. </w:t>
      </w:r>
    </w:p>
    <w:p w14:paraId="3761E902" w14:textId="77777777" w:rsidR="00304881" w:rsidRPr="00006B6D" w:rsidRDefault="00304881" w:rsidP="008F47D3">
      <w:pPr>
        <w:pStyle w:val="ochacontenttext"/>
        <w:tabs>
          <w:tab w:val="left" w:pos="1155"/>
        </w:tabs>
        <w:spacing w:after="0"/>
        <w:jc w:val="both"/>
        <w:rPr>
          <w:rFonts w:ascii="Garamond" w:hAnsi="Garamond"/>
          <w:color w:val="4A442A" w:themeColor="background2" w:themeShade="40"/>
          <w:sz w:val="24"/>
        </w:rPr>
      </w:pPr>
    </w:p>
    <w:p w14:paraId="718882A2" w14:textId="77777777" w:rsidR="00040BAD" w:rsidRPr="00006B6D" w:rsidRDefault="00040BAD" w:rsidP="008F47D3">
      <w:pPr>
        <w:pStyle w:val="ochacontenttext"/>
        <w:tabs>
          <w:tab w:val="left" w:pos="1155"/>
        </w:tabs>
        <w:spacing w:after="0"/>
        <w:jc w:val="both"/>
        <w:rPr>
          <w:rFonts w:ascii="Garamond" w:hAnsi="Garamond"/>
          <w:b/>
          <w:color w:val="365F91" w:themeColor="accent1" w:themeShade="BF"/>
          <w:sz w:val="24"/>
        </w:rPr>
      </w:pPr>
      <w:r w:rsidRPr="00006B6D">
        <w:rPr>
          <w:rFonts w:ascii="Garamond" w:hAnsi="Garamond"/>
          <w:b/>
          <w:color w:val="365F91" w:themeColor="accent1" w:themeShade="BF"/>
          <w:sz w:val="24"/>
        </w:rPr>
        <w:t>B.</w:t>
      </w:r>
      <w:r w:rsidRPr="00006B6D">
        <w:rPr>
          <w:rFonts w:ascii="Garamond" w:hAnsi="Garamond"/>
          <w:b/>
          <w:color w:val="365F91" w:themeColor="accent1" w:themeShade="BF"/>
          <w:sz w:val="24"/>
        </w:rPr>
        <w:tab/>
        <w:t>Evaluation Report</w:t>
      </w:r>
    </w:p>
    <w:p w14:paraId="1D0871D9" w14:textId="77777777" w:rsidR="00040BAD" w:rsidRPr="00006B6D" w:rsidRDefault="00040BAD" w:rsidP="008F47D3">
      <w:pPr>
        <w:pStyle w:val="ochacontenttext"/>
        <w:tabs>
          <w:tab w:val="left" w:pos="1155"/>
        </w:tabs>
        <w:spacing w:after="0"/>
        <w:jc w:val="both"/>
        <w:rPr>
          <w:rFonts w:ascii="Garamond" w:hAnsi="Garamond"/>
          <w:color w:val="4A442A" w:themeColor="background2" w:themeShade="40"/>
          <w:sz w:val="24"/>
        </w:rPr>
      </w:pPr>
    </w:p>
    <w:p w14:paraId="76537733" w14:textId="203A2186" w:rsidR="00D13DC3" w:rsidRPr="007B1212" w:rsidRDefault="00040BAD" w:rsidP="007B1212">
      <w:pPr>
        <w:pStyle w:val="ListParagraph"/>
        <w:numPr>
          <w:ilvl w:val="0"/>
          <w:numId w:val="2"/>
        </w:numPr>
        <w:spacing w:after="0"/>
        <w:ind w:left="0" w:firstLine="0"/>
        <w:jc w:val="both"/>
        <w:rPr>
          <w:rFonts w:ascii="Garamond" w:hAnsi="Garamond"/>
          <w:color w:val="4A442A" w:themeColor="background2" w:themeShade="40"/>
          <w:sz w:val="24"/>
        </w:rPr>
      </w:pPr>
      <w:r w:rsidRPr="00006B6D">
        <w:rPr>
          <w:rFonts w:ascii="Garamond" w:hAnsi="Garamond"/>
          <w:color w:val="4A442A" w:themeColor="background2" w:themeShade="40"/>
          <w:sz w:val="24"/>
        </w:rPr>
        <w:t>The Evaluation Te</w:t>
      </w:r>
      <w:r w:rsidR="001879AC" w:rsidRPr="00006B6D">
        <w:rPr>
          <w:rFonts w:ascii="Garamond" w:hAnsi="Garamond"/>
          <w:color w:val="4A442A" w:themeColor="background2" w:themeShade="40"/>
          <w:sz w:val="24"/>
        </w:rPr>
        <w:t xml:space="preserve">am will produce a single report, </w:t>
      </w:r>
      <w:r w:rsidR="001879AC" w:rsidRPr="0013202D">
        <w:rPr>
          <w:rFonts w:ascii="Garamond" w:hAnsi="Garamond"/>
          <w:color w:val="4A442A" w:themeColor="background2" w:themeShade="40"/>
          <w:sz w:val="24"/>
        </w:rPr>
        <w:t xml:space="preserve">written in a clear and </w:t>
      </w:r>
      <w:r w:rsidR="002E3B54" w:rsidRPr="0013202D">
        <w:rPr>
          <w:rFonts w:ascii="Garamond" w:hAnsi="Garamond"/>
          <w:color w:val="4A442A" w:themeColor="background2" w:themeShade="40"/>
          <w:sz w:val="24"/>
        </w:rPr>
        <w:t>concise</w:t>
      </w:r>
      <w:r w:rsidR="001879AC" w:rsidRPr="0013202D">
        <w:rPr>
          <w:rFonts w:ascii="Garamond" w:hAnsi="Garamond"/>
          <w:color w:val="4A442A" w:themeColor="background2" w:themeShade="40"/>
          <w:sz w:val="24"/>
        </w:rPr>
        <w:t xml:space="preserve"> manner </w:t>
      </w:r>
      <w:r w:rsidR="002E3B54" w:rsidRPr="0013202D">
        <w:rPr>
          <w:rFonts w:ascii="Garamond" w:hAnsi="Garamond"/>
          <w:color w:val="4A442A" w:themeColor="background2" w:themeShade="40"/>
          <w:sz w:val="24"/>
        </w:rPr>
        <w:t xml:space="preserve">that </w:t>
      </w:r>
      <w:r w:rsidR="001879AC" w:rsidRPr="0013202D">
        <w:rPr>
          <w:rFonts w:ascii="Garamond" w:hAnsi="Garamond"/>
          <w:color w:val="4A442A" w:themeColor="background2" w:themeShade="40"/>
          <w:sz w:val="24"/>
        </w:rPr>
        <w:t>allow</w:t>
      </w:r>
      <w:r w:rsidR="002E3B54" w:rsidRPr="0013202D">
        <w:rPr>
          <w:rFonts w:ascii="Garamond" w:hAnsi="Garamond"/>
          <w:color w:val="4A442A" w:themeColor="background2" w:themeShade="40"/>
          <w:sz w:val="24"/>
        </w:rPr>
        <w:t>s</w:t>
      </w:r>
      <w:r w:rsidR="001879AC" w:rsidRPr="0013202D">
        <w:rPr>
          <w:rFonts w:ascii="Garamond" w:hAnsi="Garamond"/>
          <w:color w:val="4A442A" w:themeColor="background2" w:themeShade="40"/>
          <w:sz w:val="24"/>
        </w:rPr>
        <w:t xml:space="preserve"> readers to understand </w:t>
      </w:r>
      <w:r w:rsidR="002E3B54" w:rsidRPr="0013202D">
        <w:rPr>
          <w:rFonts w:ascii="Garamond" w:hAnsi="Garamond"/>
          <w:color w:val="4A442A" w:themeColor="background2" w:themeShade="40"/>
          <w:sz w:val="24"/>
        </w:rPr>
        <w:t>what are the main</w:t>
      </w:r>
      <w:r w:rsidR="001879AC" w:rsidRPr="0013202D">
        <w:rPr>
          <w:rFonts w:ascii="Garamond" w:hAnsi="Garamond"/>
          <w:color w:val="4A442A" w:themeColor="background2" w:themeShade="40"/>
          <w:sz w:val="24"/>
        </w:rPr>
        <w:t xml:space="preserve"> evaluation findings</w:t>
      </w:r>
      <w:r w:rsidR="002E3B54" w:rsidRPr="0013202D">
        <w:rPr>
          <w:rFonts w:ascii="Garamond" w:hAnsi="Garamond"/>
          <w:color w:val="4A442A" w:themeColor="background2" w:themeShade="40"/>
          <w:sz w:val="24"/>
        </w:rPr>
        <w:t>, conclusions and corresponding recommendations,</w:t>
      </w:r>
      <w:r w:rsidR="001879AC" w:rsidRPr="0013202D">
        <w:rPr>
          <w:rFonts w:ascii="Garamond" w:hAnsi="Garamond"/>
          <w:color w:val="4A442A" w:themeColor="background2" w:themeShade="40"/>
          <w:sz w:val="24"/>
        </w:rPr>
        <w:t xml:space="preserve"> and their inter-relationship.</w:t>
      </w:r>
      <w:r w:rsidR="001879AC" w:rsidRPr="00006B6D">
        <w:rPr>
          <w:rFonts w:ascii="Garamond" w:hAnsi="Garamond"/>
          <w:color w:val="4A442A" w:themeColor="background2" w:themeShade="40"/>
          <w:sz w:val="24"/>
        </w:rPr>
        <w:t xml:space="preserve"> The report should be comprised of:</w:t>
      </w:r>
    </w:p>
    <w:p w14:paraId="753117B6" w14:textId="0E075F03"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Executive summary of no more than 2500 words;</w:t>
      </w:r>
    </w:p>
    <w:p w14:paraId="596EA8F5" w14:textId="3806F685"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Table of contents;</w:t>
      </w:r>
    </w:p>
    <w:p w14:paraId="0554A356" w14:textId="5AA5CE7F"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 xml:space="preserve">Summary table </w:t>
      </w:r>
      <w:r w:rsidR="00094F57" w:rsidRPr="00006B6D">
        <w:rPr>
          <w:rFonts w:ascii="Garamond" w:hAnsi="Garamond"/>
          <w:sz w:val="24"/>
        </w:rPr>
        <w:t xml:space="preserve">linking findings, </w:t>
      </w:r>
      <w:r w:rsidRPr="00006B6D">
        <w:rPr>
          <w:rFonts w:ascii="Garamond" w:hAnsi="Garamond"/>
          <w:sz w:val="24"/>
        </w:rPr>
        <w:t>conclusions and recommendations, including where responsibility for follow up should lie;</w:t>
      </w:r>
    </w:p>
    <w:p w14:paraId="1B0AD60A" w14:textId="163F86C2"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 xml:space="preserve">Analysis of context in which </w:t>
      </w:r>
      <w:r w:rsidR="001912FE" w:rsidRPr="00006B6D">
        <w:rPr>
          <w:rFonts w:ascii="Garamond" w:hAnsi="Garamond"/>
          <w:sz w:val="24"/>
        </w:rPr>
        <w:t>the response was</w:t>
      </w:r>
      <w:r w:rsidRPr="00006B6D">
        <w:rPr>
          <w:rFonts w:ascii="Garamond" w:hAnsi="Garamond"/>
          <w:sz w:val="24"/>
        </w:rPr>
        <w:t xml:space="preserve"> implemented;</w:t>
      </w:r>
    </w:p>
    <w:p w14:paraId="6AD9C6B3" w14:textId="53CB6254"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 xml:space="preserve">Methodology summary – a brief chapter, with a more detailed description provided in </w:t>
      </w:r>
      <w:r w:rsidR="00094F57" w:rsidRPr="00006B6D">
        <w:rPr>
          <w:rFonts w:ascii="Garamond" w:hAnsi="Garamond"/>
          <w:sz w:val="24"/>
        </w:rPr>
        <w:t>an</w:t>
      </w:r>
      <w:r w:rsidRPr="00006B6D">
        <w:rPr>
          <w:rFonts w:ascii="Garamond" w:hAnsi="Garamond"/>
          <w:sz w:val="24"/>
        </w:rPr>
        <w:t xml:space="preserve"> annex;</w:t>
      </w:r>
    </w:p>
    <w:p w14:paraId="3FA8ABF3" w14:textId="56AD7F11"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 xml:space="preserve">Main body of the report, including </w:t>
      </w:r>
      <w:r w:rsidR="007155AB">
        <w:rPr>
          <w:rFonts w:ascii="Garamond" w:hAnsi="Garamond"/>
          <w:sz w:val="24"/>
        </w:rPr>
        <w:t xml:space="preserve">an overall assessment, </w:t>
      </w:r>
      <w:r w:rsidRPr="00006B6D">
        <w:rPr>
          <w:rFonts w:ascii="Garamond" w:hAnsi="Garamond"/>
          <w:sz w:val="24"/>
        </w:rPr>
        <w:t>findings in response to the evaluation questions, conclusions and recommendations;</w:t>
      </w:r>
    </w:p>
    <w:p w14:paraId="3E43F072" w14:textId="44D42BBF" w:rsidR="001879AC" w:rsidRPr="00006B6D" w:rsidRDefault="00040BAD" w:rsidP="009259CE">
      <w:pPr>
        <w:pStyle w:val="ochabulletpoint"/>
        <w:spacing w:before="0" w:after="0"/>
        <w:jc w:val="both"/>
        <w:rPr>
          <w:rFonts w:ascii="Garamond" w:hAnsi="Garamond"/>
          <w:sz w:val="24"/>
        </w:rPr>
      </w:pPr>
      <w:r w:rsidRPr="00006B6D">
        <w:rPr>
          <w:rFonts w:ascii="Garamond" w:hAnsi="Garamond"/>
          <w:sz w:val="24"/>
        </w:rPr>
        <w:t>Annexes will include:  (1) ToR, (2) Detailed methodology, (3) List of persons met, (</w:t>
      </w:r>
      <w:r w:rsidR="001912FE" w:rsidRPr="00006B6D">
        <w:rPr>
          <w:rFonts w:ascii="Garamond" w:hAnsi="Garamond"/>
          <w:sz w:val="24"/>
        </w:rPr>
        <w:t>4</w:t>
      </w:r>
      <w:r w:rsidRPr="00006B6D">
        <w:rPr>
          <w:rFonts w:ascii="Garamond" w:hAnsi="Garamond"/>
          <w:sz w:val="24"/>
        </w:rPr>
        <w:t xml:space="preserve">) Details of </w:t>
      </w:r>
      <w:r w:rsidR="007A57C9" w:rsidRPr="00006B6D">
        <w:rPr>
          <w:rFonts w:ascii="Garamond" w:hAnsi="Garamond"/>
          <w:sz w:val="24"/>
        </w:rPr>
        <w:t xml:space="preserve">qualitative and </w:t>
      </w:r>
      <w:r w:rsidRPr="00006B6D">
        <w:rPr>
          <w:rFonts w:ascii="Garamond" w:hAnsi="Garamond"/>
          <w:sz w:val="24"/>
        </w:rPr>
        <w:t>quantitative analysis undertaken, (</w:t>
      </w:r>
      <w:r w:rsidR="001912FE" w:rsidRPr="00006B6D">
        <w:rPr>
          <w:rFonts w:ascii="Garamond" w:hAnsi="Garamond"/>
          <w:sz w:val="24"/>
        </w:rPr>
        <w:t>6</w:t>
      </w:r>
      <w:r w:rsidRPr="00006B6D">
        <w:rPr>
          <w:rFonts w:ascii="Garamond" w:hAnsi="Garamond"/>
          <w:sz w:val="24"/>
        </w:rPr>
        <w:t>) Team itinerary, (</w:t>
      </w:r>
      <w:r w:rsidR="001912FE" w:rsidRPr="00006B6D">
        <w:rPr>
          <w:rFonts w:ascii="Garamond" w:hAnsi="Garamond"/>
          <w:sz w:val="24"/>
        </w:rPr>
        <w:t>7</w:t>
      </w:r>
      <w:r w:rsidRPr="00006B6D">
        <w:rPr>
          <w:rFonts w:ascii="Garamond" w:hAnsi="Garamond"/>
          <w:sz w:val="24"/>
        </w:rPr>
        <w:t xml:space="preserve">) All evaluation tools employed, </w:t>
      </w:r>
      <w:r w:rsidR="001912FE" w:rsidRPr="00006B6D">
        <w:rPr>
          <w:rFonts w:ascii="Garamond" w:hAnsi="Garamond"/>
          <w:sz w:val="24"/>
        </w:rPr>
        <w:t xml:space="preserve">(8) List of acronyms; </w:t>
      </w:r>
      <w:r w:rsidRPr="00006B6D">
        <w:rPr>
          <w:rFonts w:ascii="Garamond" w:hAnsi="Garamond"/>
          <w:sz w:val="24"/>
        </w:rPr>
        <w:t>and (</w:t>
      </w:r>
      <w:r w:rsidR="001912FE" w:rsidRPr="00006B6D">
        <w:rPr>
          <w:rFonts w:ascii="Garamond" w:hAnsi="Garamond"/>
          <w:sz w:val="24"/>
        </w:rPr>
        <w:t>9</w:t>
      </w:r>
      <w:r w:rsidRPr="00006B6D">
        <w:rPr>
          <w:rFonts w:ascii="Garamond" w:hAnsi="Garamond"/>
          <w:sz w:val="24"/>
        </w:rPr>
        <w:t xml:space="preserve">) </w:t>
      </w:r>
      <w:r w:rsidR="00094F57" w:rsidRPr="00006B6D">
        <w:rPr>
          <w:rFonts w:ascii="Garamond" w:hAnsi="Garamond"/>
          <w:sz w:val="24"/>
        </w:rPr>
        <w:t>B</w:t>
      </w:r>
      <w:r w:rsidRPr="00006B6D">
        <w:rPr>
          <w:rFonts w:ascii="Garamond" w:hAnsi="Garamond"/>
          <w:sz w:val="24"/>
        </w:rPr>
        <w:t>ibliography of documents (including web pages, etc.) relevant to the evaluation</w:t>
      </w:r>
      <w:r w:rsidR="009259CE" w:rsidRPr="00006B6D">
        <w:rPr>
          <w:rFonts w:ascii="Garamond" w:hAnsi="Garamond"/>
          <w:sz w:val="24"/>
        </w:rPr>
        <w:t xml:space="preserve">; (10) Assessment of the usefulness of the IAHE guidelines and process and main recommendations for </w:t>
      </w:r>
      <w:r w:rsidR="002E3B54">
        <w:rPr>
          <w:rFonts w:ascii="Garamond" w:hAnsi="Garamond"/>
          <w:sz w:val="24"/>
        </w:rPr>
        <w:t xml:space="preserve">their </w:t>
      </w:r>
      <w:r w:rsidR="009259CE" w:rsidRPr="00006B6D">
        <w:rPr>
          <w:rFonts w:ascii="Garamond" w:hAnsi="Garamond"/>
          <w:sz w:val="24"/>
        </w:rPr>
        <w:t>improvement.</w:t>
      </w:r>
      <w:r w:rsidRPr="00006B6D">
        <w:rPr>
          <w:rFonts w:ascii="Garamond" w:hAnsi="Garamond"/>
          <w:sz w:val="24"/>
        </w:rPr>
        <w:t xml:space="preserve">  </w:t>
      </w:r>
      <w:r w:rsidR="001879AC" w:rsidRPr="00006B6D">
        <w:rPr>
          <w:rFonts w:ascii="Garamond" w:hAnsi="Garamond"/>
          <w:sz w:val="24"/>
        </w:rPr>
        <w:t xml:space="preserve"> </w:t>
      </w:r>
    </w:p>
    <w:p w14:paraId="38AD8A0F" w14:textId="77777777" w:rsidR="00040BAD" w:rsidRPr="00006B6D" w:rsidRDefault="00040BAD" w:rsidP="008F47D3">
      <w:pPr>
        <w:pStyle w:val="ochacontenttext"/>
        <w:tabs>
          <w:tab w:val="left" w:pos="1155"/>
        </w:tabs>
        <w:spacing w:after="0"/>
        <w:jc w:val="both"/>
        <w:rPr>
          <w:rFonts w:ascii="Garamond" w:hAnsi="Garamond"/>
          <w:color w:val="4A442A" w:themeColor="background2" w:themeShade="40"/>
          <w:sz w:val="24"/>
        </w:rPr>
      </w:pPr>
    </w:p>
    <w:p w14:paraId="7B10DA2F" w14:textId="4C33F6D6" w:rsidR="00D13DC3" w:rsidRPr="00006B6D" w:rsidRDefault="00040BAD" w:rsidP="008F47D3">
      <w:pPr>
        <w:pStyle w:val="ochacontenttext"/>
        <w:numPr>
          <w:ilvl w:val="0"/>
          <w:numId w:val="2"/>
        </w:numPr>
        <w:spacing w:after="0"/>
        <w:jc w:val="both"/>
        <w:rPr>
          <w:rFonts w:ascii="Garamond" w:hAnsi="Garamond"/>
          <w:color w:val="4A442A" w:themeColor="background2" w:themeShade="40"/>
          <w:sz w:val="24"/>
        </w:rPr>
      </w:pPr>
      <w:r w:rsidRPr="00006B6D">
        <w:rPr>
          <w:rFonts w:ascii="Garamond" w:hAnsi="Garamond"/>
          <w:color w:val="4A442A" w:themeColor="background2" w:themeShade="40"/>
          <w:sz w:val="24"/>
        </w:rPr>
        <w:t xml:space="preserve">For accuracy and credibility, recommendations should </w:t>
      </w:r>
      <w:r w:rsidR="002E3B54">
        <w:rPr>
          <w:rFonts w:ascii="Garamond" w:hAnsi="Garamond"/>
          <w:color w:val="4A442A" w:themeColor="background2" w:themeShade="40"/>
          <w:sz w:val="24"/>
        </w:rPr>
        <w:t>follow</w:t>
      </w:r>
      <w:r w:rsidRPr="00006B6D">
        <w:rPr>
          <w:rFonts w:ascii="Garamond" w:hAnsi="Garamond"/>
          <w:color w:val="4A442A" w:themeColor="background2" w:themeShade="40"/>
          <w:sz w:val="24"/>
        </w:rPr>
        <w:t xml:space="preserve"> </w:t>
      </w:r>
      <w:r w:rsidR="002E3B54">
        <w:rPr>
          <w:rFonts w:ascii="Garamond" w:hAnsi="Garamond"/>
          <w:color w:val="4A442A" w:themeColor="background2" w:themeShade="40"/>
          <w:sz w:val="24"/>
        </w:rPr>
        <w:t>logically from the evaluation</w:t>
      </w:r>
      <w:r w:rsidRPr="00006B6D">
        <w:rPr>
          <w:rFonts w:ascii="Garamond" w:hAnsi="Garamond"/>
          <w:color w:val="4A442A" w:themeColor="background2" w:themeShade="40"/>
          <w:sz w:val="24"/>
        </w:rPr>
        <w:t xml:space="preserve"> findings and conclusions</w:t>
      </w:r>
      <w:r w:rsidR="002E3B54">
        <w:rPr>
          <w:rFonts w:ascii="Garamond" w:hAnsi="Garamond"/>
          <w:color w:val="4A442A" w:themeColor="background2" w:themeShade="40"/>
          <w:sz w:val="24"/>
        </w:rPr>
        <w:t>, and be</w:t>
      </w:r>
      <w:r w:rsidR="00541845" w:rsidRPr="00006B6D">
        <w:rPr>
          <w:rFonts w:ascii="Garamond" w:hAnsi="Garamond"/>
          <w:color w:val="4A442A" w:themeColor="background2" w:themeShade="40"/>
          <w:sz w:val="24"/>
        </w:rPr>
        <w:t>:</w:t>
      </w:r>
    </w:p>
    <w:p w14:paraId="2555EE20" w14:textId="5C603AEE" w:rsidR="00040BAD" w:rsidRPr="00006B6D" w:rsidRDefault="00040BAD" w:rsidP="008F47D3">
      <w:pPr>
        <w:pStyle w:val="ochabulletpoint"/>
        <w:numPr>
          <w:ilvl w:val="0"/>
          <w:numId w:val="0"/>
        </w:numPr>
        <w:spacing w:before="0" w:after="0"/>
        <w:ind w:left="284"/>
        <w:jc w:val="both"/>
        <w:rPr>
          <w:rFonts w:ascii="Garamond" w:hAnsi="Garamond"/>
          <w:sz w:val="24"/>
        </w:rPr>
      </w:pPr>
    </w:p>
    <w:p w14:paraId="273A2EE7" w14:textId="77777777" w:rsidR="001321B9" w:rsidRPr="00006B6D" w:rsidRDefault="001321B9" w:rsidP="008F47D3">
      <w:pPr>
        <w:pStyle w:val="ochabulletpoint"/>
        <w:numPr>
          <w:ilvl w:val="0"/>
          <w:numId w:val="16"/>
        </w:numPr>
        <w:spacing w:before="0" w:after="0"/>
        <w:jc w:val="both"/>
        <w:rPr>
          <w:rFonts w:ascii="Garamond" w:hAnsi="Garamond"/>
          <w:sz w:val="24"/>
        </w:rPr>
      </w:pPr>
      <w:r w:rsidRPr="00006B6D">
        <w:rPr>
          <w:rFonts w:ascii="Garamond" w:hAnsi="Garamond"/>
          <w:sz w:val="24"/>
        </w:rPr>
        <w:t>Categorised as a) Critical, b) Important, or c) Opportunity for learning.</w:t>
      </w:r>
    </w:p>
    <w:p w14:paraId="6C9D061B" w14:textId="75AC6C50" w:rsidR="00040BAD" w:rsidRPr="00006B6D" w:rsidRDefault="00623784" w:rsidP="008F47D3">
      <w:pPr>
        <w:pStyle w:val="ochabulletpoint"/>
        <w:numPr>
          <w:ilvl w:val="0"/>
          <w:numId w:val="16"/>
        </w:numPr>
        <w:spacing w:before="0" w:after="0"/>
        <w:jc w:val="both"/>
        <w:rPr>
          <w:rFonts w:ascii="Garamond" w:hAnsi="Garamond"/>
          <w:sz w:val="24"/>
        </w:rPr>
      </w:pPr>
      <w:r w:rsidRPr="00006B6D">
        <w:rPr>
          <w:rFonts w:ascii="Garamond" w:hAnsi="Garamond"/>
          <w:sz w:val="24"/>
        </w:rPr>
        <w:t>R</w:t>
      </w:r>
      <w:r w:rsidR="001879AC" w:rsidRPr="00006B6D">
        <w:rPr>
          <w:rFonts w:ascii="Garamond" w:hAnsi="Garamond"/>
          <w:sz w:val="24"/>
        </w:rPr>
        <w:t xml:space="preserve">elevant, </w:t>
      </w:r>
      <w:r w:rsidR="001879AC" w:rsidRPr="00006B6D">
        <w:rPr>
          <w:rFonts w:ascii="Garamond" w:hAnsi="Garamond"/>
          <w:color w:val="4A442A" w:themeColor="background2" w:themeShade="40"/>
          <w:sz w:val="24"/>
        </w:rPr>
        <w:t xml:space="preserve">realistic and useful </w:t>
      </w:r>
      <w:r w:rsidR="00040BAD" w:rsidRPr="00006B6D">
        <w:rPr>
          <w:rFonts w:ascii="Garamond" w:hAnsi="Garamond"/>
          <w:sz w:val="24"/>
        </w:rPr>
        <w:t>and reflect the reality of the context;</w:t>
      </w:r>
    </w:p>
    <w:p w14:paraId="5F003AC2" w14:textId="0692C0BB" w:rsidR="00040BAD" w:rsidRPr="00006B6D" w:rsidRDefault="00D27586" w:rsidP="008F47D3">
      <w:pPr>
        <w:pStyle w:val="ochabulletpoint"/>
        <w:numPr>
          <w:ilvl w:val="0"/>
          <w:numId w:val="16"/>
        </w:numPr>
        <w:spacing w:before="0" w:after="0"/>
        <w:jc w:val="both"/>
        <w:rPr>
          <w:rFonts w:ascii="Garamond" w:hAnsi="Garamond"/>
          <w:sz w:val="24"/>
        </w:rPr>
      </w:pPr>
      <w:r w:rsidRPr="00006B6D">
        <w:rPr>
          <w:rFonts w:ascii="Garamond" w:hAnsi="Garamond"/>
          <w:sz w:val="24"/>
        </w:rPr>
        <w:t>Specific, measurable, c</w:t>
      </w:r>
      <w:r w:rsidR="00040BAD" w:rsidRPr="00006B6D">
        <w:rPr>
          <w:rFonts w:ascii="Garamond" w:hAnsi="Garamond"/>
          <w:sz w:val="24"/>
        </w:rPr>
        <w:t>learly stated and not broad or vague;</w:t>
      </w:r>
    </w:p>
    <w:p w14:paraId="26DB158C" w14:textId="686A78F5" w:rsidR="00040BAD" w:rsidRPr="00006B6D" w:rsidRDefault="00623784" w:rsidP="008F47D3">
      <w:pPr>
        <w:pStyle w:val="ochabulletpoint"/>
        <w:numPr>
          <w:ilvl w:val="0"/>
          <w:numId w:val="16"/>
        </w:numPr>
        <w:spacing w:before="0" w:after="0"/>
        <w:jc w:val="both"/>
        <w:rPr>
          <w:rFonts w:ascii="Garamond" w:hAnsi="Garamond"/>
          <w:sz w:val="24"/>
        </w:rPr>
      </w:pPr>
      <w:r w:rsidRPr="00006B6D">
        <w:rPr>
          <w:rFonts w:ascii="Garamond" w:hAnsi="Garamond"/>
          <w:sz w:val="24"/>
        </w:rPr>
        <w:t>R</w:t>
      </w:r>
      <w:r w:rsidR="00040BAD" w:rsidRPr="00006B6D">
        <w:rPr>
          <w:rFonts w:ascii="Garamond" w:hAnsi="Garamond"/>
          <w:sz w:val="24"/>
        </w:rPr>
        <w:t xml:space="preserve">ealistic and reflect an understanding of </w:t>
      </w:r>
      <w:r w:rsidR="00766BD4" w:rsidRPr="00006B6D">
        <w:rPr>
          <w:rFonts w:ascii="Garamond" w:hAnsi="Garamond"/>
          <w:sz w:val="24"/>
        </w:rPr>
        <w:t xml:space="preserve">the humanitarian system </w:t>
      </w:r>
      <w:r w:rsidR="00040BAD" w:rsidRPr="00006B6D">
        <w:rPr>
          <w:rFonts w:ascii="Garamond" w:hAnsi="Garamond"/>
          <w:sz w:val="24"/>
        </w:rPr>
        <w:t>and potential constraints to follow-up;</w:t>
      </w:r>
    </w:p>
    <w:p w14:paraId="623B4193" w14:textId="78E66B92" w:rsidR="00040BAD" w:rsidRPr="00006B6D" w:rsidRDefault="00040BAD" w:rsidP="008F47D3">
      <w:pPr>
        <w:pStyle w:val="ochabulletpoint"/>
        <w:numPr>
          <w:ilvl w:val="0"/>
          <w:numId w:val="16"/>
        </w:numPr>
        <w:spacing w:before="0" w:after="0"/>
        <w:jc w:val="both"/>
        <w:rPr>
          <w:rFonts w:ascii="Garamond" w:hAnsi="Garamond"/>
          <w:sz w:val="24"/>
        </w:rPr>
      </w:pPr>
      <w:r w:rsidRPr="00006B6D">
        <w:rPr>
          <w:rFonts w:ascii="Garamond" w:hAnsi="Garamond"/>
          <w:sz w:val="24"/>
        </w:rPr>
        <w:t>Suggest where responsibility for follow-up should lie</w:t>
      </w:r>
      <w:r w:rsidR="00766BD4" w:rsidRPr="00006B6D">
        <w:rPr>
          <w:rFonts w:ascii="Garamond" w:hAnsi="Garamond"/>
          <w:sz w:val="24"/>
        </w:rPr>
        <w:t xml:space="preserve"> and include a timeframe for follow-up</w:t>
      </w:r>
      <w:r w:rsidRPr="00006B6D">
        <w:rPr>
          <w:rFonts w:ascii="Garamond" w:hAnsi="Garamond"/>
          <w:sz w:val="24"/>
        </w:rPr>
        <w:t>.</w:t>
      </w:r>
    </w:p>
    <w:p w14:paraId="5DE0EC37" w14:textId="77777777" w:rsidR="0013202D" w:rsidRDefault="0013202D" w:rsidP="0013202D">
      <w:pPr>
        <w:pStyle w:val="ListParagraph"/>
        <w:spacing w:after="0"/>
        <w:ind w:left="0"/>
        <w:jc w:val="both"/>
        <w:rPr>
          <w:rFonts w:ascii="Garamond" w:hAnsi="Garamond"/>
          <w:color w:val="4A442A" w:themeColor="background2" w:themeShade="40"/>
          <w:sz w:val="24"/>
        </w:rPr>
      </w:pPr>
    </w:p>
    <w:p w14:paraId="40FE6476" w14:textId="017741F9" w:rsidR="00F26EF8" w:rsidRPr="0013202D" w:rsidRDefault="00857247" w:rsidP="0013202D">
      <w:pPr>
        <w:pStyle w:val="ListParagraph"/>
        <w:numPr>
          <w:ilvl w:val="0"/>
          <w:numId w:val="2"/>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The draft report will be reviewed by the IAHE M</w:t>
      </w:r>
      <w:r w:rsidR="002E3B54" w:rsidRPr="0013202D">
        <w:rPr>
          <w:rFonts w:ascii="Garamond" w:hAnsi="Garamond"/>
          <w:color w:val="4A442A" w:themeColor="background2" w:themeShade="40"/>
          <w:sz w:val="24"/>
        </w:rPr>
        <w:t xml:space="preserve">anagement </w:t>
      </w:r>
      <w:r w:rsidRPr="0013202D">
        <w:rPr>
          <w:rFonts w:ascii="Garamond" w:hAnsi="Garamond"/>
          <w:color w:val="4A442A" w:themeColor="background2" w:themeShade="40"/>
          <w:sz w:val="24"/>
        </w:rPr>
        <w:t>G</w:t>
      </w:r>
      <w:r w:rsidR="002E3B54" w:rsidRPr="0013202D">
        <w:rPr>
          <w:rFonts w:ascii="Garamond" w:hAnsi="Garamond"/>
          <w:color w:val="4A442A" w:themeColor="background2" w:themeShade="40"/>
          <w:sz w:val="24"/>
        </w:rPr>
        <w:t>roup</w:t>
      </w:r>
      <w:r w:rsidRPr="0013202D">
        <w:rPr>
          <w:rFonts w:ascii="Garamond" w:hAnsi="Garamond"/>
          <w:color w:val="4A442A" w:themeColor="background2" w:themeShade="40"/>
          <w:sz w:val="24"/>
        </w:rPr>
        <w:t xml:space="preserve"> and the final version cleared by the IAHE Steering Group prior to dissemination.</w:t>
      </w:r>
    </w:p>
    <w:p w14:paraId="17834B86" w14:textId="77777777" w:rsidR="007B5DA3" w:rsidRDefault="007B5DA3" w:rsidP="00F26EF8">
      <w:pPr>
        <w:pStyle w:val="ochacontenttext"/>
        <w:tabs>
          <w:tab w:val="left" w:pos="1155"/>
        </w:tabs>
        <w:spacing w:after="0"/>
        <w:jc w:val="both"/>
        <w:rPr>
          <w:rFonts w:ascii="Garamond" w:hAnsi="Garamond"/>
          <w:b/>
          <w:color w:val="365F91" w:themeColor="accent1" w:themeShade="BF"/>
          <w:sz w:val="24"/>
        </w:rPr>
      </w:pPr>
    </w:p>
    <w:p w14:paraId="6E2E5DE2" w14:textId="63F4D01B" w:rsidR="00F26EF8" w:rsidRPr="00006B6D" w:rsidRDefault="00F26EF8" w:rsidP="00F26EF8">
      <w:pPr>
        <w:pStyle w:val="ochacontenttext"/>
        <w:tabs>
          <w:tab w:val="left" w:pos="1155"/>
        </w:tabs>
        <w:spacing w:after="0"/>
        <w:jc w:val="both"/>
        <w:rPr>
          <w:rFonts w:ascii="Garamond" w:hAnsi="Garamond"/>
          <w:b/>
          <w:color w:val="365F91" w:themeColor="accent1" w:themeShade="BF"/>
          <w:sz w:val="24"/>
        </w:rPr>
      </w:pPr>
      <w:r w:rsidRPr="00006B6D">
        <w:rPr>
          <w:rFonts w:ascii="Garamond" w:hAnsi="Garamond"/>
          <w:b/>
          <w:color w:val="365F91" w:themeColor="accent1" w:themeShade="BF"/>
          <w:sz w:val="24"/>
        </w:rPr>
        <w:t>C.</w:t>
      </w:r>
      <w:r w:rsidRPr="00006B6D">
        <w:rPr>
          <w:rFonts w:ascii="Garamond" w:hAnsi="Garamond"/>
          <w:b/>
          <w:color w:val="365F91" w:themeColor="accent1" w:themeShade="BF"/>
          <w:sz w:val="24"/>
        </w:rPr>
        <w:tab/>
        <w:t>Other evaluation products.</w:t>
      </w:r>
    </w:p>
    <w:p w14:paraId="1D6DD71A" w14:textId="77777777" w:rsidR="001D7201" w:rsidRDefault="001D7201" w:rsidP="001D7201">
      <w:pPr>
        <w:pStyle w:val="ListParagraph"/>
        <w:rPr>
          <w:rFonts w:ascii="Garamond" w:hAnsi="Garamond"/>
          <w:color w:val="4A442A" w:themeColor="background2" w:themeShade="40"/>
          <w:sz w:val="24"/>
        </w:rPr>
      </w:pPr>
    </w:p>
    <w:p w14:paraId="358EF66C" w14:textId="77777777" w:rsidR="00644404" w:rsidRPr="00006B6D" w:rsidRDefault="00644404" w:rsidP="00644404">
      <w:pPr>
        <w:pStyle w:val="ochacontenttext"/>
        <w:numPr>
          <w:ilvl w:val="0"/>
          <w:numId w:val="2"/>
        </w:numPr>
        <w:tabs>
          <w:tab w:val="left" w:pos="1155"/>
        </w:tabs>
        <w:spacing w:after="0"/>
        <w:jc w:val="both"/>
        <w:rPr>
          <w:rFonts w:ascii="Garamond" w:hAnsi="Garamond"/>
          <w:color w:val="4A442A" w:themeColor="background2" w:themeShade="40"/>
          <w:sz w:val="24"/>
        </w:rPr>
      </w:pPr>
      <w:r w:rsidRPr="00006B6D">
        <w:rPr>
          <w:rFonts w:ascii="Garamond" w:hAnsi="Garamond"/>
          <w:color w:val="4A442A" w:themeColor="background2" w:themeShade="40"/>
          <w:sz w:val="24"/>
        </w:rPr>
        <w:t xml:space="preserve">The Evaluation Team will also produce presentations, as requested by the Evaluation Management Group, including presentations to HC/HCT, IASC members, in-country presentations to local communities and affected people, etc. </w:t>
      </w:r>
    </w:p>
    <w:p w14:paraId="48904B0D" w14:textId="77777777" w:rsidR="00644404" w:rsidRPr="00006B6D" w:rsidRDefault="00644404" w:rsidP="00644404">
      <w:pPr>
        <w:pStyle w:val="ochacontenttext"/>
        <w:tabs>
          <w:tab w:val="left" w:pos="1155"/>
        </w:tabs>
        <w:spacing w:after="0"/>
        <w:jc w:val="both"/>
        <w:rPr>
          <w:rFonts w:ascii="Garamond" w:hAnsi="Garamond"/>
          <w:color w:val="4A442A" w:themeColor="background2" w:themeShade="40"/>
          <w:sz w:val="24"/>
        </w:rPr>
      </w:pPr>
    </w:p>
    <w:p w14:paraId="629C05F1" w14:textId="77777777" w:rsidR="00644404" w:rsidRPr="00AD7560" w:rsidRDefault="00644404" w:rsidP="00644404">
      <w:pPr>
        <w:pStyle w:val="ochacontenttext"/>
        <w:numPr>
          <w:ilvl w:val="0"/>
          <w:numId w:val="2"/>
        </w:numPr>
        <w:tabs>
          <w:tab w:val="left" w:pos="1155"/>
        </w:tabs>
        <w:spacing w:after="0"/>
        <w:jc w:val="both"/>
        <w:rPr>
          <w:rFonts w:ascii="Garamond" w:hAnsi="Garamond"/>
          <w:color w:val="4A442A" w:themeColor="background2" w:themeShade="40"/>
          <w:sz w:val="24"/>
          <w:u w:val="single"/>
        </w:rPr>
      </w:pPr>
      <w:r w:rsidRPr="00006B6D">
        <w:rPr>
          <w:rFonts w:ascii="Garamond" w:hAnsi="Garamond" w:cs="Arial"/>
          <w:color w:val="4A442A" w:themeColor="background2" w:themeShade="40"/>
          <w:sz w:val="24"/>
        </w:rPr>
        <w:t>The Evaluation Team will also provide regular feedback on the appropriateness of IAHE guidelines and the IAHE process, for each of the IAHE phases (inception, evaluation, reporting, dissemination), and suggest possible ways to improve them</w:t>
      </w:r>
      <w:r>
        <w:rPr>
          <w:rFonts w:ascii="Garamond" w:hAnsi="Garamond" w:cs="Arial"/>
          <w:color w:val="4A442A" w:themeColor="background2" w:themeShade="40"/>
          <w:sz w:val="24"/>
        </w:rPr>
        <w:t xml:space="preserve"> through</w:t>
      </w:r>
      <w:r w:rsidRPr="00006B6D">
        <w:rPr>
          <w:rFonts w:ascii="Garamond" w:hAnsi="Garamond" w:cs="Arial"/>
          <w:color w:val="4A442A" w:themeColor="background2" w:themeShade="40"/>
          <w:sz w:val="24"/>
        </w:rPr>
        <w:t xml:space="preserve"> conference calls with the IAHE S</w:t>
      </w:r>
      <w:r>
        <w:rPr>
          <w:rFonts w:ascii="Garamond" w:hAnsi="Garamond" w:cs="Arial"/>
          <w:color w:val="4A442A" w:themeColor="background2" w:themeShade="40"/>
          <w:sz w:val="24"/>
        </w:rPr>
        <w:t xml:space="preserve">teering </w:t>
      </w:r>
      <w:r w:rsidRPr="00006B6D">
        <w:rPr>
          <w:rFonts w:ascii="Garamond" w:hAnsi="Garamond" w:cs="Arial"/>
          <w:color w:val="4A442A" w:themeColor="background2" w:themeShade="40"/>
          <w:sz w:val="24"/>
        </w:rPr>
        <w:t>G</w:t>
      </w:r>
      <w:r>
        <w:rPr>
          <w:rFonts w:ascii="Garamond" w:hAnsi="Garamond" w:cs="Arial"/>
          <w:color w:val="4A442A" w:themeColor="background2" w:themeShade="40"/>
          <w:sz w:val="24"/>
        </w:rPr>
        <w:t>roup</w:t>
      </w:r>
      <w:r w:rsidRPr="00006B6D">
        <w:rPr>
          <w:rFonts w:ascii="Garamond" w:hAnsi="Garamond" w:cs="Arial"/>
          <w:color w:val="4A442A" w:themeColor="background2" w:themeShade="40"/>
          <w:sz w:val="24"/>
        </w:rPr>
        <w:t xml:space="preserve"> and M</w:t>
      </w:r>
      <w:r>
        <w:rPr>
          <w:rFonts w:ascii="Garamond" w:hAnsi="Garamond" w:cs="Arial"/>
          <w:color w:val="4A442A" w:themeColor="background2" w:themeShade="40"/>
          <w:sz w:val="24"/>
        </w:rPr>
        <w:t xml:space="preserve">anagement </w:t>
      </w:r>
      <w:r w:rsidRPr="00006B6D">
        <w:rPr>
          <w:rFonts w:ascii="Garamond" w:hAnsi="Garamond" w:cs="Arial"/>
          <w:color w:val="4A442A" w:themeColor="background2" w:themeShade="40"/>
          <w:sz w:val="24"/>
        </w:rPr>
        <w:t>G</w:t>
      </w:r>
      <w:r>
        <w:rPr>
          <w:rFonts w:ascii="Garamond" w:hAnsi="Garamond" w:cs="Arial"/>
          <w:color w:val="4A442A" w:themeColor="background2" w:themeShade="40"/>
          <w:sz w:val="24"/>
        </w:rPr>
        <w:t>roup</w:t>
      </w:r>
      <w:r w:rsidRPr="00006B6D">
        <w:rPr>
          <w:rFonts w:ascii="Garamond" w:hAnsi="Garamond" w:cs="Arial"/>
          <w:color w:val="4A442A" w:themeColor="background2" w:themeShade="40"/>
          <w:sz w:val="24"/>
        </w:rPr>
        <w:t xml:space="preserve">, as well as a </w:t>
      </w:r>
      <w:r>
        <w:rPr>
          <w:rFonts w:ascii="Garamond" w:hAnsi="Garamond" w:cs="Arial"/>
          <w:color w:val="4A442A" w:themeColor="background2" w:themeShade="40"/>
          <w:sz w:val="24"/>
        </w:rPr>
        <w:t>document to be included as an</w:t>
      </w:r>
      <w:r w:rsidRPr="00006B6D">
        <w:rPr>
          <w:rFonts w:ascii="Garamond" w:hAnsi="Garamond" w:cs="Arial"/>
          <w:color w:val="4A442A" w:themeColor="background2" w:themeShade="40"/>
          <w:sz w:val="24"/>
        </w:rPr>
        <w:t xml:space="preserve"> annex to the evaluation report.</w:t>
      </w:r>
      <w:r>
        <w:rPr>
          <w:rFonts w:ascii="Garamond" w:hAnsi="Garamond" w:cs="Arial"/>
          <w:color w:val="4A442A" w:themeColor="background2" w:themeShade="40"/>
          <w:sz w:val="24"/>
        </w:rPr>
        <w:t xml:space="preserve"> Lessons learned on the use of the IAHEs guidelines will be synthesised in a </w:t>
      </w:r>
      <w:r w:rsidRPr="002E3B54">
        <w:rPr>
          <w:rFonts w:ascii="Garamond" w:hAnsi="Garamond" w:cs="Arial"/>
          <w:color w:val="4A442A" w:themeColor="background2" w:themeShade="40"/>
          <w:sz w:val="24"/>
        </w:rPr>
        <w:t>final written aide-memoire.</w:t>
      </w:r>
      <w:r w:rsidRPr="00AD7560">
        <w:rPr>
          <w:rFonts w:ascii="Calibri" w:hAnsi="Calibri"/>
          <w:b/>
          <w:bCs/>
          <w:color w:val="1F497D"/>
          <w:sz w:val="22"/>
          <w:szCs w:val="22"/>
          <w:u w:val="single"/>
        </w:rPr>
        <w:t xml:space="preserve"> </w:t>
      </w:r>
    </w:p>
    <w:p w14:paraId="169CCEB0" w14:textId="77777777" w:rsidR="00644404" w:rsidRPr="00006B6D" w:rsidRDefault="00644404" w:rsidP="00644404">
      <w:pPr>
        <w:pStyle w:val="ochacontenttext"/>
        <w:tabs>
          <w:tab w:val="left" w:pos="1155"/>
        </w:tabs>
        <w:spacing w:after="0"/>
        <w:jc w:val="both"/>
        <w:rPr>
          <w:rFonts w:ascii="Garamond" w:hAnsi="Garamond"/>
          <w:color w:val="4A442A" w:themeColor="background2" w:themeShade="40"/>
          <w:sz w:val="24"/>
        </w:rPr>
      </w:pPr>
    </w:p>
    <w:p w14:paraId="18B1EB24" w14:textId="33419696" w:rsidR="00644404" w:rsidRDefault="00644404" w:rsidP="00644404">
      <w:pPr>
        <w:pStyle w:val="ochacontenttext"/>
        <w:numPr>
          <w:ilvl w:val="0"/>
          <w:numId w:val="2"/>
        </w:numPr>
        <w:tabs>
          <w:tab w:val="left" w:pos="1155"/>
        </w:tabs>
        <w:spacing w:after="0"/>
        <w:jc w:val="both"/>
        <w:rPr>
          <w:rFonts w:ascii="Garamond" w:hAnsi="Garamond"/>
          <w:color w:val="4A442A" w:themeColor="background2" w:themeShade="40"/>
          <w:sz w:val="24"/>
        </w:rPr>
      </w:pPr>
      <w:r w:rsidRPr="00E9761C">
        <w:rPr>
          <w:rFonts w:ascii="Garamond" w:hAnsi="Garamond"/>
          <w:color w:val="4A442A" w:themeColor="background2" w:themeShade="40"/>
          <w:sz w:val="24"/>
        </w:rPr>
        <w:t xml:space="preserve">Additional </w:t>
      </w:r>
      <w:r>
        <w:rPr>
          <w:rFonts w:ascii="Garamond" w:hAnsi="Garamond"/>
          <w:color w:val="4A442A" w:themeColor="background2" w:themeShade="40"/>
          <w:sz w:val="24"/>
        </w:rPr>
        <w:t xml:space="preserve">dissemination </w:t>
      </w:r>
      <w:r w:rsidRPr="00E9761C">
        <w:rPr>
          <w:rFonts w:ascii="Garamond" w:hAnsi="Garamond"/>
          <w:color w:val="4A442A" w:themeColor="background2" w:themeShade="40"/>
          <w:sz w:val="24"/>
        </w:rPr>
        <w:t>evaluation products such as briefs, video presentations or précis may be proposed in the inception report.</w:t>
      </w:r>
    </w:p>
    <w:p w14:paraId="7C967634" w14:textId="77777777" w:rsidR="00644404" w:rsidRPr="00E9761C" w:rsidRDefault="00644404" w:rsidP="00644404">
      <w:pPr>
        <w:pStyle w:val="ochacontenttext"/>
        <w:tabs>
          <w:tab w:val="left" w:pos="1155"/>
        </w:tabs>
        <w:spacing w:after="0"/>
        <w:jc w:val="both"/>
        <w:rPr>
          <w:rFonts w:ascii="Garamond" w:hAnsi="Garamond"/>
          <w:color w:val="4A442A" w:themeColor="background2" w:themeShade="40"/>
          <w:sz w:val="24"/>
        </w:rPr>
      </w:pPr>
    </w:p>
    <w:p w14:paraId="29A6642F" w14:textId="77777777" w:rsidR="007B1212" w:rsidRPr="007B1212" w:rsidRDefault="007B1212" w:rsidP="007B1212">
      <w:pPr>
        <w:pStyle w:val="ListParagraph"/>
        <w:spacing w:after="0"/>
        <w:ind w:left="0"/>
        <w:jc w:val="both"/>
        <w:rPr>
          <w:rFonts w:ascii="Garamond" w:hAnsi="Garamond"/>
          <w:color w:val="4A442A" w:themeColor="background2" w:themeShade="40"/>
          <w:sz w:val="24"/>
        </w:rPr>
      </w:pPr>
    </w:p>
    <w:p w14:paraId="4EE10F68" w14:textId="4A30CCBD" w:rsidR="007B1212" w:rsidRPr="007B1212" w:rsidRDefault="007B1212" w:rsidP="007B1212">
      <w:pPr>
        <w:pStyle w:val="ochacontenttext"/>
        <w:numPr>
          <w:ilvl w:val="0"/>
          <w:numId w:val="34"/>
        </w:numPr>
        <w:tabs>
          <w:tab w:val="left" w:pos="1155"/>
        </w:tabs>
        <w:spacing w:after="0"/>
        <w:jc w:val="both"/>
        <w:rPr>
          <w:rFonts w:ascii="Garamond" w:hAnsi="Garamond"/>
          <w:b/>
          <w:color w:val="365F91" w:themeColor="accent1" w:themeShade="BF"/>
          <w:sz w:val="24"/>
        </w:rPr>
      </w:pPr>
      <w:r w:rsidRPr="00006B6D">
        <w:rPr>
          <w:rFonts w:ascii="Garamond" w:hAnsi="Garamond"/>
          <w:b/>
          <w:color w:val="365F91" w:themeColor="accent1" w:themeShade="BF"/>
          <w:sz w:val="24"/>
        </w:rPr>
        <w:tab/>
      </w:r>
      <w:r>
        <w:rPr>
          <w:rFonts w:ascii="Garamond" w:hAnsi="Garamond"/>
          <w:b/>
          <w:color w:val="365F91" w:themeColor="accent1" w:themeShade="BF"/>
          <w:sz w:val="24"/>
        </w:rPr>
        <w:t>Feedback on IAHE process</w:t>
      </w:r>
      <w:r w:rsidRPr="00006B6D">
        <w:rPr>
          <w:rFonts w:ascii="Garamond" w:hAnsi="Garamond"/>
          <w:b/>
          <w:color w:val="365F91" w:themeColor="accent1" w:themeShade="BF"/>
          <w:sz w:val="24"/>
        </w:rPr>
        <w:t>.</w:t>
      </w:r>
    </w:p>
    <w:p w14:paraId="081CAB37" w14:textId="77777777" w:rsidR="007B1212" w:rsidRPr="007B1212" w:rsidRDefault="007B1212" w:rsidP="007B1212">
      <w:pPr>
        <w:pStyle w:val="ListParagraph"/>
        <w:rPr>
          <w:rFonts w:ascii="Garamond" w:hAnsi="Garamond"/>
          <w:sz w:val="24"/>
        </w:rPr>
      </w:pPr>
    </w:p>
    <w:p w14:paraId="6EA3CFF5" w14:textId="62F0CDC9" w:rsidR="001D7201" w:rsidRPr="007B1212" w:rsidRDefault="007B1212" w:rsidP="007B1212">
      <w:pPr>
        <w:pStyle w:val="ListParagraph"/>
        <w:numPr>
          <w:ilvl w:val="0"/>
          <w:numId w:val="2"/>
        </w:numPr>
        <w:spacing w:after="0"/>
        <w:ind w:left="0" w:firstLine="0"/>
        <w:jc w:val="both"/>
        <w:rPr>
          <w:rFonts w:ascii="Garamond" w:hAnsi="Garamond"/>
          <w:color w:val="4A442A" w:themeColor="background2" w:themeShade="40"/>
          <w:sz w:val="24"/>
        </w:rPr>
      </w:pPr>
      <w:r>
        <w:rPr>
          <w:rFonts w:ascii="Garamond" w:hAnsi="Garamond"/>
          <w:sz w:val="24"/>
        </w:rPr>
        <w:t>The Evaluation Team will also produce a brief document and presentation with an a</w:t>
      </w:r>
      <w:r w:rsidRPr="007B1212">
        <w:rPr>
          <w:rFonts w:ascii="Garamond" w:hAnsi="Garamond"/>
          <w:sz w:val="24"/>
        </w:rPr>
        <w:t>ssessment of the usefulness of the IAHE guidelines and process</w:t>
      </w:r>
      <w:r>
        <w:rPr>
          <w:rFonts w:ascii="Garamond" w:hAnsi="Garamond"/>
          <w:sz w:val="24"/>
        </w:rPr>
        <w:t>,</w:t>
      </w:r>
      <w:r w:rsidRPr="007B1212">
        <w:rPr>
          <w:rFonts w:ascii="Garamond" w:hAnsi="Garamond"/>
          <w:sz w:val="24"/>
        </w:rPr>
        <w:t xml:space="preserve"> and main recommendations for their improvement.   </w:t>
      </w:r>
    </w:p>
    <w:p w14:paraId="7A4B963B" w14:textId="7D3135A3" w:rsidR="0085765E" w:rsidRPr="00006B6D" w:rsidRDefault="0085765E" w:rsidP="0085765E">
      <w:pPr>
        <w:pStyle w:val="Heading2"/>
        <w:keepLines w:val="0"/>
        <w:numPr>
          <w:ilvl w:val="0"/>
          <w:numId w:val="33"/>
        </w:numPr>
        <w:pBdr>
          <w:bottom w:val="single" w:sz="4" w:space="1" w:color="808080"/>
        </w:pBdr>
        <w:spacing w:before="240" w:after="60"/>
        <w:ind w:left="720" w:right="1080"/>
        <w:rPr>
          <w:rStyle w:val="BookTitle"/>
          <w:rFonts w:ascii="Garamond" w:hAnsi="Garamond"/>
          <w:iCs/>
          <w:color w:val="365F91" w:themeColor="accent1" w:themeShade="BF"/>
          <w:kern w:val="32"/>
          <w:sz w:val="24"/>
          <w:szCs w:val="24"/>
        </w:rPr>
      </w:pPr>
      <w:r w:rsidRPr="00006B6D">
        <w:rPr>
          <w:rStyle w:val="BookTitle"/>
          <w:rFonts w:ascii="Garamond" w:hAnsi="Garamond"/>
          <w:iCs/>
          <w:color w:val="365F91" w:themeColor="accent1" w:themeShade="BF"/>
          <w:kern w:val="32"/>
          <w:sz w:val="24"/>
          <w:szCs w:val="24"/>
        </w:rPr>
        <w:t>Dissemination and follow up</w:t>
      </w:r>
    </w:p>
    <w:p w14:paraId="63E39829" w14:textId="77777777" w:rsidR="0085765E" w:rsidRPr="00006B6D" w:rsidRDefault="0085765E" w:rsidP="008F47D3">
      <w:pPr>
        <w:pStyle w:val="ochacontenttext"/>
        <w:tabs>
          <w:tab w:val="left" w:pos="1155"/>
        </w:tabs>
        <w:spacing w:after="0"/>
        <w:jc w:val="both"/>
        <w:rPr>
          <w:rFonts w:ascii="Garamond" w:hAnsi="Garamond"/>
          <w:color w:val="4A442A" w:themeColor="background2" w:themeShade="40"/>
          <w:sz w:val="24"/>
        </w:rPr>
      </w:pPr>
    </w:p>
    <w:p w14:paraId="6429556D" w14:textId="77777777" w:rsidR="001D7201" w:rsidRPr="00006B6D" w:rsidRDefault="001D7201" w:rsidP="007B1212">
      <w:pPr>
        <w:pStyle w:val="ochacontenttext"/>
        <w:numPr>
          <w:ilvl w:val="0"/>
          <w:numId w:val="34"/>
        </w:numPr>
        <w:tabs>
          <w:tab w:val="left" w:pos="720"/>
        </w:tabs>
        <w:spacing w:after="0"/>
        <w:jc w:val="both"/>
        <w:rPr>
          <w:rFonts w:ascii="Garamond" w:hAnsi="Garamond"/>
          <w:color w:val="4A442A" w:themeColor="background2" w:themeShade="40"/>
          <w:sz w:val="24"/>
        </w:rPr>
      </w:pPr>
      <w:r w:rsidRPr="00006B6D">
        <w:rPr>
          <w:rFonts w:ascii="Garamond" w:hAnsi="Garamond"/>
          <w:color w:val="4A442A" w:themeColor="background2" w:themeShade="40"/>
          <w:sz w:val="24"/>
        </w:rPr>
        <w:t>The Evaluation Team will conduct the following presentations:</w:t>
      </w:r>
    </w:p>
    <w:p w14:paraId="20BF354E" w14:textId="77777777" w:rsidR="001D7201" w:rsidRPr="00006B6D" w:rsidRDefault="001D7201" w:rsidP="001D7201">
      <w:pPr>
        <w:pStyle w:val="ochacontenttext"/>
        <w:tabs>
          <w:tab w:val="left" w:pos="720"/>
        </w:tabs>
        <w:spacing w:after="0"/>
        <w:jc w:val="both"/>
        <w:rPr>
          <w:rFonts w:ascii="Garamond" w:hAnsi="Garamond"/>
          <w:color w:val="4A442A" w:themeColor="background2" w:themeShade="40"/>
          <w:sz w:val="24"/>
        </w:rPr>
      </w:pPr>
    </w:p>
    <w:p w14:paraId="626CAABB" w14:textId="403CC3F4" w:rsidR="001D7201" w:rsidRPr="007B1212" w:rsidRDefault="001D7201" w:rsidP="001D7201">
      <w:pPr>
        <w:pStyle w:val="ochacontenttext"/>
        <w:numPr>
          <w:ilvl w:val="0"/>
          <w:numId w:val="22"/>
        </w:numPr>
        <w:spacing w:after="0"/>
        <w:ind w:left="720"/>
        <w:contextualSpacing/>
        <w:jc w:val="both"/>
        <w:rPr>
          <w:rFonts w:ascii="Garamond" w:hAnsi="Garamond" w:cs="Arial"/>
          <w:color w:val="auto"/>
          <w:sz w:val="24"/>
        </w:rPr>
      </w:pPr>
      <w:r w:rsidRPr="00006B6D">
        <w:rPr>
          <w:rFonts w:ascii="Garamond" w:hAnsi="Garamond"/>
          <w:color w:val="4A442A" w:themeColor="background2" w:themeShade="40"/>
          <w:sz w:val="24"/>
        </w:rPr>
        <w:t>At t</w:t>
      </w:r>
      <w:r>
        <w:rPr>
          <w:rFonts w:ascii="Garamond" w:hAnsi="Garamond"/>
          <w:color w:val="4A442A" w:themeColor="background2" w:themeShade="40"/>
          <w:sz w:val="24"/>
        </w:rPr>
        <w:t>he end of the field visit, the evaluation t</w:t>
      </w:r>
      <w:r w:rsidRPr="00006B6D">
        <w:rPr>
          <w:rFonts w:ascii="Garamond" w:hAnsi="Garamond"/>
          <w:color w:val="4A442A" w:themeColor="background2" w:themeShade="40"/>
          <w:sz w:val="24"/>
        </w:rPr>
        <w:t>eam will conduct an exit brief</w:t>
      </w:r>
      <w:r w:rsidR="00E42EA2">
        <w:rPr>
          <w:rFonts w:ascii="Garamond" w:hAnsi="Garamond"/>
          <w:color w:val="4A442A" w:themeColor="background2" w:themeShade="40"/>
          <w:sz w:val="24"/>
        </w:rPr>
        <w:t>ing</w:t>
      </w:r>
      <w:r w:rsidRPr="00006B6D">
        <w:rPr>
          <w:rFonts w:ascii="Garamond" w:hAnsi="Garamond"/>
          <w:color w:val="4A442A" w:themeColor="background2" w:themeShade="40"/>
          <w:sz w:val="24"/>
        </w:rPr>
        <w:t xml:space="preserve"> with the IAHE </w:t>
      </w:r>
      <w:r>
        <w:rPr>
          <w:rFonts w:ascii="Garamond" w:hAnsi="Garamond"/>
          <w:color w:val="4A442A" w:themeColor="background2" w:themeShade="40"/>
          <w:sz w:val="24"/>
        </w:rPr>
        <w:t xml:space="preserve">In-Country Advisory Group </w:t>
      </w:r>
      <w:r w:rsidRPr="00006B6D">
        <w:rPr>
          <w:rFonts w:ascii="Garamond" w:hAnsi="Garamond"/>
          <w:color w:val="4A442A" w:themeColor="background2" w:themeShade="40"/>
          <w:sz w:val="24"/>
        </w:rPr>
        <w:t xml:space="preserve">and </w:t>
      </w:r>
      <w:r>
        <w:rPr>
          <w:rFonts w:ascii="Garamond" w:hAnsi="Garamond"/>
          <w:color w:val="4A442A" w:themeColor="background2" w:themeShade="40"/>
          <w:sz w:val="24"/>
        </w:rPr>
        <w:t>the</w:t>
      </w:r>
      <w:r w:rsidRPr="00006B6D">
        <w:rPr>
          <w:rFonts w:ascii="Garamond" w:hAnsi="Garamond"/>
          <w:color w:val="4A442A" w:themeColor="background2" w:themeShade="40"/>
          <w:sz w:val="24"/>
        </w:rPr>
        <w:t xml:space="preserve"> </w:t>
      </w:r>
      <w:r w:rsidRPr="00FE3446">
        <w:rPr>
          <w:rFonts w:ascii="Garamond" w:hAnsi="Garamond"/>
          <w:color w:val="4A442A" w:themeColor="background2" w:themeShade="40"/>
          <w:sz w:val="24"/>
        </w:rPr>
        <w:t xml:space="preserve">IAHE </w:t>
      </w:r>
      <w:r>
        <w:rPr>
          <w:rFonts w:ascii="Garamond" w:hAnsi="Garamond"/>
          <w:color w:val="4A442A" w:themeColor="background2" w:themeShade="40"/>
          <w:sz w:val="24"/>
        </w:rPr>
        <w:t>Management Group</w:t>
      </w:r>
      <w:r w:rsidRPr="00FE3446">
        <w:rPr>
          <w:rFonts w:ascii="Garamond" w:hAnsi="Garamond"/>
          <w:color w:val="4A442A" w:themeColor="background2" w:themeShade="40"/>
          <w:sz w:val="24"/>
        </w:rPr>
        <w:t xml:space="preserve"> to share first im</w:t>
      </w:r>
      <w:r>
        <w:rPr>
          <w:rFonts w:ascii="Garamond" w:hAnsi="Garamond"/>
          <w:color w:val="4A442A" w:themeColor="background2" w:themeShade="40"/>
          <w:sz w:val="24"/>
        </w:rPr>
        <w:t>pressions, preliminary findings</w:t>
      </w:r>
      <w:r w:rsidRPr="00FE3446">
        <w:rPr>
          <w:rFonts w:ascii="Garamond" w:hAnsi="Garamond"/>
          <w:color w:val="4A442A" w:themeColor="background2" w:themeShade="40"/>
          <w:sz w:val="24"/>
        </w:rPr>
        <w:t xml:space="preserve"> and possible areas of conclusions</w:t>
      </w:r>
      <w:r>
        <w:rPr>
          <w:rFonts w:ascii="Garamond" w:hAnsi="Garamond"/>
          <w:color w:val="4A442A" w:themeColor="background2" w:themeShade="40"/>
          <w:sz w:val="24"/>
        </w:rPr>
        <w:t xml:space="preserve"> and recommendations. The brief will also help</w:t>
      </w:r>
      <w:r w:rsidRPr="00FE3446">
        <w:rPr>
          <w:rFonts w:ascii="Garamond" w:hAnsi="Garamond"/>
          <w:color w:val="4A442A" w:themeColor="background2" w:themeShade="40"/>
          <w:sz w:val="24"/>
        </w:rPr>
        <w:t xml:space="preserve"> clarify issues and </w:t>
      </w:r>
      <w:r>
        <w:rPr>
          <w:rFonts w:ascii="Garamond" w:hAnsi="Garamond"/>
          <w:color w:val="4A442A" w:themeColor="background2" w:themeShade="40"/>
          <w:sz w:val="24"/>
        </w:rPr>
        <w:t xml:space="preserve">outline any </w:t>
      </w:r>
      <w:r w:rsidRPr="00FE3446">
        <w:rPr>
          <w:rFonts w:ascii="Garamond" w:hAnsi="Garamond"/>
          <w:color w:val="4A442A" w:themeColor="background2" w:themeShade="40"/>
          <w:sz w:val="24"/>
        </w:rPr>
        <w:t>expected pending actions from any stakeholders, as relevant,  as well as discuss next steps;</w:t>
      </w:r>
    </w:p>
    <w:p w14:paraId="4B138112" w14:textId="77777777" w:rsidR="007B1212" w:rsidRPr="00006B6D" w:rsidRDefault="007B1212" w:rsidP="007B1212">
      <w:pPr>
        <w:pStyle w:val="ochacontenttext"/>
        <w:spacing w:after="0"/>
        <w:ind w:left="720"/>
        <w:contextualSpacing/>
        <w:jc w:val="both"/>
        <w:rPr>
          <w:rFonts w:ascii="Garamond" w:hAnsi="Garamond" w:cs="Arial"/>
          <w:color w:val="auto"/>
          <w:sz w:val="24"/>
        </w:rPr>
      </w:pPr>
    </w:p>
    <w:p w14:paraId="7DDEA704" w14:textId="13EF1C18" w:rsidR="001D7201" w:rsidRDefault="001D7201" w:rsidP="001D7201">
      <w:pPr>
        <w:pStyle w:val="ochacontenttext"/>
        <w:numPr>
          <w:ilvl w:val="0"/>
          <w:numId w:val="22"/>
        </w:numPr>
        <w:spacing w:after="0"/>
        <w:ind w:left="720"/>
        <w:contextualSpacing/>
        <w:jc w:val="both"/>
        <w:rPr>
          <w:rFonts w:ascii="Garamond" w:hAnsi="Garamond"/>
          <w:color w:val="4A442A" w:themeColor="background2" w:themeShade="40"/>
          <w:sz w:val="24"/>
        </w:rPr>
      </w:pPr>
      <w:r w:rsidRPr="00006B6D">
        <w:rPr>
          <w:rFonts w:ascii="Garamond" w:hAnsi="Garamond"/>
          <w:color w:val="4A442A" w:themeColor="background2" w:themeShade="40"/>
          <w:sz w:val="24"/>
        </w:rPr>
        <w:t xml:space="preserve">Upon completion of the </w:t>
      </w:r>
      <w:r w:rsidR="003B7AFD">
        <w:rPr>
          <w:rFonts w:ascii="Garamond" w:hAnsi="Garamond"/>
          <w:color w:val="4A442A" w:themeColor="background2" w:themeShade="40"/>
          <w:sz w:val="24"/>
        </w:rPr>
        <w:t xml:space="preserve">final </w:t>
      </w:r>
      <w:r w:rsidRPr="00006B6D">
        <w:rPr>
          <w:rFonts w:ascii="Garamond" w:hAnsi="Garamond"/>
          <w:color w:val="4A442A" w:themeColor="background2" w:themeShade="40"/>
          <w:sz w:val="24"/>
        </w:rPr>
        <w:t xml:space="preserve">evaluation report, the results of the IAHE will be presented by the evaluation team (or </w:t>
      </w:r>
      <w:r>
        <w:rPr>
          <w:rFonts w:ascii="Garamond" w:hAnsi="Garamond"/>
          <w:color w:val="4A442A" w:themeColor="background2" w:themeShade="40"/>
          <w:sz w:val="24"/>
        </w:rPr>
        <w:t>evaluation manager</w:t>
      </w:r>
      <w:r w:rsidRPr="00006B6D">
        <w:rPr>
          <w:rFonts w:ascii="Garamond" w:hAnsi="Garamond"/>
          <w:color w:val="4A442A" w:themeColor="background2" w:themeShade="40"/>
          <w:sz w:val="24"/>
        </w:rPr>
        <w:t>) to the IASC in New York and Geneva;</w:t>
      </w:r>
      <w:r>
        <w:rPr>
          <w:rFonts w:ascii="Garamond" w:hAnsi="Garamond"/>
          <w:color w:val="4A442A" w:themeColor="background2" w:themeShade="40"/>
          <w:sz w:val="24"/>
        </w:rPr>
        <w:t xml:space="preserve"> </w:t>
      </w:r>
    </w:p>
    <w:p w14:paraId="464B5C57" w14:textId="77777777" w:rsidR="007B1212" w:rsidRPr="00006B6D" w:rsidRDefault="007B1212" w:rsidP="007B1212">
      <w:pPr>
        <w:pStyle w:val="ochacontenttext"/>
        <w:spacing w:after="0"/>
        <w:contextualSpacing/>
        <w:jc w:val="both"/>
        <w:rPr>
          <w:rFonts w:ascii="Garamond" w:hAnsi="Garamond"/>
          <w:color w:val="4A442A" w:themeColor="background2" w:themeShade="40"/>
          <w:sz w:val="24"/>
        </w:rPr>
      </w:pPr>
    </w:p>
    <w:p w14:paraId="4459EE0F" w14:textId="7F7D6F82" w:rsidR="007B1212" w:rsidRPr="007B1212" w:rsidRDefault="001D7201" w:rsidP="007B1212">
      <w:pPr>
        <w:pStyle w:val="ochacontenttext"/>
        <w:numPr>
          <w:ilvl w:val="0"/>
          <w:numId w:val="22"/>
        </w:numPr>
        <w:spacing w:after="0"/>
        <w:ind w:left="720"/>
        <w:contextualSpacing/>
        <w:jc w:val="both"/>
        <w:rPr>
          <w:rFonts w:ascii="Garamond" w:hAnsi="Garamond"/>
          <w:color w:val="4A442A" w:themeColor="background2" w:themeShade="40"/>
          <w:sz w:val="24"/>
        </w:rPr>
      </w:pPr>
      <w:r w:rsidRPr="00006B6D">
        <w:rPr>
          <w:rFonts w:ascii="Garamond" w:hAnsi="Garamond"/>
          <w:color w:val="4A442A" w:themeColor="background2" w:themeShade="40"/>
          <w:sz w:val="24"/>
        </w:rPr>
        <w:t>Once the evaluation is completed, presentations of the main findings and recommendations will be made</w:t>
      </w:r>
      <w:r>
        <w:rPr>
          <w:rFonts w:ascii="Garamond" w:hAnsi="Garamond"/>
          <w:color w:val="4A442A" w:themeColor="background2" w:themeShade="40"/>
          <w:sz w:val="24"/>
        </w:rPr>
        <w:t xml:space="preserve"> available </w:t>
      </w:r>
      <w:r w:rsidRPr="00006B6D">
        <w:rPr>
          <w:rFonts w:ascii="Garamond" w:hAnsi="Garamond"/>
          <w:color w:val="4A442A" w:themeColor="background2" w:themeShade="40"/>
          <w:sz w:val="24"/>
        </w:rPr>
        <w:t>to various fora as decided by OCHA and the IAHE Management Group. The Evaluation Team may be requested to assist with these presentations.</w:t>
      </w:r>
    </w:p>
    <w:p w14:paraId="3F0BB3AE" w14:textId="77777777" w:rsidR="001D7201" w:rsidRPr="00006B6D" w:rsidRDefault="001D7201" w:rsidP="0013202D">
      <w:pPr>
        <w:pStyle w:val="ListParagraph"/>
        <w:spacing w:after="0"/>
        <w:ind w:left="0"/>
        <w:jc w:val="both"/>
        <w:rPr>
          <w:rFonts w:ascii="Garamond" w:hAnsi="Garamond"/>
          <w:color w:val="4A442A" w:themeColor="background2" w:themeShade="40"/>
          <w:sz w:val="24"/>
        </w:rPr>
      </w:pPr>
    </w:p>
    <w:p w14:paraId="3EF902A9" w14:textId="6971C324" w:rsidR="001D7201" w:rsidRDefault="001D7201" w:rsidP="007B1212">
      <w:pPr>
        <w:pStyle w:val="ListParagraph"/>
        <w:numPr>
          <w:ilvl w:val="0"/>
          <w:numId w:val="34"/>
        </w:numPr>
        <w:spacing w:after="0"/>
        <w:ind w:left="0" w:firstLine="0"/>
        <w:jc w:val="both"/>
        <w:rPr>
          <w:rFonts w:ascii="Garamond" w:hAnsi="Garamond"/>
          <w:color w:val="4A442A" w:themeColor="background2" w:themeShade="40"/>
          <w:sz w:val="24"/>
        </w:rPr>
      </w:pPr>
      <w:r w:rsidRPr="00857247">
        <w:rPr>
          <w:rFonts w:ascii="Garamond" w:hAnsi="Garamond"/>
          <w:color w:val="4A442A" w:themeColor="background2" w:themeShade="40"/>
          <w:sz w:val="24"/>
        </w:rPr>
        <w:t>The IAHE final report will also be submitted to the IASC W</w:t>
      </w:r>
      <w:r>
        <w:rPr>
          <w:rFonts w:ascii="Garamond" w:hAnsi="Garamond"/>
          <w:color w:val="4A442A" w:themeColor="background2" w:themeShade="40"/>
          <w:sz w:val="24"/>
        </w:rPr>
        <w:t xml:space="preserve">orking </w:t>
      </w:r>
      <w:r w:rsidRPr="00857247">
        <w:rPr>
          <w:rFonts w:ascii="Garamond" w:hAnsi="Garamond"/>
          <w:color w:val="4A442A" w:themeColor="background2" w:themeShade="40"/>
          <w:sz w:val="24"/>
        </w:rPr>
        <w:t>G</w:t>
      </w:r>
      <w:r>
        <w:rPr>
          <w:rFonts w:ascii="Garamond" w:hAnsi="Garamond"/>
          <w:color w:val="4A442A" w:themeColor="background2" w:themeShade="40"/>
          <w:sz w:val="24"/>
        </w:rPr>
        <w:t>roup</w:t>
      </w:r>
      <w:r w:rsidRPr="00857247">
        <w:rPr>
          <w:rFonts w:ascii="Garamond" w:hAnsi="Garamond"/>
          <w:color w:val="4A442A" w:themeColor="background2" w:themeShade="40"/>
          <w:sz w:val="24"/>
        </w:rPr>
        <w:t>, the EDG and the Principals</w:t>
      </w:r>
      <w:r w:rsidR="00F145E2">
        <w:rPr>
          <w:rFonts w:ascii="Garamond" w:hAnsi="Garamond"/>
          <w:color w:val="4A442A" w:themeColor="background2" w:themeShade="40"/>
          <w:sz w:val="24"/>
        </w:rPr>
        <w:t xml:space="preserve"> for information</w:t>
      </w:r>
      <w:r w:rsidRPr="00857247">
        <w:rPr>
          <w:rFonts w:ascii="Garamond" w:hAnsi="Garamond"/>
          <w:color w:val="4A442A" w:themeColor="background2" w:themeShade="40"/>
          <w:sz w:val="24"/>
        </w:rPr>
        <w:t xml:space="preserve">. </w:t>
      </w:r>
    </w:p>
    <w:p w14:paraId="71E7EF2C" w14:textId="77777777" w:rsidR="001D7201" w:rsidRDefault="001D7201" w:rsidP="0013202D">
      <w:pPr>
        <w:pStyle w:val="ListParagraph"/>
        <w:spacing w:after="0"/>
        <w:ind w:left="0"/>
        <w:jc w:val="both"/>
        <w:rPr>
          <w:rFonts w:ascii="Garamond" w:hAnsi="Garamond"/>
          <w:color w:val="4A442A" w:themeColor="background2" w:themeShade="40"/>
          <w:sz w:val="24"/>
        </w:rPr>
      </w:pPr>
    </w:p>
    <w:p w14:paraId="69CF6CC2" w14:textId="77777777" w:rsidR="001D7201" w:rsidRDefault="001D7201" w:rsidP="007B1212">
      <w:pPr>
        <w:pStyle w:val="ListParagraph"/>
        <w:numPr>
          <w:ilvl w:val="0"/>
          <w:numId w:val="34"/>
        </w:numPr>
        <w:spacing w:after="0"/>
        <w:ind w:left="0" w:firstLine="0"/>
        <w:jc w:val="both"/>
        <w:rPr>
          <w:rFonts w:ascii="Garamond" w:hAnsi="Garamond"/>
          <w:color w:val="4A442A" w:themeColor="background2" w:themeShade="40"/>
          <w:sz w:val="24"/>
        </w:rPr>
      </w:pPr>
      <w:r w:rsidRPr="00AD7560">
        <w:rPr>
          <w:rFonts w:ascii="Garamond" w:hAnsi="Garamond"/>
          <w:color w:val="4A442A" w:themeColor="background2" w:themeShade="40"/>
          <w:sz w:val="24"/>
        </w:rPr>
        <w:t xml:space="preserve">Once the evaluation results are finalized, national evaluators will help feed back results to communities who participated in the evaluation </w:t>
      </w:r>
      <w:r>
        <w:rPr>
          <w:rFonts w:ascii="Garamond" w:hAnsi="Garamond"/>
          <w:color w:val="4A442A" w:themeColor="background2" w:themeShade="40"/>
          <w:sz w:val="24"/>
        </w:rPr>
        <w:t xml:space="preserve">and </w:t>
      </w:r>
      <w:r w:rsidRPr="00AD7560">
        <w:rPr>
          <w:rFonts w:ascii="Garamond" w:hAnsi="Garamond"/>
          <w:color w:val="4A442A" w:themeColor="background2" w:themeShade="40"/>
          <w:sz w:val="24"/>
        </w:rPr>
        <w:t xml:space="preserve">to affected people and communities. </w:t>
      </w:r>
    </w:p>
    <w:p w14:paraId="558C3F64" w14:textId="77777777" w:rsidR="001D7201" w:rsidRDefault="001D7201" w:rsidP="0013202D">
      <w:pPr>
        <w:pStyle w:val="ListParagraph"/>
        <w:spacing w:after="0"/>
        <w:ind w:left="0"/>
        <w:jc w:val="both"/>
        <w:rPr>
          <w:rFonts w:ascii="Garamond" w:hAnsi="Garamond"/>
          <w:color w:val="4A442A" w:themeColor="background2" w:themeShade="40"/>
          <w:sz w:val="24"/>
        </w:rPr>
      </w:pPr>
    </w:p>
    <w:p w14:paraId="0068D545" w14:textId="77777777" w:rsidR="001D7201" w:rsidRDefault="001D7201" w:rsidP="007B1212">
      <w:pPr>
        <w:pStyle w:val="ListParagraph"/>
        <w:numPr>
          <w:ilvl w:val="0"/>
          <w:numId w:val="34"/>
        </w:numPr>
        <w:spacing w:after="0"/>
        <w:ind w:left="0" w:firstLine="0"/>
        <w:jc w:val="both"/>
        <w:rPr>
          <w:rFonts w:ascii="Garamond" w:hAnsi="Garamond"/>
          <w:color w:val="4A442A" w:themeColor="background2" w:themeShade="40"/>
          <w:sz w:val="24"/>
        </w:rPr>
      </w:pPr>
      <w:r w:rsidRPr="00AD7560">
        <w:rPr>
          <w:rFonts w:ascii="Garamond" w:hAnsi="Garamond"/>
          <w:color w:val="4A442A" w:themeColor="background2" w:themeShade="40"/>
          <w:sz w:val="24"/>
        </w:rPr>
        <w:t xml:space="preserve">In addition to the Evaluation Report and oral briefings, the evaluation findings and recommendations can be presented through alternative ways of dissemination, such as video. The Evaluation Team will consider possible ways to present the evaluation and include a dissemination strategy proposal in the Inception Report.  </w:t>
      </w:r>
    </w:p>
    <w:p w14:paraId="50CA67CC" w14:textId="77777777" w:rsidR="001D7201" w:rsidRDefault="001D7201" w:rsidP="0013202D">
      <w:pPr>
        <w:pStyle w:val="ListParagraph"/>
        <w:spacing w:after="0"/>
        <w:ind w:left="0"/>
        <w:jc w:val="both"/>
        <w:rPr>
          <w:rFonts w:ascii="Garamond" w:hAnsi="Garamond"/>
          <w:color w:val="4A442A" w:themeColor="background2" w:themeShade="40"/>
          <w:sz w:val="24"/>
        </w:rPr>
      </w:pPr>
    </w:p>
    <w:p w14:paraId="7FFCCBA2" w14:textId="35273A74" w:rsidR="001D7201" w:rsidRPr="00AD7560" w:rsidRDefault="001D7201" w:rsidP="007B1212">
      <w:pPr>
        <w:pStyle w:val="ListParagraph"/>
        <w:numPr>
          <w:ilvl w:val="0"/>
          <w:numId w:val="34"/>
        </w:numPr>
        <w:spacing w:after="0"/>
        <w:ind w:left="0" w:firstLine="0"/>
        <w:jc w:val="both"/>
        <w:rPr>
          <w:rFonts w:ascii="Garamond" w:hAnsi="Garamond"/>
          <w:color w:val="4A442A" w:themeColor="background2" w:themeShade="40"/>
          <w:sz w:val="24"/>
        </w:rPr>
      </w:pPr>
      <w:r w:rsidRPr="00AD7560">
        <w:rPr>
          <w:rFonts w:ascii="Garamond" w:hAnsi="Garamond"/>
          <w:color w:val="4A442A" w:themeColor="background2" w:themeShade="40"/>
          <w:sz w:val="24"/>
        </w:rPr>
        <w:t xml:space="preserve">The recommendations of the evaluation will be addressed through a </w:t>
      </w:r>
      <w:r>
        <w:rPr>
          <w:rFonts w:ascii="Garamond" w:hAnsi="Garamond"/>
          <w:color w:val="4A442A" w:themeColor="background2" w:themeShade="40"/>
          <w:sz w:val="24"/>
        </w:rPr>
        <w:t xml:space="preserve">formal </w:t>
      </w:r>
      <w:r w:rsidRPr="00AD7560">
        <w:rPr>
          <w:rFonts w:ascii="Garamond" w:hAnsi="Garamond"/>
          <w:color w:val="4A442A" w:themeColor="background2" w:themeShade="40"/>
          <w:sz w:val="24"/>
        </w:rPr>
        <w:t>Management Response Plan</w:t>
      </w:r>
      <w:r>
        <w:rPr>
          <w:rFonts w:ascii="Garamond" w:hAnsi="Garamond"/>
          <w:color w:val="4A442A" w:themeColor="background2" w:themeShade="40"/>
          <w:sz w:val="24"/>
        </w:rPr>
        <w:t xml:space="preserve"> (MRP).</w:t>
      </w:r>
      <w:r w:rsidRPr="00AD7560">
        <w:rPr>
          <w:rFonts w:ascii="Garamond" w:hAnsi="Garamond"/>
          <w:color w:val="4A442A" w:themeColor="background2" w:themeShade="40"/>
          <w:sz w:val="24"/>
        </w:rPr>
        <w:t xml:space="preserve"> </w:t>
      </w:r>
      <w:r>
        <w:rPr>
          <w:rFonts w:ascii="Garamond" w:hAnsi="Garamond"/>
          <w:color w:val="4A442A" w:themeColor="background2" w:themeShade="40"/>
          <w:sz w:val="24"/>
        </w:rPr>
        <w:t xml:space="preserve">The preparation of the MRP will be facilitated by the IASC Working Group Chair. </w:t>
      </w:r>
      <w:r w:rsidRPr="00AD7560">
        <w:rPr>
          <w:rFonts w:ascii="Garamond" w:hAnsi="Garamond"/>
          <w:color w:val="4A442A" w:themeColor="background2" w:themeShade="40"/>
          <w:sz w:val="24"/>
        </w:rPr>
        <w:t xml:space="preserve">Three months after the issuance of the IAHE report, the HC </w:t>
      </w:r>
      <w:r>
        <w:rPr>
          <w:rFonts w:ascii="Garamond" w:hAnsi="Garamond"/>
          <w:color w:val="4A442A" w:themeColor="background2" w:themeShade="40"/>
          <w:sz w:val="24"/>
        </w:rPr>
        <w:t xml:space="preserve">in </w:t>
      </w:r>
      <w:r w:rsidR="00A52BF4">
        <w:rPr>
          <w:rFonts w:ascii="Garamond" w:hAnsi="Garamond"/>
          <w:color w:val="4A442A" w:themeColor="background2" w:themeShade="40"/>
          <w:sz w:val="24"/>
        </w:rPr>
        <w:t>South Sudan</w:t>
      </w:r>
      <w:r>
        <w:rPr>
          <w:rFonts w:ascii="Garamond" w:hAnsi="Garamond"/>
          <w:color w:val="4A442A" w:themeColor="background2" w:themeShade="40"/>
          <w:sz w:val="24"/>
        </w:rPr>
        <w:t xml:space="preserve"> </w:t>
      </w:r>
      <w:r w:rsidRPr="00AD7560">
        <w:rPr>
          <w:rFonts w:ascii="Garamond" w:hAnsi="Garamond"/>
          <w:color w:val="4A442A" w:themeColor="background2" w:themeShade="40"/>
          <w:sz w:val="24"/>
        </w:rPr>
        <w:t>will provide the ERC, the IASC W</w:t>
      </w:r>
      <w:r>
        <w:rPr>
          <w:rFonts w:ascii="Garamond" w:hAnsi="Garamond"/>
          <w:color w:val="4A442A" w:themeColor="background2" w:themeShade="40"/>
          <w:sz w:val="24"/>
        </w:rPr>
        <w:t xml:space="preserve">orking </w:t>
      </w:r>
      <w:r w:rsidRPr="00AD7560">
        <w:rPr>
          <w:rFonts w:ascii="Garamond" w:hAnsi="Garamond"/>
          <w:color w:val="4A442A" w:themeColor="background2" w:themeShade="40"/>
          <w:sz w:val="24"/>
        </w:rPr>
        <w:t>G</w:t>
      </w:r>
      <w:r>
        <w:rPr>
          <w:rFonts w:ascii="Garamond" w:hAnsi="Garamond"/>
          <w:color w:val="4A442A" w:themeColor="background2" w:themeShade="40"/>
          <w:sz w:val="24"/>
        </w:rPr>
        <w:t>roup</w:t>
      </w:r>
      <w:r w:rsidRPr="00AD7560">
        <w:rPr>
          <w:rFonts w:ascii="Garamond" w:hAnsi="Garamond"/>
          <w:color w:val="4A442A" w:themeColor="background2" w:themeShade="40"/>
          <w:sz w:val="24"/>
        </w:rPr>
        <w:t xml:space="preserve"> and the IASC Emergency Directors with an update on the implementation of follow-up plans.</w:t>
      </w:r>
    </w:p>
    <w:p w14:paraId="2FD223C4" w14:textId="5BA99D21" w:rsidR="0085765E" w:rsidRPr="00006B6D" w:rsidRDefault="0085765E" w:rsidP="0085765E">
      <w:pPr>
        <w:pStyle w:val="Heading2"/>
        <w:keepLines w:val="0"/>
        <w:numPr>
          <w:ilvl w:val="0"/>
          <w:numId w:val="33"/>
        </w:numPr>
        <w:pBdr>
          <w:bottom w:val="single" w:sz="4" w:space="1" w:color="808080"/>
        </w:pBdr>
        <w:spacing w:before="240" w:after="60"/>
        <w:ind w:left="720" w:right="1080"/>
        <w:rPr>
          <w:rStyle w:val="BookTitle"/>
          <w:rFonts w:ascii="Garamond" w:hAnsi="Garamond"/>
          <w:i/>
          <w:iCs/>
          <w:color w:val="365F91" w:themeColor="accent1" w:themeShade="BF"/>
          <w:kern w:val="32"/>
          <w:sz w:val="24"/>
          <w:szCs w:val="24"/>
        </w:rPr>
      </w:pPr>
      <w:bookmarkStart w:id="6" w:name="_Toc257129014"/>
      <w:bookmarkStart w:id="7" w:name="_Toc257129109"/>
      <w:r w:rsidRPr="00006B6D">
        <w:rPr>
          <w:rStyle w:val="BookTitle"/>
          <w:rFonts w:ascii="Garamond" w:hAnsi="Garamond"/>
          <w:i/>
          <w:iCs/>
          <w:color w:val="365F91" w:themeColor="accent1" w:themeShade="BF"/>
          <w:kern w:val="32"/>
          <w:sz w:val="24"/>
          <w:szCs w:val="24"/>
        </w:rPr>
        <w:t xml:space="preserve">The Evaluation Team </w:t>
      </w:r>
      <w:bookmarkEnd w:id="6"/>
      <w:bookmarkEnd w:id="7"/>
    </w:p>
    <w:p w14:paraId="11C0E306" w14:textId="77777777" w:rsidR="0085765E" w:rsidRPr="00006B6D" w:rsidRDefault="0085765E" w:rsidP="008F47D3">
      <w:pPr>
        <w:pStyle w:val="ochacontentheading2"/>
        <w:spacing w:before="0" w:after="0"/>
        <w:jc w:val="both"/>
        <w:rPr>
          <w:rFonts w:ascii="Garamond" w:hAnsi="Garamond"/>
          <w:b/>
          <w:szCs w:val="24"/>
        </w:rPr>
      </w:pPr>
    </w:p>
    <w:p w14:paraId="574EBA20" w14:textId="627EF5A8" w:rsidR="00780DE7" w:rsidRPr="00CE1178" w:rsidRDefault="00C6399F" w:rsidP="007B1212">
      <w:pPr>
        <w:pStyle w:val="ListParagraph"/>
        <w:numPr>
          <w:ilvl w:val="0"/>
          <w:numId w:val="34"/>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The Evaluation Team will be recruited through a competitive process</w:t>
      </w:r>
      <w:r w:rsidR="00CE1178" w:rsidRPr="0013202D">
        <w:rPr>
          <w:rFonts w:ascii="Garamond" w:hAnsi="Garamond"/>
          <w:color w:val="4A442A" w:themeColor="background2" w:themeShade="40"/>
          <w:sz w:val="24"/>
        </w:rPr>
        <w:t xml:space="preserve">. </w:t>
      </w:r>
      <w:r w:rsidR="00780DE7" w:rsidRPr="0013202D">
        <w:rPr>
          <w:rFonts w:ascii="Garamond" w:hAnsi="Garamond"/>
          <w:color w:val="4A442A" w:themeColor="background2" w:themeShade="40"/>
          <w:sz w:val="24"/>
        </w:rPr>
        <w:t xml:space="preserve">The evaluation will require the services of an Evaluation Team </w:t>
      </w:r>
      <w:r w:rsidR="0025218B" w:rsidRPr="0013202D">
        <w:rPr>
          <w:rFonts w:ascii="Garamond" w:hAnsi="Garamond"/>
          <w:color w:val="4A442A" w:themeColor="background2" w:themeShade="40"/>
          <w:sz w:val="24"/>
        </w:rPr>
        <w:t xml:space="preserve">of </w:t>
      </w:r>
      <w:r w:rsidR="007B1212">
        <w:rPr>
          <w:rFonts w:ascii="Garamond" w:hAnsi="Garamond"/>
          <w:color w:val="4A442A" w:themeColor="background2" w:themeShade="40"/>
          <w:sz w:val="24"/>
        </w:rPr>
        <w:t>5</w:t>
      </w:r>
      <w:r w:rsidR="006F5D09">
        <w:rPr>
          <w:rFonts w:ascii="Garamond" w:hAnsi="Garamond"/>
          <w:color w:val="4A442A" w:themeColor="background2" w:themeShade="40"/>
          <w:sz w:val="24"/>
        </w:rPr>
        <w:t xml:space="preserve"> </w:t>
      </w:r>
      <w:r w:rsidR="001259BD" w:rsidRPr="0013202D">
        <w:rPr>
          <w:rFonts w:ascii="Garamond" w:hAnsi="Garamond"/>
          <w:color w:val="4A442A" w:themeColor="background2" w:themeShade="40"/>
          <w:sz w:val="24"/>
        </w:rPr>
        <w:t xml:space="preserve"> </w:t>
      </w:r>
      <w:r w:rsidR="0025218B" w:rsidRPr="0013202D">
        <w:rPr>
          <w:rFonts w:ascii="Garamond" w:hAnsi="Garamond"/>
          <w:color w:val="4A442A" w:themeColor="background2" w:themeShade="40"/>
          <w:sz w:val="24"/>
        </w:rPr>
        <w:t xml:space="preserve">members </w:t>
      </w:r>
      <w:r w:rsidR="00780DE7" w:rsidRPr="0013202D">
        <w:rPr>
          <w:rFonts w:ascii="Garamond" w:hAnsi="Garamond"/>
          <w:color w:val="4A442A" w:themeColor="background2" w:themeShade="40"/>
          <w:sz w:val="24"/>
        </w:rPr>
        <w:t xml:space="preserve">with the following </w:t>
      </w:r>
      <w:r w:rsidR="009B5764" w:rsidRPr="0013202D">
        <w:rPr>
          <w:rFonts w:ascii="Garamond" w:hAnsi="Garamond"/>
          <w:color w:val="4A442A" w:themeColor="background2" w:themeShade="40"/>
          <w:sz w:val="24"/>
        </w:rPr>
        <w:t xml:space="preserve">collective </w:t>
      </w:r>
      <w:r w:rsidR="00780DE7" w:rsidRPr="0013202D">
        <w:rPr>
          <w:rFonts w:ascii="Garamond" w:hAnsi="Garamond"/>
          <w:color w:val="4A442A" w:themeColor="background2" w:themeShade="40"/>
          <w:sz w:val="24"/>
        </w:rPr>
        <w:t>experience and skills:</w:t>
      </w:r>
    </w:p>
    <w:p w14:paraId="02473080" w14:textId="77777777" w:rsidR="00780DE7" w:rsidRPr="00006B6D" w:rsidRDefault="00780DE7" w:rsidP="008F47D3">
      <w:pPr>
        <w:spacing w:after="0" w:line="240" w:lineRule="auto"/>
        <w:jc w:val="both"/>
        <w:rPr>
          <w:rFonts w:ascii="Garamond" w:hAnsi="Garamond" w:cs="Arial"/>
          <w:color w:val="4A442A" w:themeColor="background2" w:themeShade="40"/>
          <w:sz w:val="24"/>
          <w:szCs w:val="24"/>
        </w:rPr>
      </w:pPr>
    </w:p>
    <w:p w14:paraId="51352496" w14:textId="0AF9C46F" w:rsidR="0050063B" w:rsidRPr="00006B6D" w:rsidRDefault="00780DE7" w:rsidP="00FC7605">
      <w:pPr>
        <w:pStyle w:val="ListParagraph"/>
        <w:numPr>
          <w:ilvl w:val="0"/>
          <w:numId w:val="3"/>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Extensive evaluation experience of humanitarian strategies and programmes</w:t>
      </w:r>
      <w:r w:rsidR="00CE1178">
        <w:rPr>
          <w:rFonts w:ascii="Garamond" w:hAnsi="Garamond" w:cs="Arial"/>
          <w:color w:val="4A442A" w:themeColor="background2" w:themeShade="40"/>
          <w:sz w:val="24"/>
          <w:szCs w:val="24"/>
        </w:rPr>
        <w:t xml:space="preserve">, and other </w:t>
      </w:r>
      <w:r w:rsidRPr="00006B6D">
        <w:rPr>
          <w:rFonts w:ascii="Garamond" w:hAnsi="Garamond" w:cs="Arial"/>
          <w:color w:val="4A442A" w:themeColor="background2" w:themeShade="40"/>
          <w:sz w:val="24"/>
          <w:szCs w:val="24"/>
        </w:rPr>
        <w:t>key humanitarian issues, especially humanitarian finance and funding</w:t>
      </w:r>
      <w:r w:rsidR="0050063B" w:rsidRPr="00006B6D">
        <w:rPr>
          <w:rFonts w:ascii="Garamond" w:hAnsi="Garamond" w:cs="Arial"/>
          <w:color w:val="4A442A" w:themeColor="background2" w:themeShade="40"/>
          <w:sz w:val="24"/>
          <w:szCs w:val="24"/>
        </w:rPr>
        <w:t xml:space="preserve"> instruments</w:t>
      </w:r>
      <w:r w:rsidRPr="00006B6D">
        <w:rPr>
          <w:rFonts w:ascii="Garamond" w:hAnsi="Garamond" w:cs="Arial"/>
          <w:color w:val="4A442A" w:themeColor="background2" w:themeShade="40"/>
          <w:sz w:val="24"/>
          <w:szCs w:val="24"/>
        </w:rPr>
        <w:t>;</w:t>
      </w:r>
    </w:p>
    <w:p w14:paraId="4C583024" w14:textId="77777777" w:rsidR="00F145E2" w:rsidRDefault="00DC0F84" w:rsidP="00CF454B">
      <w:pPr>
        <w:pStyle w:val="ListParagraph"/>
        <w:numPr>
          <w:ilvl w:val="0"/>
          <w:numId w:val="3"/>
        </w:numPr>
        <w:spacing w:after="0" w:line="240" w:lineRule="auto"/>
        <w:ind w:hanging="720"/>
        <w:jc w:val="both"/>
        <w:rPr>
          <w:rFonts w:ascii="Garamond" w:hAnsi="Garamond" w:cs="Arial"/>
          <w:color w:val="4A442A" w:themeColor="background2" w:themeShade="40"/>
          <w:sz w:val="24"/>
          <w:szCs w:val="24"/>
        </w:rPr>
      </w:pPr>
      <w:r w:rsidRPr="00CF454B">
        <w:rPr>
          <w:rFonts w:ascii="Garamond" w:hAnsi="Garamond" w:cs="Arial"/>
          <w:color w:val="4A442A" w:themeColor="background2" w:themeShade="40"/>
          <w:sz w:val="24"/>
          <w:szCs w:val="24"/>
        </w:rPr>
        <w:t>E</w:t>
      </w:r>
      <w:r w:rsidR="00780DE7" w:rsidRPr="00CF454B">
        <w:rPr>
          <w:rFonts w:ascii="Garamond" w:hAnsi="Garamond" w:cs="Arial"/>
          <w:color w:val="4A442A" w:themeColor="background2" w:themeShade="40"/>
          <w:sz w:val="24"/>
          <w:szCs w:val="24"/>
        </w:rPr>
        <w:t>xperience with and institutional knowledge of UN and NGO actors</w:t>
      </w:r>
      <w:r w:rsidR="00C922D9" w:rsidRPr="00CF454B">
        <w:rPr>
          <w:rFonts w:ascii="Garamond" w:hAnsi="Garamond" w:cs="Arial"/>
          <w:color w:val="4A442A" w:themeColor="background2" w:themeShade="40"/>
          <w:sz w:val="24"/>
          <w:szCs w:val="24"/>
        </w:rPr>
        <w:t>, inter-agency mechanisms</w:t>
      </w:r>
      <w:r w:rsidR="00CE1178" w:rsidRPr="00CF454B">
        <w:rPr>
          <w:rFonts w:ascii="Garamond" w:hAnsi="Garamond" w:cs="Arial"/>
          <w:color w:val="4A442A" w:themeColor="background2" w:themeShade="40"/>
          <w:sz w:val="24"/>
          <w:szCs w:val="24"/>
        </w:rPr>
        <w:t xml:space="preserve"> at</w:t>
      </w:r>
      <w:r w:rsidR="00C922D9" w:rsidRPr="00CF454B">
        <w:rPr>
          <w:rFonts w:ascii="Garamond" w:hAnsi="Garamond" w:cs="Arial"/>
          <w:color w:val="4A442A" w:themeColor="background2" w:themeShade="40"/>
          <w:sz w:val="24"/>
          <w:szCs w:val="24"/>
        </w:rPr>
        <w:t xml:space="preserve"> headquarters and in the field</w:t>
      </w:r>
      <w:r w:rsidR="00780DE7" w:rsidRPr="00CF454B">
        <w:rPr>
          <w:rFonts w:ascii="Garamond" w:hAnsi="Garamond" w:cs="Arial"/>
          <w:color w:val="4A442A" w:themeColor="background2" w:themeShade="40"/>
          <w:sz w:val="24"/>
          <w:szCs w:val="24"/>
        </w:rPr>
        <w:t>;</w:t>
      </w:r>
      <w:r w:rsidR="007B5DA3">
        <w:rPr>
          <w:rFonts w:ascii="Garamond" w:hAnsi="Garamond" w:cs="Arial"/>
          <w:color w:val="4A442A" w:themeColor="background2" w:themeShade="40"/>
          <w:sz w:val="24"/>
          <w:szCs w:val="24"/>
        </w:rPr>
        <w:t xml:space="preserve"> </w:t>
      </w:r>
    </w:p>
    <w:p w14:paraId="06D318A1" w14:textId="6E3BBCC7" w:rsidR="00144F20" w:rsidRPr="00432503" w:rsidRDefault="00F901A0" w:rsidP="00CF454B">
      <w:pPr>
        <w:pStyle w:val="ListParagraph"/>
        <w:numPr>
          <w:ilvl w:val="0"/>
          <w:numId w:val="3"/>
        </w:numPr>
        <w:spacing w:after="0" w:line="240" w:lineRule="auto"/>
        <w:ind w:hanging="720"/>
        <w:jc w:val="both"/>
        <w:rPr>
          <w:rFonts w:ascii="Garamond" w:hAnsi="Garamond" w:cs="Arial"/>
          <w:color w:val="4A442A" w:themeColor="background2" w:themeShade="40"/>
          <w:sz w:val="24"/>
          <w:szCs w:val="24"/>
        </w:rPr>
      </w:pPr>
      <w:r w:rsidRPr="00CF454B">
        <w:rPr>
          <w:rFonts w:ascii="Garamond" w:hAnsi="Garamond" w:cs="Arial"/>
          <w:color w:val="4A442A" w:themeColor="background2" w:themeShade="40"/>
          <w:sz w:val="24"/>
          <w:szCs w:val="24"/>
        </w:rPr>
        <w:t>Extensive k</w:t>
      </w:r>
      <w:r w:rsidR="00144F20" w:rsidRPr="00CF454B">
        <w:rPr>
          <w:rFonts w:ascii="Garamond" w:hAnsi="Garamond" w:cs="Arial"/>
          <w:color w:val="4A442A" w:themeColor="background2" w:themeShade="40"/>
          <w:sz w:val="24"/>
          <w:szCs w:val="24"/>
        </w:rPr>
        <w:t xml:space="preserve">nowledge </w:t>
      </w:r>
      <w:r w:rsidRPr="00CF454B">
        <w:rPr>
          <w:rFonts w:ascii="Garamond" w:hAnsi="Garamond" w:cs="Arial"/>
          <w:color w:val="4A442A" w:themeColor="background2" w:themeShade="40"/>
          <w:sz w:val="24"/>
          <w:szCs w:val="24"/>
        </w:rPr>
        <w:t xml:space="preserve">of humanitarian law and principles, </w:t>
      </w:r>
      <w:r w:rsidR="00144F20" w:rsidRPr="00CF454B">
        <w:rPr>
          <w:rFonts w:ascii="Garamond" w:hAnsi="Garamond" w:cs="Arial"/>
          <w:color w:val="4A442A" w:themeColor="background2" w:themeShade="40"/>
          <w:sz w:val="24"/>
          <w:szCs w:val="24"/>
        </w:rPr>
        <w:t xml:space="preserve">and experience with </w:t>
      </w:r>
      <w:r w:rsidR="00DE6C87" w:rsidRPr="00CF454B">
        <w:rPr>
          <w:rFonts w:ascii="Garamond" w:hAnsi="Garamond" w:cs="Arial"/>
          <w:color w:val="4A442A" w:themeColor="background2" w:themeShade="40"/>
          <w:sz w:val="24"/>
          <w:szCs w:val="24"/>
        </w:rPr>
        <w:t xml:space="preserve">using </w:t>
      </w:r>
      <w:r w:rsidR="00144F20" w:rsidRPr="00CF454B">
        <w:rPr>
          <w:rFonts w:ascii="Garamond" w:hAnsi="Garamond" w:cs="Arial"/>
          <w:color w:val="4A442A" w:themeColor="background2" w:themeShade="40"/>
          <w:sz w:val="24"/>
          <w:szCs w:val="24"/>
        </w:rPr>
        <w:t>human rights</w:t>
      </w:r>
      <w:r w:rsidRPr="00CF454B">
        <w:rPr>
          <w:rFonts w:ascii="Garamond" w:hAnsi="Garamond" w:cs="Arial"/>
          <w:color w:val="4A442A" w:themeColor="background2" w:themeShade="40"/>
          <w:sz w:val="24"/>
          <w:szCs w:val="24"/>
        </w:rPr>
        <w:t>, protection</w:t>
      </w:r>
      <w:r w:rsidR="00144F20" w:rsidRPr="00CF454B">
        <w:rPr>
          <w:rFonts w:ascii="Garamond" w:hAnsi="Garamond" w:cs="Arial"/>
          <w:color w:val="4A442A" w:themeColor="background2" w:themeShade="40"/>
          <w:sz w:val="24"/>
          <w:szCs w:val="24"/>
        </w:rPr>
        <w:t xml:space="preserve"> and gender analysis</w:t>
      </w:r>
      <w:r w:rsidR="00DE6C87" w:rsidRPr="00CF454B">
        <w:rPr>
          <w:rFonts w:ascii="Garamond" w:hAnsi="Garamond" w:cs="Arial"/>
          <w:color w:val="4A442A" w:themeColor="background2" w:themeShade="40"/>
          <w:sz w:val="24"/>
          <w:szCs w:val="24"/>
        </w:rPr>
        <w:t xml:space="preserve"> in evaluations</w:t>
      </w:r>
      <w:r w:rsidR="00902AA8" w:rsidRPr="00CF454B">
        <w:rPr>
          <w:rFonts w:ascii="Garamond" w:hAnsi="Garamond" w:cs="Arial"/>
          <w:color w:val="4A442A" w:themeColor="background2" w:themeShade="40"/>
          <w:sz w:val="24"/>
          <w:szCs w:val="24"/>
        </w:rPr>
        <w:t xml:space="preserve"> (at least one of the team members should have experience in gender analysis)</w:t>
      </w:r>
      <w:r w:rsidR="00144F20" w:rsidRPr="00432503">
        <w:rPr>
          <w:rFonts w:ascii="Garamond" w:hAnsi="Garamond" w:cs="Arial"/>
          <w:color w:val="4A442A" w:themeColor="background2" w:themeShade="40"/>
          <w:sz w:val="24"/>
          <w:szCs w:val="24"/>
        </w:rPr>
        <w:t xml:space="preserve">; </w:t>
      </w:r>
    </w:p>
    <w:p w14:paraId="6B649840" w14:textId="6FF4E15A" w:rsidR="00144F20" w:rsidRDefault="00144F20" w:rsidP="00FC7605">
      <w:pPr>
        <w:pStyle w:val="ListParagraph"/>
        <w:numPr>
          <w:ilvl w:val="0"/>
          <w:numId w:val="3"/>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Good understandi</w:t>
      </w:r>
      <w:r w:rsidR="00CE1178">
        <w:rPr>
          <w:rFonts w:ascii="Garamond" w:hAnsi="Garamond" w:cs="Arial"/>
          <w:color w:val="4A442A" w:themeColor="background2" w:themeShade="40"/>
          <w:sz w:val="24"/>
          <w:szCs w:val="24"/>
        </w:rPr>
        <w:t>ng of cross-</w:t>
      </w:r>
      <w:r w:rsidRPr="00006B6D">
        <w:rPr>
          <w:rFonts w:ascii="Garamond" w:hAnsi="Garamond" w:cs="Arial"/>
          <w:color w:val="4A442A" w:themeColor="background2" w:themeShade="40"/>
          <w:sz w:val="24"/>
          <w:szCs w:val="24"/>
        </w:rPr>
        <w:t>cutting issues</w:t>
      </w:r>
      <w:r w:rsidR="00CE1178">
        <w:rPr>
          <w:rFonts w:ascii="Garamond" w:hAnsi="Garamond" w:cs="Arial"/>
          <w:color w:val="4A442A" w:themeColor="background2" w:themeShade="40"/>
          <w:sz w:val="24"/>
          <w:szCs w:val="24"/>
        </w:rPr>
        <w:t>, such as gender, resilience, transition, etc</w:t>
      </w:r>
      <w:r w:rsidRPr="00006B6D">
        <w:rPr>
          <w:rFonts w:ascii="Garamond" w:hAnsi="Garamond" w:cs="Arial"/>
          <w:color w:val="4A442A" w:themeColor="background2" w:themeShade="40"/>
          <w:sz w:val="24"/>
          <w:szCs w:val="24"/>
        </w:rPr>
        <w:t>;</w:t>
      </w:r>
    </w:p>
    <w:p w14:paraId="51623574" w14:textId="5E34A578" w:rsidR="00CF454B" w:rsidRPr="00006B6D" w:rsidRDefault="00CF454B" w:rsidP="00FC7605">
      <w:pPr>
        <w:pStyle w:val="ListParagraph"/>
        <w:numPr>
          <w:ilvl w:val="0"/>
          <w:numId w:val="3"/>
        </w:numPr>
        <w:spacing w:after="0" w:line="240" w:lineRule="auto"/>
        <w:ind w:hanging="720"/>
        <w:jc w:val="both"/>
        <w:rPr>
          <w:rFonts w:ascii="Garamond" w:hAnsi="Garamond" w:cs="Arial"/>
          <w:color w:val="4A442A" w:themeColor="background2" w:themeShade="40"/>
          <w:sz w:val="24"/>
          <w:szCs w:val="24"/>
        </w:rPr>
      </w:pPr>
      <w:r>
        <w:rPr>
          <w:rFonts w:ascii="Garamond" w:hAnsi="Garamond" w:cs="Arial"/>
          <w:color w:val="4A442A" w:themeColor="background2" w:themeShade="40"/>
          <w:sz w:val="24"/>
          <w:szCs w:val="24"/>
        </w:rPr>
        <w:t>Good understanding of humanitarian situation in South Sudan</w:t>
      </w:r>
    </w:p>
    <w:p w14:paraId="1902DE97" w14:textId="4C45342D" w:rsidR="00780DE7" w:rsidRPr="00006B6D" w:rsidRDefault="00780DE7" w:rsidP="00FC7605">
      <w:pPr>
        <w:pStyle w:val="ListParagraph"/>
        <w:numPr>
          <w:ilvl w:val="0"/>
          <w:numId w:val="3"/>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An appropriate range of field experience</w:t>
      </w:r>
      <w:r w:rsidR="007B5DA3">
        <w:rPr>
          <w:rFonts w:ascii="Garamond" w:hAnsi="Garamond" w:cs="Arial"/>
          <w:color w:val="4A442A" w:themeColor="background2" w:themeShade="40"/>
          <w:sz w:val="24"/>
          <w:szCs w:val="24"/>
        </w:rPr>
        <w:t xml:space="preserve"> and experience in insecure environments</w:t>
      </w:r>
      <w:r w:rsidR="00F145E2">
        <w:rPr>
          <w:rFonts w:ascii="Garamond" w:hAnsi="Garamond" w:cs="Arial"/>
          <w:color w:val="4A442A" w:themeColor="background2" w:themeShade="40"/>
          <w:sz w:val="24"/>
          <w:szCs w:val="24"/>
        </w:rPr>
        <w:t xml:space="preserve"> and willingness to travel in such </w:t>
      </w:r>
      <w:r w:rsidR="007B1212">
        <w:rPr>
          <w:rFonts w:ascii="Garamond" w:hAnsi="Garamond" w:cs="Arial"/>
          <w:color w:val="4A442A" w:themeColor="background2" w:themeShade="40"/>
          <w:sz w:val="24"/>
          <w:szCs w:val="24"/>
        </w:rPr>
        <w:t>environments</w:t>
      </w:r>
      <w:r w:rsidRPr="00006B6D">
        <w:rPr>
          <w:rFonts w:ascii="Garamond" w:hAnsi="Garamond" w:cs="Arial"/>
          <w:color w:val="4A442A" w:themeColor="background2" w:themeShade="40"/>
          <w:sz w:val="24"/>
          <w:szCs w:val="24"/>
        </w:rPr>
        <w:t>;</w:t>
      </w:r>
    </w:p>
    <w:p w14:paraId="1E21F876" w14:textId="2227AC0F" w:rsidR="00780DE7" w:rsidRPr="00006B6D" w:rsidRDefault="00DC0F84" w:rsidP="00FC7605">
      <w:pPr>
        <w:pStyle w:val="ListParagraph"/>
        <w:numPr>
          <w:ilvl w:val="0"/>
          <w:numId w:val="3"/>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E</w:t>
      </w:r>
      <w:r w:rsidR="00780DE7" w:rsidRPr="00006B6D">
        <w:rPr>
          <w:rFonts w:ascii="Garamond" w:hAnsi="Garamond" w:cs="Arial"/>
          <w:color w:val="4A442A" w:themeColor="background2" w:themeShade="40"/>
          <w:sz w:val="24"/>
          <w:szCs w:val="24"/>
        </w:rPr>
        <w:t xml:space="preserve">xperience in </w:t>
      </w:r>
      <w:r w:rsidRPr="00006B6D">
        <w:rPr>
          <w:rFonts w:ascii="Garamond" w:hAnsi="Garamond" w:cs="Arial"/>
          <w:color w:val="4A442A" w:themeColor="background2" w:themeShade="40"/>
          <w:sz w:val="24"/>
          <w:szCs w:val="24"/>
        </w:rPr>
        <w:t>facilitating</w:t>
      </w:r>
      <w:r w:rsidR="00780DE7" w:rsidRPr="00006B6D">
        <w:rPr>
          <w:rFonts w:ascii="Garamond" w:hAnsi="Garamond" w:cs="Arial"/>
          <w:color w:val="4A442A" w:themeColor="background2" w:themeShade="40"/>
          <w:sz w:val="24"/>
          <w:szCs w:val="24"/>
        </w:rPr>
        <w:t xml:space="preserve"> consultative workshops involving a wide range of organizations and participants;</w:t>
      </w:r>
    </w:p>
    <w:p w14:paraId="1A71C647" w14:textId="20F00114" w:rsidR="00B03531" w:rsidRPr="007B5DA3" w:rsidRDefault="00F901A0" w:rsidP="00B03531">
      <w:pPr>
        <w:pStyle w:val="ListParagraph"/>
        <w:numPr>
          <w:ilvl w:val="0"/>
          <w:numId w:val="3"/>
        </w:numPr>
        <w:spacing w:after="0" w:line="240" w:lineRule="auto"/>
        <w:ind w:hanging="720"/>
        <w:jc w:val="both"/>
        <w:rPr>
          <w:rFonts w:ascii="Garamond" w:hAnsi="Garamond" w:cs="Arial"/>
          <w:color w:val="4A442A" w:themeColor="background2" w:themeShade="40"/>
          <w:sz w:val="24"/>
          <w:szCs w:val="24"/>
        </w:rPr>
      </w:pPr>
      <w:r w:rsidRPr="007B5DA3">
        <w:rPr>
          <w:rFonts w:ascii="Garamond" w:hAnsi="Garamond" w:cs="Arial"/>
          <w:color w:val="4A442A" w:themeColor="background2" w:themeShade="40"/>
          <w:sz w:val="24"/>
          <w:szCs w:val="24"/>
        </w:rPr>
        <w:t>T</w:t>
      </w:r>
      <w:r w:rsidR="00902AA8" w:rsidRPr="007B5DA3">
        <w:rPr>
          <w:rFonts w:ascii="Garamond" w:hAnsi="Garamond" w:cs="Arial"/>
          <w:color w:val="4A442A" w:themeColor="background2" w:themeShade="40"/>
          <w:sz w:val="24"/>
          <w:szCs w:val="24"/>
        </w:rPr>
        <w:t>he t</w:t>
      </w:r>
      <w:r w:rsidRPr="007B5DA3">
        <w:rPr>
          <w:rFonts w:ascii="Garamond" w:hAnsi="Garamond" w:cs="Arial"/>
          <w:color w:val="4A442A" w:themeColor="background2" w:themeShade="40"/>
          <w:sz w:val="24"/>
          <w:szCs w:val="24"/>
        </w:rPr>
        <w:t>eam leader should have e</w:t>
      </w:r>
      <w:r w:rsidR="00780DE7" w:rsidRPr="007B5DA3">
        <w:rPr>
          <w:rFonts w:ascii="Garamond" w:hAnsi="Garamond" w:cs="Arial"/>
          <w:color w:val="4A442A" w:themeColor="background2" w:themeShade="40"/>
          <w:sz w:val="24"/>
          <w:szCs w:val="24"/>
        </w:rPr>
        <w:t>xcellent writing and communication skills in English.</w:t>
      </w:r>
    </w:p>
    <w:p w14:paraId="1034019D" w14:textId="77777777" w:rsidR="00D13F57" w:rsidRPr="00006B6D" w:rsidRDefault="00D13F57" w:rsidP="008F47D3">
      <w:pPr>
        <w:spacing w:after="0" w:line="240" w:lineRule="auto"/>
        <w:jc w:val="both"/>
        <w:rPr>
          <w:rFonts w:ascii="Garamond" w:hAnsi="Garamond" w:cs="Arial"/>
          <w:color w:val="4A442A" w:themeColor="background2" w:themeShade="40"/>
          <w:sz w:val="24"/>
          <w:szCs w:val="24"/>
        </w:rPr>
      </w:pPr>
    </w:p>
    <w:p w14:paraId="2D34D8DE" w14:textId="218BE8C7" w:rsidR="00780DE7" w:rsidRPr="0013202D" w:rsidRDefault="00780DE7" w:rsidP="007B1212">
      <w:pPr>
        <w:pStyle w:val="ListParagraph"/>
        <w:numPr>
          <w:ilvl w:val="0"/>
          <w:numId w:val="34"/>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 xml:space="preserve">The Evaluation Team will include a Team Leader, who is responsible for the overall </w:t>
      </w:r>
      <w:r w:rsidR="00B60D9E">
        <w:rPr>
          <w:rFonts w:ascii="Garamond" w:hAnsi="Garamond"/>
          <w:color w:val="4A442A" w:themeColor="background2" w:themeShade="40"/>
          <w:sz w:val="24"/>
        </w:rPr>
        <w:t>c</w:t>
      </w:r>
      <w:r w:rsidRPr="0013202D">
        <w:rPr>
          <w:rFonts w:ascii="Garamond" w:hAnsi="Garamond"/>
          <w:color w:val="4A442A" w:themeColor="background2" w:themeShade="40"/>
          <w:sz w:val="24"/>
        </w:rPr>
        <w:t>onduct of the evaluation in accordance with the ToR, including:</w:t>
      </w:r>
    </w:p>
    <w:p w14:paraId="5F709909" w14:textId="77777777" w:rsidR="00780DE7" w:rsidRPr="00006B6D" w:rsidRDefault="00780DE7" w:rsidP="008F47D3">
      <w:pPr>
        <w:spacing w:after="0" w:line="240" w:lineRule="auto"/>
        <w:jc w:val="both"/>
        <w:rPr>
          <w:rFonts w:ascii="Garamond" w:hAnsi="Garamond" w:cs="Arial"/>
          <w:color w:val="4A442A" w:themeColor="background2" w:themeShade="40"/>
          <w:sz w:val="24"/>
          <w:szCs w:val="24"/>
        </w:rPr>
      </w:pPr>
    </w:p>
    <w:p w14:paraId="7DABC6AE" w14:textId="6E3358F5" w:rsidR="00780DE7" w:rsidRPr="00006B6D" w:rsidRDefault="00780DE7" w:rsidP="00FC7605">
      <w:pPr>
        <w:pStyle w:val="ListParagraph"/>
        <w:numPr>
          <w:ilvl w:val="0"/>
          <w:numId w:val="4"/>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Developing and adjusting the evaluation methodology;</w:t>
      </w:r>
    </w:p>
    <w:p w14:paraId="41F20E4D" w14:textId="61280055" w:rsidR="00780DE7" w:rsidRPr="00006B6D" w:rsidRDefault="00780DE7" w:rsidP="00FC7605">
      <w:pPr>
        <w:pStyle w:val="ListParagraph"/>
        <w:numPr>
          <w:ilvl w:val="0"/>
          <w:numId w:val="4"/>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Managing the evaluation team, ensuring efficient division of tasks between mission members</w:t>
      </w:r>
      <w:r w:rsidR="00D13F57" w:rsidRPr="00006B6D">
        <w:rPr>
          <w:rFonts w:ascii="Garamond" w:hAnsi="Garamond" w:cs="Arial"/>
          <w:color w:val="4A442A" w:themeColor="background2" w:themeShade="40"/>
          <w:sz w:val="24"/>
          <w:szCs w:val="24"/>
        </w:rPr>
        <w:t xml:space="preserve"> and taking responsibility for the quality of their work</w:t>
      </w:r>
      <w:r w:rsidRPr="00006B6D">
        <w:rPr>
          <w:rFonts w:ascii="Garamond" w:hAnsi="Garamond" w:cs="Arial"/>
          <w:color w:val="4A442A" w:themeColor="background2" w:themeShade="40"/>
          <w:sz w:val="24"/>
          <w:szCs w:val="24"/>
        </w:rPr>
        <w:t>;</w:t>
      </w:r>
    </w:p>
    <w:p w14:paraId="6175B07C" w14:textId="32662180" w:rsidR="00D13F57" w:rsidRPr="00006B6D" w:rsidRDefault="00D13F57" w:rsidP="00FC7605">
      <w:pPr>
        <w:pStyle w:val="ListParagraph"/>
        <w:numPr>
          <w:ilvl w:val="0"/>
          <w:numId w:val="4"/>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Undertaking the inception field mission;</w:t>
      </w:r>
    </w:p>
    <w:p w14:paraId="568505AA" w14:textId="77777777" w:rsidR="001727DF" w:rsidRPr="00006B6D" w:rsidRDefault="00780DE7" w:rsidP="00FC7605">
      <w:pPr>
        <w:pStyle w:val="ListParagraph"/>
        <w:numPr>
          <w:ilvl w:val="0"/>
          <w:numId w:val="4"/>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 xml:space="preserve">Representing </w:t>
      </w:r>
      <w:r w:rsidR="001727DF" w:rsidRPr="00006B6D">
        <w:rPr>
          <w:rFonts w:ascii="Garamond" w:hAnsi="Garamond" w:cs="Arial"/>
          <w:color w:val="4A442A" w:themeColor="background2" w:themeShade="40"/>
          <w:sz w:val="24"/>
          <w:szCs w:val="24"/>
        </w:rPr>
        <w:t>the Evaluation Team in meetings;</w:t>
      </w:r>
    </w:p>
    <w:p w14:paraId="1C4B1362" w14:textId="77777777" w:rsidR="00A52BF4" w:rsidRDefault="008A1E39" w:rsidP="00FC7605">
      <w:pPr>
        <w:pStyle w:val="ListParagraph"/>
        <w:numPr>
          <w:ilvl w:val="0"/>
          <w:numId w:val="4"/>
        </w:numPr>
        <w:spacing w:after="0" w:line="240" w:lineRule="auto"/>
        <w:ind w:hanging="720"/>
        <w:jc w:val="both"/>
        <w:rPr>
          <w:rFonts w:ascii="Garamond" w:hAnsi="Garamond" w:cs="Arial"/>
          <w:color w:val="4A442A" w:themeColor="background2" w:themeShade="40"/>
          <w:sz w:val="24"/>
          <w:szCs w:val="24"/>
        </w:rPr>
      </w:pPr>
      <w:r w:rsidRPr="00A52BF4">
        <w:rPr>
          <w:rFonts w:ascii="Garamond" w:hAnsi="Garamond" w:cs="Arial"/>
          <w:color w:val="4A442A" w:themeColor="background2" w:themeShade="40"/>
          <w:sz w:val="24"/>
          <w:szCs w:val="24"/>
        </w:rPr>
        <w:t>Ensuring the quality of all outputs; and</w:t>
      </w:r>
      <w:r w:rsidR="00A52BF4" w:rsidRPr="00A52BF4">
        <w:rPr>
          <w:rFonts w:ascii="Garamond" w:hAnsi="Garamond" w:cs="Arial"/>
          <w:color w:val="4A442A" w:themeColor="background2" w:themeShade="40"/>
          <w:sz w:val="24"/>
          <w:szCs w:val="24"/>
        </w:rPr>
        <w:t xml:space="preserve"> </w:t>
      </w:r>
    </w:p>
    <w:p w14:paraId="7F4AF029" w14:textId="07335E2A" w:rsidR="00780DE7" w:rsidRPr="00A52BF4" w:rsidRDefault="00780DE7" w:rsidP="00FC7605">
      <w:pPr>
        <w:pStyle w:val="ListParagraph"/>
        <w:numPr>
          <w:ilvl w:val="0"/>
          <w:numId w:val="4"/>
        </w:numPr>
        <w:spacing w:after="0" w:line="240" w:lineRule="auto"/>
        <w:ind w:hanging="720"/>
        <w:jc w:val="both"/>
        <w:rPr>
          <w:rFonts w:ascii="Garamond" w:hAnsi="Garamond" w:cs="Arial"/>
          <w:color w:val="4A442A" w:themeColor="background2" w:themeShade="40"/>
          <w:sz w:val="24"/>
          <w:szCs w:val="24"/>
        </w:rPr>
      </w:pPr>
      <w:r w:rsidRPr="00A52BF4">
        <w:rPr>
          <w:rFonts w:ascii="Garamond" w:hAnsi="Garamond" w:cs="Arial"/>
          <w:color w:val="4A442A" w:themeColor="background2" w:themeShade="40"/>
          <w:sz w:val="24"/>
          <w:szCs w:val="24"/>
        </w:rPr>
        <w:t xml:space="preserve">Submitting all outputs in a timely manner.  </w:t>
      </w:r>
    </w:p>
    <w:p w14:paraId="78EC5F6F" w14:textId="77777777" w:rsidR="00780DE7" w:rsidRPr="00006B6D" w:rsidRDefault="00780DE7" w:rsidP="008F47D3">
      <w:pPr>
        <w:spacing w:after="0" w:line="240" w:lineRule="auto"/>
        <w:jc w:val="both"/>
        <w:rPr>
          <w:rFonts w:ascii="Garamond" w:hAnsi="Garamond" w:cs="Arial"/>
          <w:color w:val="4A442A" w:themeColor="background2" w:themeShade="40"/>
          <w:sz w:val="24"/>
          <w:szCs w:val="24"/>
        </w:rPr>
      </w:pPr>
    </w:p>
    <w:p w14:paraId="57B2F384" w14:textId="77777777" w:rsidR="00CF454B" w:rsidRPr="0013202D" w:rsidRDefault="00780DE7" w:rsidP="007B1212">
      <w:pPr>
        <w:pStyle w:val="ListParagraph"/>
        <w:numPr>
          <w:ilvl w:val="0"/>
          <w:numId w:val="34"/>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 xml:space="preserve">The Team Leader will have no less than </w:t>
      </w:r>
      <w:r w:rsidR="00094F57" w:rsidRPr="0013202D">
        <w:rPr>
          <w:rFonts w:ascii="Garamond" w:hAnsi="Garamond"/>
          <w:color w:val="4A442A" w:themeColor="background2" w:themeShade="40"/>
          <w:sz w:val="24"/>
        </w:rPr>
        <w:t>15</w:t>
      </w:r>
      <w:r w:rsidRPr="0013202D">
        <w:rPr>
          <w:rFonts w:ascii="Garamond" w:hAnsi="Garamond"/>
          <w:color w:val="4A442A" w:themeColor="background2" w:themeShade="40"/>
          <w:sz w:val="24"/>
        </w:rPr>
        <w:t xml:space="preserve"> years </w:t>
      </w:r>
      <w:r w:rsidR="00094F57" w:rsidRPr="0013202D">
        <w:rPr>
          <w:rFonts w:ascii="Garamond" w:hAnsi="Garamond"/>
          <w:color w:val="4A442A" w:themeColor="background2" w:themeShade="40"/>
          <w:sz w:val="24"/>
        </w:rPr>
        <w:t xml:space="preserve">of </w:t>
      </w:r>
      <w:r w:rsidRPr="0013202D">
        <w:rPr>
          <w:rFonts w:ascii="Garamond" w:hAnsi="Garamond"/>
          <w:color w:val="4A442A" w:themeColor="background2" w:themeShade="40"/>
          <w:sz w:val="24"/>
        </w:rPr>
        <w:t xml:space="preserve">professional experience in humanitarian action, including experience in management of humanitarian operations. S/he will, further, have </w:t>
      </w:r>
      <w:r w:rsidR="00CE1178" w:rsidRPr="0013202D">
        <w:rPr>
          <w:rFonts w:ascii="Garamond" w:hAnsi="Garamond"/>
          <w:color w:val="4A442A" w:themeColor="background2" w:themeShade="40"/>
          <w:sz w:val="24"/>
        </w:rPr>
        <w:t xml:space="preserve">at least seven years of </w:t>
      </w:r>
      <w:r w:rsidRPr="0013202D">
        <w:rPr>
          <w:rFonts w:ascii="Garamond" w:hAnsi="Garamond"/>
          <w:color w:val="4A442A" w:themeColor="background2" w:themeShade="40"/>
          <w:sz w:val="24"/>
        </w:rPr>
        <w:t xml:space="preserve">experience in conducting evaluations of humanitarian operations and demonstrate </w:t>
      </w:r>
      <w:r w:rsidR="00094F57" w:rsidRPr="0013202D">
        <w:rPr>
          <w:rFonts w:ascii="Garamond" w:hAnsi="Garamond"/>
          <w:color w:val="4A442A" w:themeColor="background2" w:themeShade="40"/>
          <w:sz w:val="24"/>
        </w:rPr>
        <w:t xml:space="preserve">strong </w:t>
      </w:r>
      <w:r w:rsidRPr="0013202D">
        <w:rPr>
          <w:rFonts w:ascii="Garamond" w:hAnsi="Garamond"/>
          <w:color w:val="4A442A" w:themeColor="background2" w:themeShade="40"/>
          <w:sz w:val="24"/>
        </w:rPr>
        <w:t>analytical, communication and writing skills.</w:t>
      </w:r>
      <w:r w:rsidR="00CD3DFE" w:rsidRPr="0013202D">
        <w:rPr>
          <w:rFonts w:ascii="Garamond" w:hAnsi="Garamond"/>
          <w:color w:val="4A442A" w:themeColor="background2" w:themeShade="40"/>
          <w:sz w:val="24"/>
        </w:rPr>
        <w:t xml:space="preserve"> </w:t>
      </w:r>
    </w:p>
    <w:p w14:paraId="17517D33" w14:textId="77777777" w:rsidR="00CF454B" w:rsidRPr="00CF454B" w:rsidRDefault="00CF454B" w:rsidP="0013202D">
      <w:pPr>
        <w:pStyle w:val="ListParagraph"/>
        <w:spacing w:after="0"/>
        <w:ind w:left="0"/>
        <w:jc w:val="both"/>
        <w:rPr>
          <w:rFonts w:ascii="Garamond" w:eastAsia="PMingLiU" w:hAnsi="Garamond" w:cs="Times New Roman"/>
          <w:color w:val="4A442A" w:themeColor="background2" w:themeShade="40"/>
          <w:sz w:val="24"/>
          <w:szCs w:val="24"/>
          <w:lang w:eastAsia="zh-TW"/>
        </w:rPr>
      </w:pPr>
    </w:p>
    <w:p w14:paraId="5AC562A6" w14:textId="5F73211F" w:rsidR="00CD3DFE" w:rsidRDefault="00CF454B" w:rsidP="007B1212">
      <w:pPr>
        <w:pStyle w:val="ListParagraph"/>
        <w:numPr>
          <w:ilvl w:val="0"/>
          <w:numId w:val="34"/>
        </w:numPr>
        <w:spacing w:after="0"/>
        <w:ind w:left="0" w:firstLine="0"/>
        <w:jc w:val="both"/>
        <w:rPr>
          <w:rFonts w:ascii="Garamond" w:hAnsi="Garamond"/>
          <w:color w:val="4A442A" w:themeColor="background2" w:themeShade="40"/>
          <w:sz w:val="24"/>
        </w:rPr>
      </w:pPr>
      <w:r w:rsidRPr="0013202D">
        <w:rPr>
          <w:rFonts w:ascii="Garamond" w:hAnsi="Garamond"/>
          <w:color w:val="4A442A" w:themeColor="background2" w:themeShade="40"/>
          <w:sz w:val="24"/>
        </w:rPr>
        <w:t xml:space="preserve">To the extent possible, the Evaluation Team will be gender balanced and represent geographical diversity. </w:t>
      </w:r>
    </w:p>
    <w:p w14:paraId="11281780" w14:textId="77777777" w:rsidR="007B1212" w:rsidRPr="0013202D" w:rsidRDefault="007B1212" w:rsidP="007B1212">
      <w:pPr>
        <w:pStyle w:val="ListParagraph"/>
        <w:spacing w:after="0"/>
        <w:ind w:left="0"/>
        <w:jc w:val="both"/>
        <w:rPr>
          <w:rFonts w:ascii="Garamond" w:hAnsi="Garamond"/>
          <w:color w:val="4A442A" w:themeColor="background2" w:themeShade="40"/>
          <w:sz w:val="24"/>
        </w:rPr>
      </w:pPr>
    </w:p>
    <w:p w14:paraId="614CD9E8" w14:textId="77777777" w:rsidR="00CF454B" w:rsidRDefault="00CF454B" w:rsidP="00E77433">
      <w:pPr>
        <w:spacing w:after="0" w:line="240" w:lineRule="auto"/>
        <w:jc w:val="both"/>
        <w:rPr>
          <w:rFonts w:ascii="Garamond" w:eastAsia="PMingLiU" w:hAnsi="Garamond" w:cs="Times New Roman"/>
          <w:color w:val="4A442A" w:themeColor="background2" w:themeShade="40"/>
          <w:sz w:val="24"/>
          <w:szCs w:val="24"/>
          <w:lang w:eastAsia="zh-TW"/>
        </w:rPr>
      </w:pPr>
    </w:p>
    <w:p w14:paraId="607B2FBC" w14:textId="77777777" w:rsidR="00B60D9E" w:rsidRDefault="00B60D9E" w:rsidP="007B1212">
      <w:pPr>
        <w:pStyle w:val="ochaheader"/>
        <w:jc w:val="left"/>
        <w:rPr>
          <w:rFonts w:ascii="Times New Roman" w:hAnsi="Times New Roman" w:cs="Times New Roman"/>
          <w:sz w:val="24"/>
          <w:szCs w:val="24"/>
        </w:rPr>
      </w:pPr>
    </w:p>
    <w:p w14:paraId="70E33861" w14:textId="77777777" w:rsidR="00B60D9E" w:rsidRDefault="00B60D9E" w:rsidP="007B1212">
      <w:pPr>
        <w:pStyle w:val="ochaheader"/>
        <w:jc w:val="left"/>
        <w:rPr>
          <w:rFonts w:ascii="Times New Roman" w:hAnsi="Times New Roman" w:cs="Times New Roman"/>
          <w:sz w:val="24"/>
          <w:szCs w:val="24"/>
        </w:rPr>
      </w:pPr>
    </w:p>
    <w:p w14:paraId="57F6CF75" w14:textId="77777777" w:rsidR="00B60D9E" w:rsidRDefault="00B60D9E" w:rsidP="007B1212">
      <w:pPr>
        <w:pStyle w:val="ochaheader"/>
        <w:jc w:val="left"/>
        <w:rPr>
          <w:rFonts w:ascii="Times New Roman" w:hAnsi="Times New Roman" w:cs="Times New Roman"/>
          <w:sz w:val="24"/>
          <w:szCs w:val="24"/>
        </w:rPr>
      </w:pPr>
    </w:p>
    <w:p w14:paraId="32819CD6" w14:textId="77777777" w:rsidR="00B60D9E" w:rsidRDefault="00B60D9E" w:rsidP="007B1212">
      <w:pPr>
        <w:pStyle w:val="ochaheader"/>
        <w:jc w:val="left"/>
        <w:rPr>
          <w:rFonts w:ascii="Times New Roman" w:hAnsi="Times New Roman" w:cs="Times New Roman"/>
          <w:sz w:val="24"/>
          <w:szCs w:val="24"/>
        </w:rPr>
      </w:pPr>
    </w:p>
    <w:p w14:paraId="316A95B6" w14:textId="77777777" w:rsidR="00B60D9E" w:rsidRDefault="00B60D9E" w:rsidP="007B1212">
      <w:pPr>
        <w:pStyle w:val="ochaheader"/>
        <w:jc w:val="left"/>
        <w:rPr>
          <w:rFonts w:ascii="Times New Roman" w:hAnsi="Times New Roman" w:cs="Times New Roman"/>
          <w:sz w:val="24"/>
          <w:szCs w:val="24"/>
        </w:rPr>
      </w:pPr>
    </w:p>
    <w:p w14:paraId="60FE2408" w14:textId="77777777" w:rsidR="00B60D9E" w:rsidRDefault="00B60D9E" w:rsidP="007B1212">
      <w:pPr>
        <w:pStyle w:val="ochaheader"/>
        <w:jc w:val="left"/>
        <w:rPr>
          <w:rFonts w:ascii="Times New Roman" w:hAnsi="Times New Roman" w:cs="Times New Roman"/>
          <w:sz w:val="24"/>
          <w:szCs w:val="24"/>
        </w:rPr>
      </w:pPr>
    </w:p>
    <w:p w14:paraId="10B93A99" w14:textId="77777777" w:rsidR="00B60D9E" w:rsidRDefault="00B60D9E" w:rsidP="007B1212">
      <w:pPr>
        <w:pStyle w:val="ochaheader"/>
        <w:jc w:val="left"/>
        <w:rPr>
          <w:rFonts w:ascii="Times New Roman" w:hAnsi="Times New Roman" w:cs="Times New Roman"/>
          <w:sz w:val="24"/>
          <w:szCs w:val="24"/>
        </w:rPr>
      </w:pPr>
    </w:p>
    <w:p w14:paraId="2D09C471" w14:textId="77777777" w:rsidR="00B60D9E" w:rsidRDefault="00B60D9E" w:rsidP="007B1212">
      <w:pPr>
        <w:pStyle w:val="ochaheader"/>
        <w:jc w:val="left"/>
        <w:rPr>
          <w:rFonts w:ascii="Times New Roman" w:hAnsi="Times New Roman" w:cs="Times New Roman"/>
          <w:sz w:val="24"/>
          <w:szCs w:val="24"/>
        </w:rPr>
      </w:pPr>
    </w:p>
    <w:p w14:paraId="6AC1FA1D" w14:textId="77777777" w:rsidR="00B60D9E" w:rsidRDefault="00B60D9E" w:rsidP="007B1212">
      <w:pPr>
        <w:pStyle w:val="ochaheader"/>
        <w:jc w:val="left"/>
        <w:rPr>
          <w:rFonts w:ascii="Times New Roman" w:hAnsi="Times New Roman" w:cs="Times New Roman"/>
          <w:sz w:val="24"/>
          <w:szCs w:val="24"/>
        </w:rPr>
      </w:pPr>
    </w:p>
    <w:p w14:paraId="2EA52D49" w14:textId="77777777" w:rsidR="00B60D9E" w:rsidRDefault="00B60D9E" w:rsidP="007B1212">
      <w:pPr>
        <w:pStyle w:val="ochaheader"/>
        <w:jc w:val="left"/>
        <w:rPr>
          <w:rFonts w:ascii="Times New Roman" w:hAnsi="Times New Roman" w:cs="Times New Roman"/>
          <w:sz w:val="24"/>
          <w:szCs w:val="24"/>
        </w:rPr>
      </w:pPr>
    </w:p>
    <w:p w14:paraId="11C721F0" w14:textId="77777777" w:rsidR="00B60D9E" w:rsidRDefault="00B60D9E" w:rsidP="007B1212">
      <w:pPr>
        <w:pStyle w:val="ochaheader"/>
        <w:jc w:val="left"/>
        <w:rPr>
          <w:rFonts w:ascii="Times New Roman" w:hAnsi="Times New Roman" w:cs="Times New Roman"/>
          <w:sz w:val="24"/>
          <w:szCs w:val="24"/>
        </w:rPr>
      </w:pPr>
    </w:p>
    <w:p w14:paraId="1F6DB48E" w14:textId="77777777" w:rsidR="00B60D9E" w:rsidRDefault="00B60D9E" w:rsidP="007B1212">
      <w:pPr>
        <w:pStyle w:val="ochaheader"/>
        <w:jc w:val="left"/>
        <w:rPr>
          <w:rFonts w:ascii="Times New Roman" w:hAnsi="Times New Roman" w:cs="Times New Roman"/>
          <w:sz w:val="24"/>
          <w:szCs w:val="24"/>
        </w:rPr>
      </w:pPr>
    </w:p>
    <w:p w14:paraId="5214167E" w14:textId="6CCF171D" w:rsidR="003B2585" w:rsidRPr="007B1212" w:rsidRDefault="003B2585" w:rsidP="007B1212">
      <w:pPr>
        <w:pStyle w:val="ochaheader"/>
        <w:jc w:val="left"/>
        <w:rPr>
          <w:rFonts w:ascii="Times New Roman" w:hAnsi="Times New Roman" w:cs="Times New Roman"/>
          <w:sz w:val="24"/>
          <w:szCs w:val="24"/>
        </w:rPr>
      </w:pPr>
      <w:r w:rsidRPr="007B1212">
        <w:rPr>
          <w:rFonts w:ascii="Times New Roman" w:hAnsi="Times New Roman" w:cs="Times New Roman"/>
          <w:sz w:val="24"/>
          <w:szCs w:val="24"/>
        </w:rPr>
        <w:t>Evaluation Timeline</w:t>
      </w:r>
    </w:p>
    <w:p w14:paraId="3F1860A7" w14:textId="4AC3E521" w:rsidR="003B2585" w:rsidRDefault="003B2585" w:rsidP="003B2585">
      <w:pPr>
        <w:pStyle w:val="ochacontenttext"/>
        <w:tabs>
          <w:tab w:val="left" w:pos="720"/>
        </w:tabs>
        <w:spacing w:after="0"/>
        <w:rPr>
          <w:rFonts w:ascii="Garamond" w:hAnsi="Garamond"/>
          <w:color w:val="4A442A" w:themeColor="background2" w:themeShade="40"/>
          <w:sz w:val="24"/>
        </w:rPr>
      </w:pPr>
    </w:p>
    <w:tbl>
      <w:tblPr>
        <w:tblStyle w:val="LightShading-Accent1"/>
        <w:tblpPr w:leftFromText="180" w:rightFromText="180" w:vertAnchor="page" w:horzAnchor="margin" w:tblpY="6241"/>
        <w:tblW w:w="5001" w:type="pct"/>
        <w:tblLook w:val="04A0" w:firstRow="1" w:lastRow="0" w:firstColumn="1" w:lastColumn="0" w:noHBand="0" w:noVBand="1"/>
      </w:tblPr>
      <w:tblGrid>
        <w:gridCol w:w="6477"/>
        <w:gridCol w:w="109"/>
        <w:gridCol w:w="92"/>
        <w:gridCol w:w="270"/>
        <w:gridCol w:w="91"/>
        <w:gridCol w:w="1760"/>
        <w:gridCol w:w="446"/>
      </w:tblGrid>
      <w:tr w:rsidR="00B60D9E" w:rsidRPr="007A513A" w14:paraId="7EB234CB" w14:textId="77777777" w:rsidTr="002E53B3">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3" w:type="pct"/>
            <w:vAlign w:val="center"/>
          </w:tcPr>
          <w:p w14:paraId="4EB4602F" w14:textId="77777777" w:rsidR="00B60D9E" w:rsidRPr="00A52BF4" w:rsidRDefault="00B60D9E" w:rsidP="002E53B3">
            <w:pPr>
              <w:ind w:left="-90"/>
              <w:jc w:val="both"/>
              <w:rPr>
                <w:rFonts w:ascii="Garamond" w:eastAsia="Times New Roman" w:hAnsi="Garamond" w:cs="Arial"/>
                <w:color w:val="4A442A" w:themeColor="background2" w:themeShade="40"/>
              </w:rPr>
            </w:pPr>
            <w:r w:rsidRPr="00A52BF4">
              <w:rPr>
                <w:rFonts w:ascii="Garamond" w:eastAsia="Times New Roman" w:hAnsi="Garamond" w:cs="Arial"/>
                <w:color w:val="4A442A" w:themeColor="background2" w:themeShade="40"/>
              </w:rPr>
              <w:t>Evaluation Milestones</w:t>
            </w:r>
          </w:p>
        </w:tc>
        <w:tc>
          <w:tcPr>
            <w:tcW w:w="1497" w:type="pct"/>
            <w:gridSpan w:val="6"/>
            <w:vAlign w:val="center"/>
          </w:tcPr>
          <w:p w14:paraId="78DAD88B" w14:textId="77777777" w:rsidR="00B60D9E" w:rsidRPr="00B91DB3" w:rsidRDefault="00B60D9E" w:rsidP="002E53B3">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A442A" w:themeColor="background2" w:themeShade="40"/>
                <w:sz w:val="20"/>
                <w:szCs w:val="20"/>
              </w:rPr>
            </w:pPr>
          </w:p>
        </w:tc>
      </w:tr>
      <w:tr w:rsidR="00B60D9E" w:rsidRPr="007A513A" w14:paraId="1B088249" w14:textId="77777777" w:rsidTr="002E53B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62" w:type="pct"/>
            <w:gridSpan w:val="2"/>
            <w:vAlign w:val="center"/>
          </w:tcPr>
          <w:p w14:paraId="15A049F5" w14:textId="77777777" w:rsidR="00B60D9E" w:rsidRPr="00A52BF4" w:rsidRDefault="00B60D9E" w:rsidP="002E53B3">
            <w:pPr>
              <w:rPr>
                <w:rFonts w:ascii="Garamond" w:eastAsia="Times New Roman" w:hAnsi="Garamond" w:cs="Arial"/>
                <w:color w:val="4A442A" w:themeColor="background2" w:themeShade="40"/>
              </w:rPr>
            </w:pPr>
          </w:p>
        </w:tc>
        <w:tc>
          <w:tcPr>
            <w:tcW w:w="1438" w:type="pct"/>
            <w:gridSpan w:val="5"/>
            <w:vAlign w:val="center"/>
          </w:tcPr>
          <w:p w14:paraId="4141F95F" w14:textId="77777777" w:rsidR="00B60D9E" w:rsidRDefault="00B60D9E" w:rsidP="002E53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4A442A" w:themeColor="background2" w:themeShade="40"/>
                <w:sz w:val="20"/>
                <w:szCs w:val="20"/>
              </w:rPr>
            </w:pPr>
          </w:p>
        </w:tc>
      </w:tr>
      <w:tr w:rsidR="00B60D9E" w:rsidRPr="007A513A" w14:paraId="0E525BD4" w14:textId="77777777" w:rsidTr="002E53B3">
        <w:trPr>
          <w:trHeight w:val="360"/>
        </w:trPr>
        <w:tc>
          <w:tcPr>
            <w:cnfStyle w:val="001000000000" w:firstRow="0" w:lastRow="0" w:firstColumn="1" w:lastColumn="0" w:oddVBand="0" w:evenVBand="0" w:oddHBand="0" w:evenHBand="0" w:firstRowFirstColumn="0" w:firstRowLastColumn="0" w:lastRowFirstColumn="0" w:lastRowLastColumn="0"/>
            <w:tcW w:w="3562" w:type="pct"/>
            <w:gridSpan w:val="2"/>
            <w:vAlign w:val="center"/>
          </w:tcPr>
          <w:p w14:paraId="307AFD04" w14:textId="77777777" w:rsidR="00B60D9E" w:rsidRPr="00A52BF4" w:rsidRDefault="00B60D9E" w:rsidP="002E53B3">
            <w:pPr>
              <w:rPr>
                <w:rFonts w:ascii="Garamond" w:eastAsia="Times New Roman" w:hAnsi="Garamond" w:cs="Arial"/>
                <w:color w:val="4A442A" w:themeColor="background2" w:themeShade="40"/>
              </w:rPr>
            </w:pPr>
            <w:r w:rsidRPr="00A52BF4">
              <w:rPr>
                <w:rFonts w:ascii="Garamond" w:eastAsia="Times New Roman" w:hAnsi="Garamond" w:cs="Arial"/>
                <w:color w:val="4A442A" w:themeColor="background2" w:themeShade="40"/>
              </w:rPr>
              <w:t>Preparation</w:t>
            </w:r>
          </w:p>
        </w:tc>
        <w:tc>
          <w:tcPr>
            <w:tcW w:w="1438" w:type="pct"/>
            <w:gridSpan w:val="5"/>
            <w:vAlign w:val="center"/>
          </w:tcPr>
          <w:p w14:paraId="79495BC4" w14:textId="77777777" w:rsidR="00B60D9E" w:rsidRPr="00A52BF4" w:rsidRDefault="00B60D9E" w:rsidP="002E53B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bCs/>
                <w:color w:val="4A442A" w:themeColor="background2" w:themeShade="40"/>
              </w:rPr>
            </w:pPr>
            <w:r>
              <w:rPr>
                <w:rFonts w:ascii="Garamond" w:eastAsia="Times New Roman" w:hAnsi="Garamond" w:cs="Arial"/>
                <w:b/>
                <w:bCs/>
                <w:color w:val="4A442A" w:themeColor="background2" w:themeShade="40"/>
              </w:rPr>
              <w:t>August</w:t>
            </w:r>
            <w:r w:rsidRPr="00A52BF4">
              <w:rPr>
                <w:rFonts w:ascii="Garamond" w:eastAsia="Times New Roman" w:hAnsi="Garamond" w:cs="Arial"/>
                <w:b/>
                <w:bCs/>
                <w:color w:val="4A442A" w:themeColor="background2" w:themeShade="40"/>
              </w:rPr>
              <w:t xml:space="preserve"> </w:t>
            </w:r>
            <w:r>
              <w:rPr>
                <w:rFonts w:ascii="Garamond" w:eastAsia="Times New Roman" w:hAnsi="Garamond" w:cs="Arial"/>
                <w:b/>
                <w:bCs/>
                <w:color w:val="4A442A" w:themeColor="background2" w:themeShade="40"/>
              </w:rPr>
              <w:t xml:space="preserve">– December </w:t>
            </w:r>
            <w:r w:rsidRPr="00A52BF4">
              <w:rPr>
                <w:rFonts w:ascii="Garamond" w:eastAsia="Times New Roman" w:hAnsi="Garamond" w:cs="Arial"/>
                <w:b/>
                <w:bCs/>
                <w:color w:val="4A442A" w:themeColor="background2" w:themeShade="40"/>
              </w:rPr>
              <w:t>2014</w:t>
            </w:r>
          </w:p>
        </w:tc>
      </w:tr>
      <w:tr w:rsidR="00B60D9E" w:rsidRPr="007A513A" w14:paraId="201B5B3D" w14:textId="77777777" w:rsidTr="002E53B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62" w:type="pct"/>
            <w:gridSpan w:val="2"/>
            <w:vAlign w:val="center"/>
            <w:hideMark/>
          </w:tcPr>
          <w:p w14:paraId="08997D9B" w14:textId="77777777" w:rsidR="00B60D9E" w:rsidRPr="00A52BF4" w:rsidRDefault="00B60D9E" w:rsidP="002E53B3">
            <w:pPr>
              <w:rPr>
                <w:rFonts w:ascii="Garamond" w:eastAsia="Times New Roman" w:hAnsi="Garamond" w:cs="Arial"/>
                <w:b w:val="0"/>
                <w:bCs w:val="0"/>
                <w:color w:val="4A442A" w:themeColor="background2" w:themeShade="40"/>
              </w:rPr>
            </w:pPr>
            <w:r w:rsidRPr="00A52BF4">
              <w:rPr>
                <w:rFonts w:ascii="Garamond" w:eastAsia="Times New Roman" w:hAnsi="Garamond" w:cs="Arial"/>
                <w:b w:val="0"/>
                <w:color w:val="4A442A" w:themeColor="background2" w:themeShade="40"/>
              </w:rPr>
              <w:t>Constituting the Management Group</w:t>
            </w:r>
          </w:p>
        </w:tc>
        <w:tc>
          <w:tcPr>
            <w:tcW w:w="1438" w:type="pct"/>
            <w:gridSpan w:val="5"/>
            <w:vAlign w:val="center"/>
          </w:tcPr>
          <w:p w14:paraId="03744F85" w14:textId="77777777" w:rsidR="00B60D9E" w:rsidRPr="00A52BF4" w:rsidRDefault="00B60D9E" w:rsidP="002E53B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4A442A" w:themeColor="background2" w:themeShade="40"/>
              </w:rPr>
            </w:pPr>
            <w:r>
              <w:rPr>
                <w:rFonts w:ascii="Garamond" w:eastAsia="Times New Roman" w:hAnsi="Garamond" w:cs="Arial"/>
                <w:color w:val="4A442A" w:themeColor="background2" w:themeShade="40"/>
              </w:rPr>
              <w:t xml:space="preserve">        August </w:t>
            </w:r>
            <w:r w:rsidRPr="00A52BF4">
              <w:rPr>
                <w:rFonts w:ascii="Garamond" w:eastAsia="Times New Roman" w:hAnsi="Garamond" w:cs="Arial"/>
                <w:color w:val="4A442A" w:themeColor="background2" w:themeShade="40"/>
              </w:rPr>
              <w:t>2014</w:t>
            </w:r>
          </w:p>
        </w:tc>
      </w:tr>
      <w:tr w:rsidR="00B60D9E" w:rsidRPr="007A513A" w14:paraId="53E86D01" w14:textId="77777777" w:rsidTr="002E53B3">
        <w:trPr>
          <w:gridAfter w:val="1"/>
          <w:wAfter w:w="241" w:type="pct"/>
          <w:trHeight w:val="360"/>
        </w:trPr>
        <w:tc>
          <w:tcPr>
            <w:cnfStyle w:val="001000000000" w:firstRow="0" w:lastRow="0" w:firstColumn="1" w:lastColumn="0" w:oddVBand="0" w:evenVBand="0" w:oddHBand="0" w:evenHBand="0" w:firstRowFirstColumn="0" w:firstRowLastColumn="0" w:lastRowFirstColumn="0" w:lastRowLastColumn="0"/>
            <w:tcW w:w="3807" w:type="pct"/>
            <w:gridSpan w:val="5"/>
            <w:vAlign w:val="center"/>
            <w:hideMark/>
          </w:tcPr>
          <w:p w14:paraId="5487F64C" w14:textId="77777777" w:rsidR="00B60D9E" w:rsidRPr="00A52BF4" w:rsidRDefault="00B60D9E" w:rsidP="002E53B3">
            <w:pPr>
              <w:rPr>
                <w:rFonts w:ascii="Garamond" w:eastAsia="Times New Roman" w:hAnsi="Garamond" w:cs="Arial"/>
                <w:b w:val="0"/>
                <w:bCs w:val="0"/>
                <w:color w:val="4A442A" w:themeColor="background2" w:themeShade="40"/>
              </w:rPr>
            </w:pPr>
            <w:r w:rsidRPr="00A52BF4">
              <w:rPr>
                <w:rFonts w:ascii="Garamond" w:eastAsia="Times New Roman" w:hAnsi="Garamond" w:cs="Arial"/>
                <w:b w:val="0"/>
                <w:color w:val="4A442A" w:themeColor="background2" w:themeShade="40"/>
              </w:rPr>
              <w:t>Development of Terms of Reference</w:t>
            </w:r>
          </w:p>
        </w:tc>
        <w:tc>
          <w:tcPr>
            <w:tcW w:w="952" w:type="pct"/>
            <w:vAlign w:val="center"/>
          </w:tcPr>
          <w:p w14:paraId="7F0091DB" w14:textId="77777777" w:rsidR="00B60D9E" w:rsidRPr="00A52BF4" w:rsidRDefault="00B60D9E" w:rsidP="002E53B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4A442A" w:themeColor="background2" w:themeShade="40"/>
              </w:rPr>
            </w:pPr>
            <w:r>
              <w:rPr>
                <w:rFonts w:ascii="Garamond" w:eastAsia="Times New Roman" w:hAnsi="Garamond" w:cs="Arial"/>
                <w:color w:val="4A442A" w:themeColor="background2" w:themeShade="40"/>
              </w:rPr>
              <w:t>August</w:t>
            </w:r>
            <w:r w:rsidRPr="00A52BF4">
              <w:rPr>
                <w:rFonts w:ascii="Garamond" w:eastAsia="Times New Roman" w:hAnsi="Garamond" w:cs="Arial"/>
                <w:color w:val="4A442A" w:themeColor="background2" w:themeShade="40"/>
              </w:rPr>
              <w:t xml:space="preserve"> 2014</w:t>
            </w:r>
          </w:p>
        </w:tc>
      </w:tr>
      <w:tr w:rsidR="00B60D9E" w:rsidRPr="007A513A" w14:paraId="284302E5" w14:textId="77777777" w:rsidTr="002E53B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hideMark/>
          </w:tcPr>
          <w:p w14:paraId="16AA8F2A" w14:textId="77777777" w:rsidR="00B60D9E" w:rsidRPr="00A52BF4" w:rsidRDefault="00B60D9E" w:rsidP="002E53B3">
            <w:pPr>
              <w:rPr>
                <w:rFonts w:ascii="Garamond" w:eastAsia="Times New Roman" w:hAnsi="Garamond" w:cs="Arial"/>
                <w:color w:val="4A442A" w:themeColor="background2" w:themeShade="40"/>
              </w:rPr>
            </w:pPr>
            <w:r w:rsidRPr="00A52BF4">
              <w:rPr>
                <w:rFonts w:ascii="Garamond" w:eastAsia="Times New Roman" w:hAnsi="Garamond" w:cs="Arial"/>
                <w:b w:val="0"/>
                <w:color w:val="4A442A" w:themeColor="background2" w:themeShade="40"/>
              </w:rPr>
              <w:t xml:space="preserve">Recruitment of the Evaluation Team (selection, procurement, contracting)            </w:t>
            </w:r>
            <w:r>
              <w:rPr>
                <w:rFonts w:ascii="Garamond" w:eastAsia="Times New Roman" w:hAnsi="Garamond" w:cs="Arial"/>
                <w:b w:val="0"/>
                <w:color w:val="4A442A" w:themeColor="background2" w:themeShade="40"/>
              </w:rPr>
              <w:t xml:space="preserve">Aug </w:t>
            </w:r>
            <w:r w:rsidRPr="00A52BF4">
              <w:rPr>
                <w:rFonts w:ascii="Garamond" w:eastAsia="Times New Roman" w:hAnsi="Garamond" w:cs="Arial"/>
                <w:b w:val="0"/>
                <w:color w:val="4A442A" w:themeColor="background2" w:themeShade="40"/>
              </w:rPr>
              <w:t>2014</w:t>
            </w:r>
            <w:r>
              <w:rPr>
                <w:rFonts w:ascii="Garamond" w:eastAsia="Times New Roman" w:hAnsi="Garamond" w:cs="Arial"/>
                <w:b w:val="0"/>
                <w:color w:val="4A442A" w:themeColor="background2" w:themeShade="40"/>
              </w:rPr>
              <w:t xml:space="preserve"> – Jan. 2015</w:t>
            </w:r>
          </w:p>
        </w:tc>
      </w:tr>
      <w:tr w:rsidR="00B60D9E" w:rsidRPr="007A513A" w14:paraId="6D8E92B4" w14:textId="77777777" w:rsidTr="002E53B3">
        <w:trPr>
          <w:trHeight w:val="410"/>
        </w:trPr>
        <w:tc>
          <w:tcPr>
            <w:cnfStyle w:val="001000000000" w:firstRow="0" w:lastRow="0" w:firstColumn="1" w:lastColumn="0" w:oddVBand="0" w:evenVBand="0" w:oddHBand="0" w:evenHBand="0" w:firstRowFirstColumn="0" w:firstRowLastColumn="0" w:lastRowFirstColumn="0" w:lastRowLastColumn="0"/>
            <w:tcW w:w="3612" w:type="pct"/>
            <w:gridSpan w:val="3"/>
            <w:vAlign w:val="center"/>
          </w:tcPr>
          <w:p w14:paraId="2DD2CD5B" w14:textId="77777777" w:rsidR="00B60D9E" w:rsidRPr="00A52BF4" w:rsidRDefault="00B60D9E" w:rsidP="002E53B3">
            <w:pPr>
              <w:rPr>
                <w:rFonts w:ascii="Garamond" w:eastAsia="Times New Roman" w:hAnsi="Garamond" w:cs="Arial"/>
                <w:color w:val="4A442A" w:themeColor="background2" w:themeShade="40"/>
              </w:rPr>
            </w:pPr>
          </w:p>
        </w:tc>
        <w:tc>
          <w:tcPr>
            <w:tcW w:w="1388" w:type="pct"/>
            <w:gridSpan w:val="4"/>
            <w:vAlign w:val="center"/>
          </w:tcPr>
          <w:p w14:paraId="0B1CDE73" w14:textId="77777777" w:rsidR="00B60D9E" w:rsidRPr="00A52BF4" w:rsidRDefault="00B60D9E" w:rsidP="002E53B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bCs/>
                <w:color w:val="4A442A" w:themeColor="background2" w:themeShade="40"/>
              </w:rPr>
            </w:pPr>
          </w:p>
        </w:tc>
      </w:tr>
      <w:tr w:rsidR="00B60D9E" w:rsidRPr="007A513A" w14:paraId="7F0146F9" w14:textId="77777777" w:rsidTr="002E53B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612" w:type="pct"/>
            <w:gridSpan w:val="3"/>
            <w:vAlign w:val="center"/>
            <w:hideMark/>
          </w:tcPr>
          <w:p w14:paraId="119EF4AF" w14:textId="77777777" w:rsidR="00B60D9E" w:rsidRPr="00A52BF4" w:rsidRDefault="00B60D9E" w:rsidP="002E53B3">
            <w:pPr>
              <w:rPr>
                <w:rFonts w:ascii="Garamond" w:eastAsia="Times New Roman" w:hAnsi="Garamond" w:cs="Arial"/>
                <w:color w:val="4A442A" w:themeColor="background2" w:themeShade="40"/>
              </w:rPr>
            </w:pPr>
            <w:r w:rsidRPr="00A52BF4">
              <w:rPr>
                <w:rFonts w:ascii="Garamond" w:eastAsia="Times New Roman" w:hAnsi="Garamond" w:cs="Arial"/>
                <w:color w:val="4A442A" w:themeColor="background2" w:themeShade="40"/>
              </w:rPr>
              <w:t>Inception</w:t>
            </w:r>
          </w:p>
        </w:tc>
        <w:tc>
          <w:tcPr>
            <w:tcW w:w="1388" w:type="pct"/>
            <w:gridSpan w:val="4"/>
            <w:vAlign w:val="center"/>
            <w:hideMark/>
          </w:tcPr>
          <w:p w14:paraId="1A1DA9A1" w14:textId="77777777" w:rsidR="00B60D9E" w:rsidRPr="00A52BF4" w:rsidRDefault="00B60D9E" w:rsidP="002E53B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4A442A" w:themeColor="background2" w:themeShade="40"/>
              </w:rPr>
            </w:pPr>
            <w:r>
              <w:rPr>
                <w:rFonts w:ascii="Garamond" w:eastAsia="Times New Roman" w:hAnsi="Garamond" w:cs="Arial"/>
                <w:b/>
                <w:bCs/>
                <w:color w:val="4A442A" w:themeColor="background2" w:themeShade="40"/>
              </w:rPr>
              <w:t xml:space="preserve">January </w:t>
            </w:r>
            <w:r w:rsidRPr="00A52BF4">
              <w:rPr>
                <w:rFonts w:ascii="Garamond" w:eastAsia="Times New Roman" w:hAnsi="Garamond" w:cs="Arial"/>
                <w:b/>
                <w:bCs/>
                <w:color w:val="4A442A" w:themeColor="background2" w:themeShade="40"/>
              </w:rPr>
              <w:t>201</w:t>
            </w:r>
            <w:r>
              <w:rPr>
                <w:rFonts w:ascii="Garamond" w:eastAsia="Times New Roman" w:hAnsi="Garamond" w:cs="Arial"/>
                <w:b/>
                <w:bCs/>
                <w:color w:val="4A442A" w:themeColor="background2" w:themeShade="40"/>
              </w:rPr>
              <w:t>5- 2014</w:t>
            </w:r>
          </w:p>
        </w:tc>
      </w:tr>
      <w:tr w:rsidR="00B60D9E" w:rsidRPr="007A513A" w14:paraId="5590FB6F" w14:textId="77777777" w:rsidTr="002E53B3">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6F0CB537" w14:textId="77777777" w:rsidR="00B60D9E" w:rsidRPr="00A52BF4" w:rsidRDefault="00B60D9E" w:rsidP="002E53B3">
            <w:pPr>
              <w:ind w:left="360"/>
              <w:rPr>
                <w:rFonts w:ascii="Garamond" w:eastAsia="Times New Roman" w:hAnsi="Garamond" w:cs="Arial"/>
                <w:b w:val="0"/>
                <w:color w:val="4A442A" w:themeColor="background2" w:themeShade="40"/>
              </w:rPr>
            </w:pPr>
            <w:r w:rsidRPr="00A52BF4">
              <w:rPr>
                <w:rFonts w:ascii="Garamond" w:eastAsia="Times New Roman" w:hAnsi="Garamond" w:cs="Arial"/>
                <w:b w:val="0"/>
                <w:color w:val="4A442A" w:themeColor="background2" w:themeShade="40"/>
              </w:rPr>
              <w:t xml:space="preserve">Inception Field Mission                                                                             </w:t>
            </w:r>
            <w:r>
              <w:rPr>
                <w:rFonts w:ascii="Garamond" w:eastAsia="Times New Roman" w:hAnsi="Garamond" w:cs="Arial"/>
                <w:b w:val="0"/>
                <w:color w:val="4A442A" w:themeColor="background2" w:themeShade="40"/>
              </w:rPr>
              <w:t xml:space="preserve">       January 2015</w:t>
            </w:r>
          </w:p>
        </w:tc>
      </w:tr>
      <w:tr w:rsidR="00B60D9E" w:rsidRPr="007A513A" w14:paraId="5665CD1D" w14:textId="77777777" w:rsidTr="002E53B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hideMark/>
          </w:tcPr>
          <w:p w14:paraId="360AC64A" w14:textId="77777777" w:rsidR="00B60D9E" w:rsidRPr="00A52BF4" w:rsidRDefault="00B60D9E" w:rsidP="002E53B3">
            <w:pPr>
              <w:ind w:left="360"/>
              <w:rPr>
                <w:rFonts w:ascii="Garamond" w:eastAsia="Times New Roman" w:hAnsi="Garamond" w:cs="Arial"/>
                <w:bCs w:val="0"/>
                <w:color w:val="4A442A" w:themeColor="background2" w:themeShade="40"/>
              </w:rPr>
            </w:pPr>
            <w:r w:rsidRPr="00A52BF4">
              <w:rPr>
                <w:rFonts w:ascii="Garamond" w:eastAsia="Times New Roman" w:hAnsi="Garamond" w:cs="Arial"/>
                <w:b w:val="0"/>
                <w:color w:val="4A442A" w:themeColor="background2" w:themeShade="40"/>
              </w:rPr>
              <w:t xml:space="preserve">Production of draft Inception Report                                                     </w:t>
            </w:r>
            <w:r>
              <w:rPr>
                <w:rFonts w:ascii="Garamond" w:eastAsia="Times New Roman" w:hAnsi="Garamond" w:cs="Arial"/>
                <w:b w:val="0"/>
                <w:color w:val="4A442A" w:themeColor="background2" w:themeShade="40"/>
              </w:rPr>
              <w:t xml:space="preserve">          Early February </w:t>
            </w:r>
            <w:r w:rsidRPr="00A52BF4">
              <w:rPr>
                <w:rFonts w:ascii="Garamond" w:eastAsia="Times New Roman" w:hAnsi="Garamond" w:cs="Arial"/>
                <w:b w:val="0"/>
                <w:color w:val="4A442A" w:themeColor="background2" w:themeShade="40"/>
              </w:rPr>
              <w:t xml:space="preserve"> 201</w:t>
            </w:r>
            <w:r>
              <w:rPr>
                <w:rFonts w:ascii="Garamond" w:eastAsia="Times New Roman" w:hAnsi="Garamond" w:cs="Arial"/>
                <w:b w:val="0"/>
                <w:color w:val="4A442A" w:themeColor="background2" w:themeShade="40"/>
              </w:rPr>
              <w:t>5</w:t>
            </w:r>
          </w:p>
        </w:tc>
      </w:tr>
      <w:tr w:rsidR="00B60D9E" w:rsidRPr="007A513A" w14:paraId="53987D90" w14:textId="77777777" w:rsidTr="002E53B3">
        <w:trPr>
          <w:trHeight w:val="360"/>
        </w:trPr>
        <w:tc>
          <w:tcPr>
            <w:cnfStyle w:val="001000000000" w:firstRow="0" w:lastRow="0" w:firstColumn="1" w:lastColumn="0" w:oddVBand="0" w:evenVBand="0" w:oddHBand="0" w:evenHBand="0" w:firstRowFirstColumn="0" w:firstRowLastColumn="0" w:lastRowFirstColumn="0" w:lastRowLastColumn="0"/>
            <w:tcW w:w="3758" w:type="pct"/>
            <w:gridSpan w:val="4"/>
            <w:vAlign w:val="center"/>
          </w:tcPr>
          <w:p w14:paraId="1A7AAF46" w14:textId="77777777" w:rsidR="00B60D9E" w:rsidRPr="00A52BF4" w:rsidRDefault="00B60D9E" w:rsidP="002E53B3">
            <w:pPr>
              <w:ind w:left="360"/>
              <w:rPr>
                <w:rFonts w:ascii="Garamond" w:eastAsia="Times New Roman" w:hAnsi="Garamond" w:cs="Arial"/>
                <w:bCs w:val="0"/>
                <w:color w:val="4A442A" w:themeColor="background2" w:themeShade="40"/>
              </w:rPr>
            </w:pPr>
            <w:r w:rsidRPr="00A52BF4">
              <w:rPr>
                <w:rFonts w:ascii="Garamond" w:eastAsia="Times New Roman" w:hAnsi="Garamond" w:cs="Arial"/>
                <w:b w:val="0"/>
                <w:color w:val="4A442A" w:themeColor="background2" w:themeShade="40"/>
              </w:rPr>
              <w:t>Finalized Inception Report</w:t>
            </w:r>
          </w:p>
        </w:tc>
        <w:tc>
          <w:tcPr>
            <w:tcW w:w="1242" w:type="pct"/>
            <w:gridSpan w:val="3"/>
            <w:vAlign w:val="center"/>
          </w:tcPr>
          <w:p w14:paraId="6FA2CCD2" w14:textId="77777777" w:rsidR="00B60D9E" w:rsidRPr="00A52BF4" w:rsidRDefault="00B60D9E" w:rsidP="002E53B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4A442A" w:themeColor="background2" w:themeShade="40"/>
              </w:rPr>
            </w:pPr>
            <w:r>
              <w:rPr>
                <w:rFonts w:ascii="Garamond" w:eastAsia="Times New Roman" w:hAnsi="Garamond" w:cs="Arial"/>
                <w:color w:val="4A442A" w:themeColor="background2" w:themeShade="40"/>
              </w:rPr>
              <w:t xml:space="preserve">  Early March </w:t>
            </w:r>
            <w:r w:rsidRPr="00A52BF4">
              <w:rPr>
                <w:rFonts w:ascii="Garamond" w:eastAsia="Times New Roman" w:hAnsi="Garamond" w:cs="Arial"/>
                <w:color w:val="4A442A" w:themeColor="background2" w:themeShade="40"/>
              </w:rPr>
              <w:t>201</w:t>
            </w:r>
            <w:r>
              <w:rPr>
                <w:rFonts w:ascii="Garamond" w:eastAsia="Times New Roman" w:hAnsi="Garamond" w:cs="Arial"/>
                <w:color w:val="4A442A" w:themeColor="background2" w:themeShade="40"/>
              </w:rPr>
              <w:t>5</w:t>
            </w:r>
          </w:p>
        </w:tc>
      </w:tr>
      <w:tr w:rsidR="00B60D9E" w:rsidRPr="007A513A" w14:paraId="75131DE7" w14:textId="77777777" w:rsidTr="002E53B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3" w:type="pct"/>
            <w:vAlign w:val="center"/>
          </w:tcPr>
          <w:p w14:paraId="1C15DF19" w14:textId="77777777" w:rsidR="00B60D9E" w:rsidRPr="00A52BF4" w:rsidRDefault="00B60D9E" w:rsidP="002E53B3">
            <w:pPr>
              <w:rPr>
                <w:rFonts w:ascii="Garamond" w:eastAsia="Times New Roman" w:hAnsi="Garamond" w:cs="Arial"/>
                <w:color w:val="4A442A" w:themeColor="background2" w:themeShade="40"/>
              </w:rPr>
            </w:pPr>
          </w:p>
        </w:tc>
        <w:tc>
          <w:tcPr>
            <w:tcW w:w="1497" w:type="pct"/>
            <w:gridSpan w:val="6"/>
            <w:vAlign w:val="center"/>
          </w:tcPr>
          <w:p w14:paraId="0E1C7722" w14:textId="77777777" w:rsidR="00B60D9E" w:rsidRPr="00A52BF4" w:rsidRDefault="00B60D9E" w:rsidP="002E53B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4A442A" w:themeColor="background2" w:themeShade="40"/>
              </w:rPr>
            </w:pPr>
          </w:p>
        </w:tc>
      </w:tr>
      <w:tr w:rsidR="00B60D9E" w:rsidRPr="007A513A" w14:paraId="056E7C46" w14:textId="77777777" w:rsidTr="002E53B3">
        <w:trPr>
          <w:trHeight w:val="360"/>
        </w:trPr>
        <w:tc>
          <w:tcPr>
            <w:cnfStyle w:val="001000000000" w:firstRow="0" w:lastRow="0" w:firstColumn="1" w:lastColumn="0" w:oddVBand="0" w:evenVBand="0" w:oddHBand="0" w:evenHBand="0" w:firstRowFirstColumn="0" w:firstRowLastColumn="0" w:lastRowFirstColumn="0" w:lastRowLastColumn="0"/>
            <w:tcW w:w="3503" w:type="pct"/>
            <w:vAlign w:val="center"/>
            <w:hideMark/>
          </w:tcPr>
          <w:p w14:paraId="796F1CDA" w14:textId="77777777" w:rsidR="00B60D9E" w:rsidRPr="00A52BF4" w:rsidRDefault="00B60D9E" w:rsidP="002E53B3">
            <w:pPr>
              <w:rPr>
                <w:rFonts w:ascii="Garamond" w:eastAsia="Times New Roman" w:hAnsi="Garamond" w:cs="Arial"/>
                <w:color w:val="4A442A" w:themeColor="background2" w:themeShade="40"/>
              </w:rPr>
            </w:pPr>
            <w:r w:rsidRPr="00A52BF4">
              <w:rPr>
                <w:rFonts w:ascii="Garamond" w:eastAsia="Times New Roman" w:hAnsi="Garamond" w:cs="Arial"/>
                <w:color w:val="4A442A" w:themeColor="background2" w:themeShade="40"/>
              </w:rPr>
              <w:t>Data collection</w:t>
            </w:r>
            <w:r>
              <w:rPr>
                <w:rFonts w:ascii="Garamond" w:eastAsia="Times New Roman" w:hAnsi="Garamond" w:cs="Arial"/>
                <w:color w:val="4A442A" w:themeColor="background2" w:themeShade="40"/>
              </w:rPr>
              <w:t xml:space="preserve"> and analysis</w:t>
            </w:r>
            <w:r w:rsidRPr="00A52BF4">
              <w:rPr>
                <w:rFonts w:ascii="Garamond" w:eastAsia="Times New Roman" w:hAnsi="Garamond" w:cs="Arial"/>
                <w:color w:val="4A442A" w:themeColor="background2" w:themeShade="40"/>
              </w:rPr>
              <w:t>, fieldwork</w:t>
            </w:r>
          </w:p>
        </w:tc>
        <w:tc>
          <w:tcPr>
            <w:tcW w:w="1497" w:type="pct"/>
            <w:gridSpan w:val="6"/>
            <w:vAlign w:val="center"/>
            <w:hideMark/>
          </w:tcPr>
          <w:p w14:paraId="36B2D3A7" w14:textId="77777777" w:rsidR="00B60D9E" w:rsidRPr="00A52BF4" w:rsidRDefault="00B60D9E" w:rsidP="002E53B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bCs/>
                <w:color w:val="4A442A" w:themeColor="background2" w:themeShade="40"/>
              </w:rPr>
            </w:pPr>
            <w:r>
              <w:rPr>
                <w:rFonts w:ascii="Garamond" w:eastAsia="Times New Roman" w:hAnsi="Garamond" w:cs="Arial"/>
                <w:b/>
                <w:bCs/>
                <w:color w:val="4A442A" w:themeColor="background2" w:themeShade="40"/>
              </w:rPr>
              <w:t>March/April</w:t>
            </w:r>
            <w:r w:rsidRPr="00A52BF4">
              <w:rPr>
                <w:rFonts w:ascii="Garamond" w:eastAsia="Times New Roman" w:hAnsi="Garamond" w:cs="Arial"/>
                <w:b/>
                <w:bCs/>
                <w:color w:val="4A442A" w:themeColor="background2" w:themeShade="40"/>
              </w:rPr>
              <w:t xml:space="preserve"> 201</w:t>
            </w:r>
            <w:r>
              <w:rPr>
                <w:rFonts w:ascii="Garamond" w:eastAsia="Times New Roman" w:hAnsi="Garamond" w:cs="Arial"/>
                <w:b/>
                <w:bCs/>
                <w:color w:val="4A442A" w:themeColor="background2" w:themeShade="40"/>
              </w:rPr>
              <w:t>5</w:t>
            </w:r>
          </w:p>
        </w:tc>
      </w:tr>
      <w:tr w:rsidR="00B60D9E" w:rsidRPr="007A513A" w14:paraId="24A272CD" w14:textId="77777777" w:rsidTr="002E53B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62" w:type="pct"/>
            <w:gridSpan w:val="2"/>
            <w:vAlign w:val="center"/>
            <w:hideMark/>
          </w:tcPr>
          <w:p w14:paraId="7AA22B4B" w14:textId="77777777" w:rsidR="00B60D9E" w:rsidRPr="00A52BF4" w:rsidRDefault="00B60D9E" w:rsidP="002E53B3">
            <w:pPr>
              <w:ind w:left="360"/>
              <w:rPr>
                <w:rFonts w:ascii="Garamond" w:eastAsia="Times New Roman" w:hAnsi="Garamond" w:cs="Arial"/>
                <w:b w:val="0"/>
                <w:color w:val="4A442A" w:themeColor="background2" w:themeShade="40"/>
              </w:rPr>
            </w:pPr>
            <w:r w:rsidRPr="00A52BF4">
              <w:rPr>
                <w:rFonts w:ascii="Garamond" w:eastAsia="Times New Roman" w:hAnsi="Garamond" w:cs="Arial"/>
                <w:b w:val="0"/>
                <w:color w:val="4A442A" w:themeColor="background2" w:themeShade="40"/>
              </w:rPr>
              <w:t>Field mission with full team</w:t>
            </w:r>
          </w:p>
        </w:tc>
        <w:tc>
          <w:tcPr>
            <w:tcW w:w="1438" w:type="pct"/>
            <w:gridSpan w:val="5"/>
            <w:vAlign w:val="center"/>
          </w:tcPr>
          <w:p w14:paraId="3A63E058" w14:textId="77777777" w:rsidR="00B60D9E" w:rsidRPr="00A52BF4" w:rsidRDefault="00B60D9E" w:rsidP="002E53B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Cs/>
                <w:color w:val="4A442A" w:themeColor="background2" w:themeShade="40"/>
              </w:rPr>
            </w:pPr>
            <w:r w:rsidRPr="00A52BF4">
              <w:rPr>
                <w:rFonts w:ascii="Garamond" w:eastAsia="Times New Roman" w:hAnsi="Garamond" w:cs="Arial"/>
                <w:bCs/>
                <w:color w:val="4A442A" w:themeColor="background2" w:themeShade="40"/>
              </w:rPr>
              <w:t>3 weeks</w:t>
            </w:r>
            <w:r>
              <w:rPr>
                <w:rFonts w:ascii="Garamond" w:eastAsia="Times New Roman" w:hAnsi="Garamond" w:cs="Arial"/>
                <w:bCs/>
                <w:color w:val="4A442A" w:themeColor="background2" w:themeShade="40"/>
              </w:rPr>
              <w:t xml:space="preserve"> during March 2015</w:t>
            </w:r>
          </w:p>
        </w:tc>
      </w:tr>
      <w:tr w:rsidR="00B60D9E" w:rsidRPr="007A513A" w14:paraId="65659CF9" w14:textId="77777777" w:rsidTr="002E53B3">
        <w:trPr>
          <w:trHeight w:val="360"/>
        </w:trPr>
        <w:tc>
          <w:tcPr>
            <w:cnfStyle w:val="001000000000" w:firstRow="0" w:lastRow="0" w:firstColumn="1" w:lastColumn="0" w:oddVBand="0" w:evenVBand="0" w:oddHBand="0" w:evenHBand="0" w:firstRowFirstColumn="0" w:firstRowLastColumn="0" w:lastRowFirstColumn="0" w:lastRowLastColumn="0"/>
            <w:tcW w:w="3503" w:type="pct"/>
            <w:vAlign w:val="center"/>
          </w:tcPr>
          <w:p w14:paraId="071AEC5B" w14:textId="77777777" w:rsidR="00B60D9E" w:rsidRPr="00501AB8" w:rsidRDefault="00B60D9E" w:rsidP="002E53B3">
            <w:pPr>
              <w:rPr>
                <w:rFonts w:ascii="Garamond" w:eastAsia="Times New Roman" w:hAnsi="Garamond" w:cs="Arial"/>
                <w:b w:val="0"/>
                <w:color w:val="4A442A" w:themeColor="background2" w:themeShade="40"/>
              </w:rPr>
            </w:pPr>
            <w:r>
              <w:rPr>
                <w:rFonts w:ascii="Garamond" w:eastAsia="Times New Roman" w:hAnsi="Garamond" w:cs="Arial"/>
                <w:color w:val="4A442A" w:themeColor="background2" w:themeShade="40"/>
              </w:rPr>
              <w:t xml:space="preserve">      </w:t>
            </w:r>
            <w:r w:rsidRPr="00501AB8">
              <w:rPr>
                <w:rFonts w:ascii="Garamond" w:eastAsia="Times New Roman" w:hAnsi="Garamond" w:cs="Arial"/>
                <w:b w:val="0"/>
                <w:color w:val="4A442A" w:themeColor="background2" w:themeShade="40"/>
              </w:rPr>
              <w:t>Da</w:t>
            </w:r>
            <w:r>
              <w:rPr>
                <w:rFonts w:ascii="Garamond" w:eastAsia="Times New Roman" w:hAnsi="Garamond" w:cs="Arial"/>
                <w:b w:val="0"/>
                <w:color w:val="4A442A" w:themeColor="background2" w:themeShade="40"/>
              </w:rPr>
              <w:t>ta analysis</w:t>
            </w:r>
          </w:p>
        </w:tc>
        <w:tc>
          <w:tcPr>
            <w:tcW w:w="1497" w:type="pct"/>
            <w:gridSpan w:val="6"/>
            <w:vAlign w:val="center"/>
          </w:tcPr>
          <w:p w14:paraId="2EEA1648" w14:textId="77777777" w:rsidR="00B60D9E" w:rsidRPr="00501AB8" w:rsidRDefault="00B60D9E" w:rsidP="002E53B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Cs/>
                <w:color w:val="4A442A" w:themeColor="background2" w:themeShade="40"/>
              </w:rPr>
            </w:pPr>
            <w:r>
              <w:rPr>
                <w:rFonts w:ascii="Garamond" w:eastAsia="Times New Roman" w:hAnsi="Garamond" w:cs="Arial"/>
                <w:bCs/>
                <w:color w:val="4A442A" w:themeColor="background2" w:themeShade="40"/>
              </w:rPr>
              <w:t xml:space="preserve">  March/April 2015</w:t>
            </w:r>
          </w:p>
        </w:tc>
      </w:tr>
      <w:tr w:rsidR="00B60D9E" w:rsidRPr="007A513A" w14:paraId="53EC9FFF" w14:textId="77777777" w:rsidTr="002E53B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3" w:type="pct"/>
            <w:vAlign w:val="center"/>
            <w:hideMark/>
          </w:tcPr>
          <w:p w14:paraId="0643EDFA" w14:textId="77777777" w:rsidR="00B60D9E" w:rsidRPr="00A52BF4" w:rsidRDefault="00B60D9E" w:rsidP="002E53B3">
            <w:pPr>
              <w:rPr>
                <w:rFonts w:ascii="Garamond" w:eastAsia="Times New Roman" w:hAnsi="Garamond" w:cs="Arial"/>
                <w:color w:val="4A442A" w:themeColor="background2" w:themeShade="40"/>
              </w:rPr>
            </w:pPr>
            <w:r w:rsidRPr="00A52BF4">
              <w:rPr>
                <w:rFonts w:ascii="Garamond" w:eastAsia="Times New Roman" w:hAnsi="Garamond" w:cs="Arial"/>
                <w:color w:val="4A442A" w:themeColor="background2" w:themeShade="40"/>
              </w:rPr>
              <w:t>Reporting</w:t>
            </w:r>
          </w:p>
        </w:tc>
        <w:tc>
          <w:tcPr>
            <w:tcW w:w="1497" w:type="pct"/>
            <w:gridSpan w:val="6"/>
            <w:vAlign w:val="center"/>
            <w:hideMark/>
          </w:tcPr>
          <w:p w14:paraId="770D4A69" w14:textId="77777777" w:rsidR="00B60D9E" w:rsidRPr="00A52BF4" w:rsidRDefault="00B60D9E" w:rsidP="002E53B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4A442A" w:themeColor="background2" w:themeShade="40"/>
              </w:rPr>
            </w:pPr>
            <w:r>
              <w:rPr>
                <w:rFonts w:ascii="Garamond" w:eastAsia="Times New Roman" w:hAnsi="Garamond" w:cs="Arial"/>
                <w:b/>
                <w:bCs/>
                <w:color w:val="4A442A" w:themeColor="background2" w:themeShade="40"/>
              </w:rPr>
              <w:t>April/ May</w:t>
            </w:r>
            <w:r w:rsidRPr="00A52BF4">
              <w:rPr>
                <w:rFonts w:ascii="Garamond" w:eastAsia="Times New Roman" w:hAnsi="Garamond" w:cs="Arial"/>
                <w:b/>
                <w:bCs/>
                <w:color w:val="4A442A" w:themeColor="background2" w:themeShade="40"/>
              </w:rPr>
              <w:t xml:space="preserve"> 201</w:t>
            </w:r>
            <w:r>
              <w:rPr>
                <w:rFonts w:ascii="Garamond" w:eastAsia="Times New Roman" w:hAnsi="Garamond" w:cs="Arial"/>
                <w:b/>
                <w:bCs/>
                <w:color w:val="4A442A" w:themeColor="background2" w:themeShade="40"/>
              </w:rPr>
              <w:t>5</w:t>
            </w:r>
          </w:p>
        </w:tc>
      </w:tr>
      <w:tr w:rsidR="00B60D9E" w:rsidRPr="007A513A" w14:paraId="46FB8F38" w14:textId="77777777" w:rsidTr="002E53B3">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hideMark/>
          </w:tcPr>
          <w:p w14:paraId="37C2CB3C" w14:textId="77777777" w:rsidR="00B60D9E" w:rsidRPr="00A52BF4" w:rsidRDefault="00B60D9E" w:rsidP="002E53B3">
            <w:pPr>
              <w:ind w:left="360"/>
              <w:rPr>
                <w:rFonts w:ascii="Garamond" w:eastAsia="Times New Roman" w:hAnsi="Garamond" w:cs="Arial"/>
                <w:bCs w:val="0"/>
                <w:color w:val="4A442A" w:themeColor="background2" w:themeShade="40"/>
              </w:rPr>
            </w:pPr>
            <w:r w:rsidRPr="00A52BF4">
              <w:rPr>
                <w:rFonts w:ascii="Garamond" w:eastAsia="Times New Roman" w:hAnsi="Garamond" w:cs="Arial"/>
                <w:b w:val="0"/>
                <w:color w:val="4A442A" w:themeColor="background2" w:themeShade="40"/>
              </w:rPr>
              <w:t xml:space="preserve">Production of draft report                                                                          </w:t>
            </w:r>
            <w:r>
              <w:rPr>
                <w:rFonts w:ascii="Garamond" w:eastAsia="Times New Roman" w:hAnsi="Garamond" w:cs="Arial"/>
                <w:b w:val="0"/>
                <w:color w:val="4A442A" w:themeColor="background2" w:themeShade="40"/>
              </w:rPr>
              <w:t xml:space="preserve">     End of April </w:t>
            </w:r>
            <w:r w:rsidRPr="00A52BF4">
              <w:rPr>
                <w:rFonts w:ascii="Garamond" w:eastAsia="Times New Roman" w:hAnsi="Garamond" w:cs="Arial"/>
                <w:b w:val="0"/>
                <w:color w:val="4A442A" w:themeColor="background2" w:themeShade="40"/>
              </w:rPr>
              <w:t>201</w:t>
            </w:r>
            <w:r>
              <w:rPr>
                <w:rFonts w:ascii="Garamond" w:eastAsia="Times New Roman" w:hAnsi="Garamond" w:cs="Arial"/>
                <w:b w:val="0"/>
                <w:color w:val="4A442A" w:themeColor="background2" w:themeShade="40"/>
              </w:rPr>
              <w:t>5</w:t>
            </w:r>
          </w:p>
        </w:tc>
      </w:tr>
      <w:tr w:rsidR="00B60D9E" w:rsidRPr="007A513A" w14:paraId="4C9C80B6" w14:textId="77777777" w:rsidTr="002E53B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62" w:type="pct"/>
            <w:gridSpan w:val="2"/>
            <w:vAlign w:val="center"/>
          </w:tcPr>
          <w:p w14:paraId="3BB229B1" w14:textId="77777777" w:rsidR="00B60D9E" w:rsidRPr="00A52BF4" w:rsidRDefault="00B60D9E" w:rsidP="002E53B3">
            <w:pPr>
              <w:ind w:left="360"/>
              <w:rPr>
                <w:rFonts w:ascii="Garamond" w:eastAsia="Times New Roman" w:hAnsi="Garamond" w:cs="Arial"/>
                <w:color w:val="4A442A" w:themeColor="background2" w:themeShade="40"/>
              </w:rPr>
            </w:pPr>
            <w:r>
              <w:rPr>
                <w:rFonts w:ascii="Garamond" w:eastAsia="Times New Roman" w:hAnsi="Garamond" w:cs="Arial"/>
                <w:b w:val="0"/>
                <w:bCs w:val="0"/>
                <w:color w:val="4A442A" w:themeColor="background2" w:themeShade="40"/>
              </w:rPr>
              <w:t>Revised</w:t>
            </w:r>
            <w:r w:rsidRPr="00A52BF4">
              <w:rPr>
                <w:rFonts w:ascii="Garamond" w:eastAsia="Times New Roman" w:hAnsi="Garamond" w:cs="Arial"/>
                <w:b w:val="0"/>
                <w:bCs w:val="0"/>
                <w:color w:val="4A442A" w:themeColor="background2" w:themeShade="40"/>
              </w:rPr>
              <w:t xml:space="preserve"> version of the report</w:t>
            </w:r>
          </w:p>
        </w:tc>
        <w:tc>
          <w:tcPr>
            <w:tcW w:w="1438" w:type="pct"/>
            <w:gridSpan w:val="5"/>
            <w:vAlign w:val="center"/>
          </w:tcPr>
          <w:p w14:paraId="3CF636AE" w14:textId="77777777" w:rsidR="00B60D9E" w:rsidRPr="00A52BF4" w:rsidRDefault="00B60D9E" w:rsidP="002E53B3">
            <w:pPr>
              <w:ind w:left="36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Cs/>
                <w:color w:val="4A442A" w:themeColor="background2" w:themeShade="40"/>
              </w:rPr>
            </w:pPr>
            <w:r>
              <w:rPr>
                <w:rFonts w:ascii="Garamond" w:eastAsia="Times New Roman" w:hAnsi="Garamond" w:cs="Arial"/>
                <w:bCs/>
                <w:color w:val="4A442A" w:themeColor="background2" w:themeShade="40"/>
              </w:rPr>
              <w:t xml:space="preserve">May </w:t>
            </w:r>
            <w:r w:rsidRPr="00A52BF4">
              <w:rPr>
                <w:rFonts w:ascii="Garamond" w:eastAsia="Times New Roman" w:hAnsi="Garamond" w:cs="Arial"/>
                <w:bCs/>
                <w:color w:val="4A442A" w:themeColor="background2" w:themeShade="40"/>
              </w:rPr>
              <w:t>201</w:t>
            </w:r>
            <w:r>
              <w:rPr>
                <w:rFonts w:ascii="Garamond" w:eastAsia="Times New Roman" w:hAnsi="Garamond" w:cs="Arial"/>
                <w:bCs/>
                <w:color w:val="4A442A" w:themeColor="background2" w:themeShade="40"/>
              </w:rPr>
              <w:t>5</w:t>
            </w:r>
          </w:p>
        </w:tc>
      </w:tr>
      <w:tr w:rsidR="00B60D9E" w:rsidRPr="007A513A" w14:paraId="1D243E2C" w14:textId="77777777" w:rsidTr="002E53B3">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2B02953E" w14:textId="77777777" w:rsidR="00B60D9E" w:rsidRPr="00A52BF4" w:rsidRDefault="00B60D9E" w:rsidP="002E53B3">
            <w:pPr>
              <w:ind w:left="360"/>
              <w:rPr>
                <w:rFonts w:ascii="Garamond" w:eastAsia="Times New Roman" w:hAnsi="Garamond" w:cs="Arial"/>
                <w:bCs w:val="0"/>
                <w:color w:val="4A442A" w:themeColor="background2" w:themeShade="40"/>
              </w:rPr>
            </w:pPr>
          </w:p>
        </w:tc>
      </w:tr>
      <w:tr w:rsidR="00B60D9E" w:rsidRPr="007A513A" w14:paraId="091C2AF4" w14:textId="77777777" w:rsidTr="002E53B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3" w:type="pct"/>
            <w:vAlign w:val="center"/>
            <w:hideMark/>
          </w:tcPr>
          <w:p w14:paraId="1271DEE0" w14:textId="77777777" w:rsidR="00B60D9E" w:rsidRPr="00A52BF4" w:rsidRDefault="00B60D9E" w:rsidP="002E53B3">
            <w:pPr>
              <w:rPr>
                <w:rFonts w:ascii="Garamond" w:eastAsia="Times New Roman" w:hAnsi="Garamond" w:cs="Arial"/>
                <w:color w:val="4A442A" w:themeColor="background2" w:themeShade="40"/>
              </w:rPr>
            </w:pPr>
            <w:r>
              <w:rPr>
                <w:rFonts w:ascii="Garamond" w:eastAsia="Times New Roman" w:hAnsi="Garamond" w:cs="Arial"/>
                <w:color w:val="4A442A" w:themeColor="background2" w:themeShade="40"/>
              </w:rPr>
              <w:t>Approval</w:t>
            </w:r>
          </w:p>
        </w:tc>
        <w:tc>
          <w:tcPr>
            <w:tcW w:w="1497" w:type="pct"/>
            <w:gridSpan w:val="6"/>
            <w:vAlign w:val="center"/>
            <w:hideMark/>
          </w:tcPr>
          <w:p w14:paraId="357FF664" w14:textId="77777777" w:rsidR="00B60D9E" w:rsidRPr="00A52BF4" w:rsidRDefault="00B60D9E" w:rsidP="002E53B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4A442A" w:themeColor="background2" w:themeShade="40"/>
              </w:rPr>
            </w:pPr>
            <w:r>
              <w:rPr>
                <w:rFonts w:ascii="Garamond" w:eastAsia="Times New Roman" w:hAnsi="Garamond" w:cs="Arial"/>
                <w:b/>
                <w:bCs/>
                <w:color w:val="4A442A" w:themeColor="background2" w:themeShade="40"/>
              </w:rPr>
              <w:t>June</w:t>
            </w:r>
            <w:r w:rsidRPr="00A52BF4">
              <w:rPr>
                <w:rFonts w:ascii="Garamond" w:eastAsia="Times New Roman" w:hAnsi="Garamond" w:cs="Arial"/>
                <w:b/>
                <w:bCs/>
                <w:color w:val="4A442A" w:themeColor="background2" w:themeShade="40"/>
              </w:rPr>
              <w:t xml:space="preserve"> </w:t>
            </w:r>
            <w:r>
              <w:rPr>
                <w:rFonts w:ascii="Garamond" w:eastAsia="Times New Roman" w:hAnsi="Garamond" w:cs="Arial"/>
                <w:b/>
                <w:bCs/>
                <w:color w:val="4A442A" w:themeColor="background2" w:themeShade="40"/>
              </w:rPr>
              <w:t xml:space="preserve">/  July </w:t>
            </w:r>
            <w:r w:rsidRPr="00A52BF4">
              <w:rPr>
                <w:rFonts w:ascii="Garamond" w:eastAsia="Times New Roman" w:hAnsi="Garamond" w:cs="Arial"/>
                <w:b/>
                <w:bCs/>
                <w:color w:val="4A442A" w:themeColor="background2" w:themeShade="40"/>
              </w:rPr>
              <w:t>2015</w:t>
            </w:r>
          </w:p>
        </w:tc>
      </w:tr>
      <w:tr w:rsidR="00B60D9E" w:rsidRPr="007A513A" w14:paraId="16BD6116" w14:textId="77777777" w:rsidTr="002E53B3">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hideMark/>
          </w:tcPr>
          <w:p w14:paraId="18A89734" w14:textId="77777777" w:rsidR="00B60D9E" w:rsidRPr="00A52BF4" w:rsidRDefault="00B60D9E" w:rsidP="002E53B3">
            <w:pPr>
              <w:ind w:left="360"/>
              <w:rPr>
                <w:rFonts w:ascii="Garamond" w:eastAsia="Times New Roman" w:hAnsi="Garamond" w:cs="Arial"/>
                <w:bCs w:val="0"/>
                <w:color w:val="4A442A" w:themeColor="background2" w:themeShade="40"/>
              </w:rPr>
            </w:pPr>
            <w:r w:rsidRPr="00A52BF4">
              <w:rPr>
                <w:rFonts w:ascii="Garamond" w:eastAsia="Times New Roman" w:hAnsi="Garamond" w:cs="Arial"/>
                <w:b w:val="0"/>
                <w:color w:val="4A442A" w:themeColor="background2" w:themeShade="40"/>
              </w:rPr>
              <w:t xml:space="preserve">Final approval of the report by IAHE </w:t>
            </w:r>
            <w:r>
              <w:rPr>
                <w:rFonts w:ascii="Garamond" w:eastAsia="Times New Roman" w:hAnsi="Garamond" w:cs="Arial"/>
                <w:b w:val="0"/>
                <w:color w:val="4A442A" w:themeColor="background2" w:themeShade="40"/>
              </w:rPr>
              <w:t>SG</w:t>
            </w:r>
            <w:r w:rsidRPr="00A52BF4">
              <w:rPr>
                <w:rFonts w:ascii="Garamond" w:eastAsia="Times New Roman" w:hAnsi="Garamond" w:cs="Arial"/>
                <w:b w:val="0"/>
                <w:color w:val="4A442A" w:themeColor="background2" w:themeShade="40"/>
              </w:rPr>
              <w:t xml:space="preserve">                     </w:t>
            </w:r>
            <w:r>
              <w:rPr>
                <w:rFonts w:ascii="Garamond" w:eastAsia="Times New Roman" w:hAnsi="Garamond" w:cs="Arial"/>
                <w:b w:val="0"/>
                <w:color w:val="4A442A" w:themeColor="background2" w:themeShade="40"/>
              </w:rPr>
              <w:t xml:space="preserve">                                 June </w:t>
            </w:r>
            <w:r w:rsidRPr="00A52BF4">
              <w:rPr>
                <w:rFonts w:ascii="Garamond" w:eastAsia="Times New Roman" w:hAnsi="Garamond" w:cs="Arial"/>
                <w:b w:val="0"/>
                <w:color w:val="4A442A" w:themeColor="background2" w:themeShade="40"/>
              </w:rPr>
              <w:t>2015</w:t>
            </w:r>
          </w:p>
        </w:tc>
      </w:tr>
      <w:tr w:rsidR="00B60D9E" w:rsidRPr="007A513A" w14:paraId="5CF0B86A" w14:textId="77777777" w:rsidTr="002E53B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7A424F7F" w14:textId="77777777" w:rsidR="00B60D9E" w:rsidRPr="00A52BF4" w:rsidRDefault="00B60D9E" w:rsidP="002E53B3">
            <w:pPr>
              <w:ind w:left="360"/>
              <w:rPr>
                <w:rFonts w:ascii="Garamond" w:eastAsia="Times New Roman" w:hAnsi="Garamond" w:cs="Arial"/>
                <w:color w:val="4A442A" w:themeColor="background2" w:themeShade="40"/>
              </w:rPr>
            </w:pPr>
            <w:r>
              <w:rPr>
                <w:rFonts w:ascii="Garamond" w:eastAsia="Times New Roman" w:hAnsi="Garamond" w:cs="Arial"/>
                <w:b w:val="0"/>
                <w:color w:val="4A442A" w:themeColor="background2" w:themeShade="40"/>
              </w:rPr>
              <w:t xml:space="preserve">Submission </w:t>
            </w:r>
            <w:r w:rsidRPr="00A52BF4">
              <w:rPr>
                <w:rFonts w:ascii="Garamond" w:eastAsia="Times New Roman" w:hAnsi="Garamond" w:cs="Arial"/>
                <w:b w:val="0"/>
                <w:color w:val="4A442A" w:themeColor="background2" w:themeShade="40"/>
              </w:rPr>
              <w:t xml:space="preserve">of the report by ERC </w:t>
            </w:r>
            <w:r>
              <w:rPr>
                <w:rFonts w:ascii="Garamond" w:eastAsia="Times New Roman" w:hAnsi="Garamond" w:cs="Arial"/>
                <w:b w:val="0"/>
                <w:color w:val="4A442A" w:themeColor="background2" w:themeShade="40"/>
              </w:rPr>
              <w:t>to IASC EDG &amp; Principals</w:t>
            </w:r>
            <w:r w:rsidRPr="00A52BF4">
              <w:rPr>
                <w:rFonts w:ascii="Garamond" w:eastAsia="Times New Roman" w:hAnsi="Garamond" w:cs="Arial"/>
                <w:b w:val="0"/>
                <w:color w:val="4A442A" w:themeColor="background2" w:themeShade="40"/>
              </w:rPr>
              <w:t xml:space="preserve">                    </w:t>
            </w:r>
            <w:r>
              <w:rPr>
                <w:rFonts w:ascii="Garamond" w:eastAsia="Times New Roman" w:hAnsi="Garamond" w:cs="Arial"/>
                <w:b w:val="0"/>
                <w:color w:val="4A442A" w:themeColor="background2" w:themeShade="40"/>
              </w:rPr>
              <w:t xml:space="preserve">   July </w:t>
            </w:r>
            <w:r w:rsidRPr="00A52BF4">
              <w:rPr>
                <w:rFonts w:ascii="Garamond" w:eastAsia="Times New Roman" w:hAnsi="Garamond" w:cs="Arial"/>
                <w:b w:val="0"/>
                <w:color w:val="4A442A" w:themeColor="background2" w:themeShade="40"/>
              </w:rPr>
              <w:t>2015</w:t>
            </w:r>
          </w:p>
        </w:tc>
      </w:tr>
      <w:tr w:rsidR="00B60D9E" w:rsidRPr="007A513A" w14:paraId="3555BD73" w14:textId="77777777" w:rsidTr="002E53B3">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19DFAF53" w14:textId="77777777" w:rsidR="00B60D9E" w:rsidRDefault="00B60D9E" w:rsidP="002E53B3">
            <w:pPr>
              <w:ind w:left="360"/>
              <w:rPr>
                <w:rFonts w:ascii="Garamond" w:eastAsia="Times New Roman" w:hAnsi="Garamond" w:cs="Arial"/>
                <w:color w:val="4A442A" w:themeColor="background2" w:themeShade="40"/>
              </w:rPr>
            </w:pPr>
          </w:p>
        </w:tc>
      </w:tr>
      <w:tr w:rsidR="00B60D9E" w:rsidRPr="00A52BF4" w14:paraId="165B1733" w14:textId="77777777" w:rsidTr="002E53B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3" w:type="pct"/>
            <w:vAlign w:val="center"/>
            <w:hideMark/>
          </w:tcPr>
          <w:p w14:paraId="3551A464" w14:textId="77777777" w:rsidR="00B60D9E" w:rsidRPr="00A52BF4" w:rsidRDefault="00B60D9E" w:rsidP="002E53B3">
            <w:pPr>
              <w:rPr>
                <w:rFonts w:ascii="Garamond" w:eastAsia="Times New Roman" w:hAnsi="Garamond" w:cs="Arial"/>
                <w:color w:val="4A442A" w:themeColor="background2" w:themeShade="40"/>
              </w:rPr>
            </w:pPr>
            <w:r w:rsidRPr="00A52BF4">
              <w:rPr>
                <w:rFonts w:ascii="Garamond" w:eastAsia="Times New Roman" w:hAnsi="Garamond" w:cs="Arial"/>
                <w:color w:val="4A442A" w:themeColor="background2" w:themeShade="40"/>
              </w:rPr>
              <w:t>Communications/Dissemination</w:t>
            </w:r>
          </w:p>
        </w:tc>
        <w:tc>
          <w:tcPr>
            <w:tcW w:w="1497" w:type="pct"/>
            <w:gridSpan w:val="6"/>
            <w:vAlign w:val="center"/>
            <w:hideMark/>
          </w:tcPr>
          <w:p w14:paraId="181C7256" w14:textId="77777777" w:rsidR="00B60D9E" w:rsidRPr="00A52BF4" w:rsidRDefault="00B60D9E" w:rsidP="002E53B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4A442A" w:themeColor="background2" w:themeShade="40"/>
              </w:rPr>
            </w:pPr>
            <w:r w:rsidRPr="00A52BF4">
              <w:rPr>
                <w:rFonts w:ascii="Garamond" w:eastAsia="Times New Roman" w:hAnsi="Garamond" w:cs="Arial"/>
                <w:b/>
                <w:bCs/>
                <w:color w:val="4A442A" w:themeColor="background2" w:themeShade="40"/>
              </w:rPr>
              <w:t>A</w:t>
            </w:r>
            <w:r>
              <w:rPr>
                <w:rFonts w:ascii="Garamond" w:eastAsia="Times New Roman" w:hAnsi="Garamond" w:cs="Arial"/>
                <w:b/>
                <w:bCs/>
                <w:color w:val="4A442A" w:themeColor="background2" w:themeShade="40"/>
              </w:rPr>
              <w:t>ugust</w:t>
            </w:r>
            <w:r w:rsidRPr="00A52BF4">
              <w:rPr>
                <w:rFonts w:ascii="Garamond" w:eastAsia="Times New Roman" w:hAnsi="Garamond" w:cs="Arial"/>
                <w:b/>
                <w:bCs/>
                <w:color w:val="4A442A" w:themeColor="background2" w:themeShade="40"/>
              </w:rPr>
              <w:t xml:space="preserve"> </w:t>
            </w:r>
            <w:r>
              <w:rPr>
                <w:rFonts w:ascii="Garamond" w:eastAsia="Times New Roman" w:hAnsi="Garamond" w:cs="Arial"/>
                <w:b/>
                <w:bCs/>
                <w:color w:val="4A442A" w:themeColor="background2" w:themeShade="40"/>
              </w:rPr>
              <w:t xml:space="preserve">/ September </w:t>
            </w:r>
            <w:r w:rsidRPr="00A52BF4">
              <w:rPr>
                <w:rFonts w:ascii="Garamond" w:eastAsia="Times New Roman" w:hAnsi="Garamond" w:cs="Arial"/>
                <w:b/>
                <w:bCs/>
                <w:color w:val="4A442A" w:themeColor="background2" w:themeShade="40"/>
              </w:rPr>
              <w:t>2015</w:t>
            </w:r>
          </w:p>
        </w:tc>
      </w:tr>
      <w:tr w:rsidR="00B60D9E" w:rsidRPr="007A513A" w14:paraId="6E9C0C8A" w14:textId="77777777" w:rsidTr="002E53B3">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3F95BDB8" w14:textId="77777777" w:rsidR="00B60D9E" w:rsidRPr="00A52BF4" w:rsidRDefault="00B60D9E" w:rsidP="002E53B3">
            <w:pPr>
              <w:ind w:left="360"/>
              <w:rPr>
                <w:rFonts w:ascii="Garamond" w:eastAsia="Times New Roman" w:hAnsi="Garamond" w:cs="Arial"/>
                <w:color w:val="4A442A" w:themeColor="background2" w:themeShade="40"/>
              </w:rPr>
            </w:pPr>
            <w:r w:rsidRPr="00A52BF4">
              <w:rPr>
                <w:rFonts w:ascii="Garamond" w:eastAsia="Times New Roman" w:hAnsi="Garamond" w:cs="Arial"/>
                <w:b w:val="0"/>
                <w:color w:val="4A442A" w:themeColor="background2" w:themeShade="40"/>
              </w:rPr>
              <w:t xml:space="preserve">Presentation of findings to EDG                                                            </w:t>
            </w:r>
            <w:r>
              <w:rPr>
                <w:rFonts w:ascii="Garamond" w:eastAsia="Times New Roman" w:hAnsi="Garamond" w:cs="Arial"/>
                <w:b w:val="0"/>
                <w:color w:val="4A442A" w:themeColor="background2" w:themeShade="40"/>
              </w:rPr>
              <w:t xml:space="preserve">      </w:t>
            </w:r>
            <w:r w:rsidRPr="00A52BF4">
              <w:rPr>
                <w:rFonts w:ascii="Garamond" w:eastAsia="Times New Roman" w:hAnsi="Garamond" w:cs="Arial"/>
                <w:b w:val="0"/>
                <w:color w:val="4A442A" w:themeColor="background2" w:themeShade="40"/>
              </w:rPr>
              <w:t xml:space="preserve"> </w:t>
            </w:r>
            <w:r>
              <w:rPr>
                <w:rFonts w:ascii="Garamond" w:eastAsia="Times New Roman" w:hAnsi="Garamond" w:cs="Arial"/>
                <w:b w:val="0"/>
                <w:color w:val="4A442A" w:themeColor="background2" w:themeShade="40"/>
              </w:rPr>
              <w:t xml:space="preserve">July </w:t>
            </w:r>
            <w:r w:rsidRPr="00A52BF4">
              <w:rPr>
                <w:rFonts w:ascii="Garamond" w:eastAsia="Times New Roman" w:hAnsi="Garamond" w:cs="Arial"/>
                <w:b w:val="0"/>
                <w:color w:val="4A442A" w:themeColor="background2" w:themeShade="40"/>
              </w:rPr>
              <w:t xml:space="preserve"> 2015</w:t>
            </w:r>
          </w:p>
        </w:tc>
      </w:tr>
      <w:tr w:rsidR="00B60D9E" w:rsidRPr="007A513A" w14:paraId="75664F9D" w14:textId="77777777" w:rsidTr="002E53B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7399FC05" w14:textId="77777777" w:rsidR="00B60D9E" w:rsidRPr="006A34C5" w:rsidRDefault="00B60D9E" w:rsidP="002E53B3">
            <w:pPr>
              <w:ind w:left="360"/>
              <w:rPr>
                <w:rFonts w:ascii="Garamond" w:eastAsia="Times New Roman" w:hAnsi="Garamond" w:cs="Arial"/>
                <w:b w:val="0"/>
                <w:color w:val="4A442A" w:themeColor="background2" w:themeShade="40"/>
              </w:rPr>
            </w:pPr>
            <w:r w:rsidRPr="006A34C5">
              <w:rPr>
                <w:rFonts w:ascii="Garamond" w:eastAsia="Times New Roman" w:hAnsi="Garamond" w:cs="Arial"/>
                <w:b w:val="0"/>
                <w:color w:val="4A442A" w:themeColor="background2" w:themeShade="40"/>
              </w:rPr>
              <w:t xml:space="preserve">Implementation of dissemination strategy                                         </w:t>
            </w:r>
            <w:r>
              <w:rPr>
                <w:rFonts w:ascii="Garamond" w:eastAsia="Times New Roman" w:hAnsi="Garamond" w:cs="Arial"/>
                <w:b w:val="0"/>
                <w:color w:val="4A442A" w:themeColor="background2" w:themeShade="40"/>
              </w:rPr>
              <w:t xml:space="preserve">      </w:t>
            </w:r>
            <w:r w:rsidRPr="006A34C5">
              <w:rPr>
                <w:rFonts w:ascii="Garamond" w:eastAsia="Times New Roman" w:hAnsi="Garamond" w:cs="Arial"/>
                <w:b w:val="0"/>
                <w:color w:val="4A442A" w:themeColor="background2" w:themeShade="40"/>
              </w:rPr>
              <w:t>August/ September 2015</w:t>
            </w:r>
          </w:p>
        </w:tc>
      </w:tr>
      <w:tr w:rsidR="00B60D9E" w:rsidRPr="007A513A" w14:paraId="7D47F343" w14:textId="77777777" w:rsidTr="002E53B3">
        <w:trPr>
          <w:trHeight w:val="410"/>
        </w:trPr>
        <w:tc>
          <w:tcPr>
            <w:cnfStyle w:val="001000000000" w:firstRow="0" w:lastRow="0" w:firstColumn="1" w:lastColumn="0" w:oddVBand="0" w:evenVBand="0" w:oddHBand="0" w:evenHBand="0" w:firstRowFirstColumn="0" w:firstRowLastColumn="0" w:lastRowFirstColumn="0" w:lastRowLastColumn="0"/>
            <w:tcW w:w="3612" w:type="pct"/>
            <w:gridSpan w:val="3"/>
            <w:vAlign w:val="center"/>
          </w:tcPr>
          <w:p w14:paraId="7109275A" w14:textId="77777777" w:rsidR="00B60D9E" w:rsidRPr="00A52BF4" w:rsidRDefault="00B60D9E" w:rsidP="002E53B3">
            <w:pPr>
              <w:rPr>
                <w:rFonts w:ascii="Garamond" w:eastAsia="Times New Roman" w:hAnsi="Garamond" w:cs="Arial"/>
                <w:color w:val="4A442A" w:themeColor="background2" w:themeShade="40"/>
              </w:rPr>
            </w:pPr>
          </w:p>
        </w:tc>
        <w:tc>
          <w:tcPr>
            <w:tcW w:w="1388" w:type="pct"/>
            <w:gridSpan w:val="4"/>
            <w:vAlign w:val="center"/>
          </w:tcPr>
          <w:p w14:paraId="0737A880" w14:textId="77777777" w:rsidR="00B60D9E" w:rsidRPr="00A52BF4" w:rsidRDefault="00B60D9E" w:rsidP="002E53B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bCs/>
                <w:color w:val="4A442A" w:themeColor="background2" w:themeShade="40"/>
              </w:rPr>
            </w:pPr>
          </w:p>
        </w:tc>
      </w:tr>
    </w:tbl>
    <w:p w14:paraId="5A62B43E" w14:textId="719F13B1" w:rsidR="00FB2E93" w:rsidRPr="00006B6D" w:rsidRDefault="003B2585" w:rsidP="007B1212">
      <w:pPr>
        <w:rPr>
          <w:rFonts w:ascii="Garamond" w:hAnsi="Garamond"/>
          <w:color w:val="4A442A" w:themeColor="background2" w:themeShade="40"/>
          <w:sz w:val="24"/>
        </w:rPr>
      </w:pPr>
      <w:r>
        <w:rPr>
          <w:rFonts w:ascii="Garamond" w:hAnsi="Garamond"/>
          <w:color w:val="4A442A" w:themeColor="background2" w:themeShade="40"/>
          <w:sz w:val="24"/>
        </w:rPr>
        <w:br w:type="page"/>
      </w:r>
      <w:r w:rsidR="00FB2E93" w:rsidRPr="00006B6D">
        <w:rPr>
          <w:rFonts w:ascii="Garamond" w:hAnsi="Garamond"/>
          <w:color w:val="4A442A" w:themeColor="background2" w:themeShade="40"/>
          <w:sz w:val="24"/>
        </w:rPr>
        <w:t>Annex 1 – IAHE Impact Pathway</w:t>
      </w:r>
    </w:p>
    <w:p w14:paraId="4B824BDF" w14:textId="27EA9244" w:rsidR="00FB2E93" w:rsidRDefault="00FB2E93" w:rsidP="008F47D3">
      <w:pPr>
        <w:pStyle w:val="ochacontenttext"/>
        <w:tabs>
          <w:tab w:val="left" w:pos="720"/>
        </w:tabs>
        <w:spacing w:after="0"/>
        <w:jc w:val="both"/>
        <w:rPr>
          <w:noProof/>
          <w:lang w:eastAsia="en-GB"/>
        </w:rPr>
      </w:pPr>
    </w:p>
    <w:p w14:paraId="3E443EEC" w14:textId="77777777" w:rsidR="00251538" w:rsidRDefault="00251538" w:rsidP="008F47D3">
      <w:pPr>
        <w:pStyle w:val="ochacontenttext"/>
        <w:tabs>
          <w:tab w:val="left" w:pos="720"/>
        </w:tabs>
        <w:spacing w:after="0"/>
        <w:jc w:val="both"/>
        <w:rPr>
          <w:noProof/>
          <w:lang w:eastAsia="en-GB"/>
        </w:rPr>
      </w:pPr>
    </w:p>
    <w:tbl>
      <w:tblPr>
        <w:tblStyle w:val="TableGrid"/>
        <w:tblW w:w="9257" w:type="dxa"/>
        <w:tblLayout w:type="fixed"/>
        <w:tblCellMar>
          <w:left w:w="115" w:type="dxa"/>
          <w:right w:w="115" w:type="dxa"/>
        </w:tblCellMar>
        <w:tblLook w:val="04A0" w:firstRow="1" w:lastRow="0" w:firstColumn="1" w:lastColumn="0" w:noHBand="0" w:noVBand="1"/>
      </w:tblPr>
      <w:tblGrid>
        <w:gridCol w:w="1488"/>
        <w:gridCol w:w="1417"/>
        <w:gridCol w:w="180"/>
        <w:gridCol w:w="540"/>
        <w:gridCol w:w="450"/>
        <w:gridCol w:w="1080"/>
        <w:gridCol w:w="360"/>
        <w:gridCol w:w="630"/>
        <w:gridCol w:w="720"/>
        <w:gridCol w:w="270"/>
        <w:gridCol w:w="810"/>
        <w:gridCol w:w="1312"/>
      </w:tblGrid>
      <w:tr w:rsidR="00251538" w:rsidRPr="00090294" w14:paraId="680AAA59" w14:textId="77777777" w:rsidTr="00DE0BBB">
        <w:trPr>
          <w:trHeight w:val="424"/>
        </w:trPr>
        <w:tc>
          <w:tcPr>
            <w:tcW w:w="9257" w:type="dxa"/>
            <w:gridSpan w:val="12"/>
            <w:tcBorders>
              <w:top w:val="single" w:sz="12" w:space="0" w:color="auto"/>
              <w:left w:val="single" w:sz="12" w:space="0" w:color="auto"/>
              <w:bottom w:val="single" w:sz="8" w:space="0" w:color="4A442A" w:themeColor="background2" w:themeShade="40"/>
              <w:right w:val="single" w:sz="12" w:space="0" w:color="auto"/>
            </w:tcBorders>
            <w:shd w:val="clear" w:color="auto" w:fill="auto"/>
            <w:vAlign w:val="center"/>
          </w:tcPr>
          <w:p w14:paraId="2577BB69" w14:textId="77777777" w:rsidR="00251538" w:rsidRDefault="00251538" w:rsidP="00DE0BBB">
            <w:pPr>
              <w:jc w:val="center"/>
              <w:rPr>
                <w:rFonts w:ascii="Garamond" w:hAnsi="Garamond" w:cs="Arial"/>
                <w:smallCaps/>
                <w:noProof/>
                <w:color w:val="365F91" w:themeColor="accent1" w:themeShade="BF"/>
              </w:rPr>
            </w:pPr>
            <w:r w:rsidRPr="00090294">
              <w:rPr>
                <w:rFonts w:ascii="Garamond" w:hAnsi="Garamond" w:cs="Arial"/>
                <w:smallCaps/>
                <w:noProof/>
                <w:color w:val="365F91" w:themeColor="accent1" w:themeShade="BF"/>
              </w:rPr>
              <w:t xml:space="preserve">Coordinated Humanitarian Action </w:t>
            </w:r>
          </w:p>
          <w:p w14:paraId="7D5D74CC" w14:textId="02A5FF73" w:rsidR="00251538" w:rsidRPr="00090294" w:rsidRDefault="00251538" w:rsidP="00DE0BBB">
            <w:pPr>
              <w:jc w:val="center"/>
              <w:rPr>
                <w:rFonts w:ascii="Garamond" w:hAnsi="Garamond" w:cs="Arial"/>
                <w:smallCaps/>
                <w:noProof/>
                <w:color w:val="365F91" w:themeColor="accent1" w:themeShade="BF"/>
              </w:rPr>
            </w:pPr>
            <w:r w:rsidRPr="00090294">
              <w:rPr>
                <w:rFonts w:ascii="Garamond" w:hAnsi="Garamond" w:cs="Arial"/>
                <w:smallCaps/>
                <w:noProof/>
                <w:color w:val="365F91" w:themeColor="accent1" w:themeShade="BF"/>
              </w:rPr>
              <w:t>Impact Pathway</w:t>
            </w:r>
          </w:p>
          <w:p w14:paraId="0556A528" w14:textId="77777777" w:rsidR="00251538" w:rsidRPr="00090294" w:rsidRDefault="00251538" w:rsidP="00DE0BBB">
            <w:pPr>
              <w:jc w:val="center"/>
              <w:rPr>
                <w:rFonts w:ascii="Garamond" w:hAnsi="Garamond" w:cs="Arial"/>
                <w:smallCaps/>
                <w:noProof/>
                <w:color w:val="4A442A" w:themeColor="background2" w:themeShade="40"/>
              </w:rPr>
            </w:pPr>
          </w:p>
        </w:tc>
      </w:tr>
      <w:tr w:rsidR="00251538" w:rsidRPr="00090294" w14:paraId="629672DB" w14:textId="77777777" w:rsidTr="00DE0BBB">
        <w:trPr>
          <w:trHeight w:val="1123"/>
        </w:trPr>
        <w:tc>
          <w:tcPr>
            <w:tcW w:w="1488" w:type="dxa"/>
            <w:tcBorders>
              <w:top w:val="single" w:sz="8" w:space="0" w:color="4A442A" w:themeColor="background2" w:themeShade="40"/>
              <w:left w:val="single" w:sz="12" w:space="0" w:color="auto"/>
              <w:bottom w:val="single" w:sz="6" w:space="0" w:color="4A442A" w:themeColor="background2" w:themeShade="40"/>
              <w:right w:val="single" w:sz="8" w:space="0" w:color="4A442A" w:themeColor="background2" w:themeShade="40"/>
            </w:tcBorders>
            <w:shd w:val="clear" w:color="auto" w:fill="F2F2F2" w:themeFill="background1" w:themeFillShade="F2"/>
            <w:vAlign w:val="center"/>
          </w:tcPr>
          <w:p w14:paraId="7C3608B9" w14:textId="77777777" w:rsidR="00251538" w:rsidRPr="00090294" w:rsidRDefault="00251538" w:rsidP="00DE0BBB">
            <w:pPr>
              <w:jc w:val="center"/>
              <w:rPr>
                <w:rStyle w:val="Strong"/>
                <w:rFonts w:ascii="Garamond" w:hAnsi="Garamond" w:cs="Arial"/>
                <w:b w:val="0"/>
                <w:color w:val="1D1B11" w:themeColor="background2" w:themeShade="1A"/>
                <w:sz w:val="20"/>
                <w:szCs w:val="20"/>
              </w:rPr>
            </w:pPr>
          </w:p>
          <w:p w14:paraId="3FF98CBB" w14:textId="77777777" w:rsidR="00251538" w:rsidRPr="00090294" w:rsidRDefault="00251538" w:rsidP="00DE0BBB">
            <w:pPr>
              <w:jc w:val="center"/>
              <w:rPr>
                <w:rStyle w:val="Strong"/>
                <w:rFonts w:ascii="Garamond" w:hAnsi="Garamond" w:cs="Arial"/>
                <w:b w:val="0"/>
                <w:color w:val="1D1B11" w:themeColor="background2" w:themeShade="1A"/>
                <w:sz w:val="20"/>
                <w:szCs w:val="20"/>
              </w:rPr>
            </w:pPr>
            <w:r w:rsidRPr="00090294">
              <w:rPr>
                <w:rStyle w:val="Strong"/>
                <w:rFonts w:ascii="Garamond" w:hAnsi="Garamond" w:cs="Arial"/>
                <w:color w:val="1D1B11" w:themeColor="background2" w:themeShade="1A"/>
                <w:sz w:val="20"/>
                <w:szCs w:val="20"/>
              </w:rPr>
              <w:t xml:space="preserve">Longer-Term Impact </w:t>
            </w:r>
          </w:p>
          <w:p w14:paraId="6398AE95" w14:textId="77777777" w:rsidR="00251538" w:rsidRPr="00090294" w:rsidRDefault="00251538" w:rsidP="00DE0BBB">
            <w:pPr>
              <w:jc w:val="center"/>
              <w:rPr>
                <w:rStyle w:val="Strong"/>
                <w:rFonts w:ascii="Garamond" w:hAnsi="Garamond" w:cs="Arial"/>
                <w:b w:val="0"/>
                <w:color w:val="1D1B11" w:themeColor="background2" w:themeShade="1A"/>
                <w:sz w:val="20"/>
                <w:szCs w:val="20"/>
              </w:rPr>
            </w:pPr>
          </w:p>
        </w:tc>
        <w:tc>
          <w:tcPr>
            <w:tcW w:w="3667" w:type="dxa"/>
            <w:gridSpan w:val="5"/>
            <w:tcBorders>
              <w:top w:val="single" w:sz="8" w:space="0" w:color="4A442A" w:themeColor="background2" w:themeShade="40"/>
              <w:left w:val="single" w:sz="8" w:space="0" w:color="4A442A" w:themeColor="background2" w:themeShade="40"/>
              <w:bottom w:val="single" w:sz="6" w:space="0" w:color="4A442A" w:themeColor="background2" w:themeShade="40"/>
              <w:right w:val="single" w:sz="8" w:space="0" w:color="4A442A" w:themeColor="background2" w:themeShade="40"/>
            </w:tcBorders>
            <w:shd w:val="clear" w:color="auto" w:fill="DBE5F1" w:themeFill="accent1" w:themeFillTint="33"/>
            <w:vAlign w:val="center"/>
          </w:tcPr>
          <w:p w14:paraId="736E835C"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Affected people protected, well-being and capacity to withstand/cope with/adapt to shocks improved</w:t>
            </w:r>
          </w:p>
        </w:tc>
        <w:tc>
          <w:tcPr>
            <w:tcW w:w="4102" w:type="dxa"/>
            <w:gridSpan w:val="6"/>
            <w:tcBorders>
              <w:top w:val="single" w:sz="8" w:space="0" w:color="4A442A" w:themeColor="background2" w:themeShade="40"/>
              <w:left w:val="single" w:sz="8" w:space="0" w:color="4A442A" w:themeColor="background2" w:themeShade="40"/>
              <w:bottom w:val="single" w:sz="6" w:space="0" w:color="4A442A" w:themeColor="background2" w:themeShade="40"/>
              <w:right w:val="single" w:sz="12" w:space="0" w:color="auto"/>
            </w:tcBorders>
            <w:shd w:val="clear" w:color="auto" w:fill="DBE5F1" w:themeFill="accent1" w:themeFillTint="33"/>
            <w:vAlign w:val="center"/>
          </w:tcPr>
          <w:p w14:paraId="71B25C93" w14:textId="77777777" w:rsidR="00251538" w:rsidRPr="00090294" w:rsidRDefault="00251538" w:rsidP="00DE0BBB">
            <w:pPr>
              <w:jc w:val="center"/>
              <w:rPr>
                <w:rFonts w:ascii="Garamond" w:hAnsi="Garamond" w:cs="Arial"/>
                <w:smallCaps/>
                <w:noProof/>
                <w:color w:val="244061" w:themeColor="accent1" w:themeShade="80"/>
                <w:sz w:val="18"/>
                <w:szCs w:val="18"/>
              </w:rPr>
            </w:pPr>
            <w:r w:rsidRPr="00090294">
              <w:rPr>
                <w:rFonts w:ascii="Garamond" w:hAnsi="Garamond" w:cs="Arial"/>
                <w:smallCaps/>
                <w:noProof/>
                <w:color w:val="1D1B11" w:themeColor="background2" w:themeShade="1A"/>
                <w:sz w:val="18"/>
                <w:szCs w:val="18"/>
              </w:rPr>
              <w:t>National preparedness and emergency response capacity improved</w:t>
            </w:r>
          </w:p>
        </w:tc>
      </w:tr>
      <w:tr w:rsidR="00251538" w:rsidRPr="00090294" w14:paraId="4A367D89" w14:textId="77777777" w:rsidTr="00DE0BBB">
        <w:trPr>
          <w:trHeight w:val="330"/>
        </w:trPr>
        <w:tc>
          <w:tcPr>
            <w:tcW w:w="9257" w:type="dxa"/>
            <w:gridSpan w:val="12"/>
            <w:tcBorders>
              <w:top w:val="single" w:sz="6" w:space="0" w:color="4A442A" w:themeColor="background2" w:themeShade="40"/>
              <w:left w:val="single" w:sz="12" w:space="0" w:color="auto"/>
              <w:bottom w:val="single" w:sz="8" w:space="0" w:color="4A442A" w:themeColor="background2" w:themeShade="40"/>
              <w:right w:val="single" w:sz="12" w:space="0" w:color="auto"/>
            </w:tcBorders>
            <w:shd w:val="clear" w:color="auto" w:fill="auto"/>
            <w:vAlign w:val="center"/>
          </w:tcPr>
          <w:p w14:paraId="40C11459" w14:textId="77777777" w:rsidR="00251538" w:rsidRPr="00090294" w:rsidRDefault="00251538" w:rsidP="00DE0BBB">
            <w:pPr>
              <w:jc w:val="center"/>
              <w:rPr>
                <w:rFonts w:ascii="Garamond" w:hAnsi="Garamond" w:cs="Arial"/>
                <w:b/>
                <w:smallCaps/>
                <w:noProof/>
                <w:color w:val="1D1B11" w:themeColor="background2" w:themeShade="1A"/>
                <w:sz w:val="28"/>
                <w:szCs w:val="28"/>
              </w:rPr>
            </w:pPr>
            <w:r w:rsidRPr="00090294">
              <w:rPr>
                <w:rFonts w:ascii="Garamond" w:hAnsi="Garamond" w:cs="Arial"/>
                <w:b/>
                <w:smallCaps/>
                <w:noProof/>
                <w:color w:val="1D1B11" w:themeColor="background2" w:themeShade="1A"/>
                <w:sz w:val="28"/>
                <w:szCs w:val="28"/>
              </w:rPr>
              <w:t>↑                 ↑                 ↑                 ↑                 ↑                 ↑                 ↑</w:t>
            </w:r>
          </w:p>
        </w:tc>
      </w:tr>
      <w:tr w:rsidR="00251538" w:rsidRPr="00090294" w14:paraId="2D85F3DA" w14:textId="77777777" w:rsidTr="00DE0BBB">
        <w:trPr>
          <w:trHeight w:val="970"/>
        </w:trPr>
        <w:tc>
          <w:tcPr>
            <w:tcW w:w="1488" w:type="dxa"/>
            <w:tcBorders>
              <w:top w:val="single" w:sz="8" w:space="0" w:color="4A442A" w:themeColor="background2" w:themeShade="40"/>
              <w:left w:val="single" w:sz="12" w:space="0" w:color="auto"/>
              <w:bottom w:val="single" w:sz="8" w:space="0" w:color="4A442A" w:themeColor="background2" w:themeShade="40"/>
              <w:right w:val="single" w:sz="8" w:space="0" w:color="4A442A" w:themeColor="background2" w:themeShade="40"/>
            </w:tcBorders>
            <w:shd w:val="clear" w:color="auto" w:fill="F2F2F2" w:themeFill="background1" w:themeFillShade="F2"/>
            <w:vAlign w:val="center"/>
          </w:tcPr>
          <w:p w14:paraId="277ADD7E" w14:textId="77777777" w:rsidR="00251538" w:rsidRPr="00090294" w:rsidRDefault="00251538" w:rsidP="00DE0BBB">
            <w:pPr>
              <w:jc w:val="center"/>
              <w:rPr>
                <w:rStyle w:val="Strong"/>
                <w:rFonts w:ascii="Garamond" w:hAnsi="Garamond" w:cs="Arial"/>
                <w:color w:val="1D1B11" w:themeColor="background2" w:themeShade="1A"/>
                <w:sz w:val="20"/>
                <w:szCs w:val="20"/>
              </w:rPr>
            </w:pPr>
            <w:r w:rsidRPr="00090294">
              <w:rPr>
                <w:rStyle w:val="Strong"/>
                <w:rFonts w:ascii="Garamond" w:hAnsi="Garamond" w:cs="Arial"/>
                <w:color w:val="1D1B11" w:themeColor="background2" w:themeShade="1A"/>
                <w:sz w:val="20"/>
                <w:szCs w:val="20"/>
              </w:rPr>
              <w:t>Early Impact</w:t>
            </w:r>
          </w:p>
          <w:p w14:paraId="2F8FF3C1" w14:textId="77777777" w:rsidR="00251538" w:rsidRPr="00090294" w:rsidRDefault="00251538" w:rsidP="00DE0BBB">
            <w:pPr>
              <w:pStyle w:val="ListParagraph"/>
              <w:ind w:left="270"/>
              <w:jc w:val="center"/>
              <w:rPr>
                <w:rStyle w:val="Strong"/>
                <w:rFonts w:ascii="Garamond" w:hAnsi="Garamond" w:cs="Arial"/>
                <w:b w:val="0"/>
                <w:i/>
                <w:color w:val="1D1B11" w:themeColor="background2" w:themeShade="1A"/>
                <w:sz w:val="16"/>
                <w:szCs w:val="16"/>
              </w:rPr>
            </w:pPr>
          </w:p>
        </w:tc>
        <w:tc>
          <w:tcPr>
            <w:tcW w:w="2137" w:type="dxa"/>
            <w:gridSpan w:val="3"/>
            <w:tcBorders>
              <w:top w:val="single" w:sz="8" w:space="0" w:color="4A442A" w:themeColor="background2" w:themeShade="40"/>
              <w:left w:val="single" w:sz="8" w:space="0" w:color="4A442A" w:themeColor="background2" w:themeShade="40"/>
              <w:bottom w:val="single" w:sz="8" w:space="0" w:color="4A442A" w:themeColor="background2" w:themeShade="40"/>
              <w:right w:val="single" w:sz="4" w:space="0" w:color="auto"/>
            </w:tcBorders>
            <w:shd w:val="clear" w:color="auto" w:fill="DBE5F1" w:themeFill="accent1" w:themeFillTint="33"/>
            <w:vAlign w:val="center"/>
          </w:tcPr>
          <w:p w14:paraId="408709CE"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 xml:space="preserve">people </w:t>
            </w:r>
            <w:r>
              <w:rPr>
                <w:rFonts w:ascii="Garamond" w:hAnsi="Garamond" w:cs="Arial"/>
                <w:smallCaps/>
                <w:noProof/>
                <w:color w:val="1D1B11" w:themeColor="background2" w:themeShade="1A"/>
                <w:sz w:val="18"/>
                <w:szCs w:val="18"/>
              </w:rPr>
              <w:t>protect</w:t>
            </w:r>
            <w:r w:rsidRPr="00090294">
              <w:rPr>
                <w:rFonts w:ascii="Garamond" w:hAnsi="Garamond" w:cs="Arial"/>
                <w:smallCaps/>
                <w:noProof/>
                <w:color w:val="1D1B11" w:themeColor="background2" w:themeShade="1A"/>
                <w:sz w:val="18"/>
                <w:szCs w:val="18"/>
              </w:rPr>
              <w:t>ed</w:t>
            </w:r>
          </w:p>
        </w:tc>
        <w:tc>
          <w:tcPr>
            <w:tcW w:w="2520" w:type="dxa"/>
            <w:gridSpan w:val="4"/>
            <w:tcBorders>
              <w:top w:val="single" w:sz="8" w:space="0" w:color="4A442A" w:themeColor="background2" w:themeShade="40"/>
              <w:left w:val="single" w:sz="8" w:space="0" w:color="4A442A" w:themeColor="background2" w:themeShade="40"/>
              <w:bottom w:val="single" w:sz="8" w:space="0" w:color="4A442A" w:themeColor="background2" w:themeShade="40"/>
              <w:right w:val="single" w:sz="4" w:space="0" w:color="auto"/>
            </w:tcBorders>
            <w:shd w:val="clear" w:color="auto" w:fill="DBE5F1" w:themeFill="accent1" w:themeFillTint="33"/>
            <w:vAlign w:val="center"/>
          </w:tcPr>
          <w:p w14:paraId="179003BF" w14:textId="77777777" w:rsidR="00251538" w:rsidRPr="00090294" w:rsidRDefault="00251538" w:rsidP="00DE0BBB">
            <w:pPr>
              <w:jc w:val="center"/>
              <w:rPr>
                <w:rFonts w:ascii="Garamond" w:hAnsi="Garamond" w:cs="Arial"/>
                <w:smallCaps/>
                <w:noProof/>
                <w:color w:val="1D1B11" w:themeColor="background2" w:themeShade="1A"/>
                <w:sz w:val="18"/>
                <w:szCs w:val="18"/>
              </w:rPr>
            </w:pPr>
            <w:r>
              <w:rPr>
                <w:rFonts w:ascii="Garamond" w:hAnsi="Garamond" w:cs="Arial"/>
                <w:smallCaps/>
                <w:noProof/>
                <w:color w:val="1D1B11" w:themeColor="background2" w:themeShade="1A"/>
                <w:sz w:val="18"/>
                <w:szCs w:val="18"/>
              </w:rPr>
              <w:t>lives saved and livelihoods secured</w:t>
            </w:r>
          </w:p>
        </w:tc>
        <w:tc>
          <w:tcPr>
            <w:tcW w:w="3112" w:type="dxa"/>
            <w:gridSpan w:val="4"/>
            <w:tcBorders>
              <w:top w:val="single" w:sz="8" w:space="0" w:color="4A442A" w:themeColor="background2" w:themeShade="40"/>
              <w:left w:val="single" w:sz="4" w:space="0" w:color="auto"/>
              <w:bottom w:val="single" w:sz="8" w:space="0" w:color="4A442A" w:themeColor="background2" w:themeShade="40"/>
              <w:right w:val="single" w:sz="12" w:space="0" w:color="auto"/>
            </w:tcBorders>
            <w:shd w:val="clear" w:color="auto" w:fill="DBE5F1" w:themeFill="accent1" w:themeFillTint="33"/>
            <w:vAlign w:val="center"/>
          </w:tcPr>
          <w:p w14:paraId="0AEC7D0C" w14:textId="77777777" w:rsidR="00251538" w:rsidRPr="00090294" w:rsidRDefault="00251538" w:rsidP="00DE0BBB">
            <w:pPr>
              <w:jc w:val="center"/>
              <w:rPr>
                <w:rFonts w:ascii="Garamond" w:hAnsi="Garamond" w:cs="Arial"/>
                <w:smallCaps/>
                <w:noProof/>
                <w:color w:val="1D1B11" w:themeColor="background2" w:themeShade="1A"/>
                <w:sz w:val="16"/>
                <w:szCs w:val="16"/>
              </w:rPr>
            </w:pPr>
            <w:r w:rsidRPr="00090294">
              <w:rPr>
                <w:rFonts w:ascii="Garamond" w:hAnsi="Garamond" w:cs="Arial"/>
                <w:smallCaps/>
                <w:noProof/>
                <w:color w:val="1D1B11" w:themeColor="background2" w:themeShade="1A"/>
                <w:sz w:val="16"/>
                <w:szCs w:val="16"/>
              </w:rPr>
              <w:t>Government leadership and ownership of the response</w:t>
            </w:r>
            <w:r w:rsidRPr="00090294">
              <w:rPr>
                <w:rFonts w:ascii="Garamond" w:hAnsi="Garamond" w:cs="Arial"/>
                <w:smallCaps/>
                <w:noProof/>
                <w:color w:val="1D1B11" w:themeColor="background2" w:themeShade="1A"/>
                <w:sz w:val="18"/>
                <w:szCs w:val="18"/>
              </w:rPr>
              <w:t xml:space="preserve"> </w:t>
            </w:r>
          </w:p>
        </w:tc>
      </w:tr>
      <w:tr w:rsidR="00251538" w:rsidRPr="00090294" w14:paraId="28F728D4" w14:textId="77777777" w:rsidTr="00DE0BBB">
        <w:trPr>
          <w:trHeight w:val="303"/>
        </w:trPr>
        <w:tc>
          <w:tcPr>
            <w:tcW w:w="9257" w:type="dxa"/>
            <w:gridSpan w:val="12"/>
            <w:tcBorders>
              <w:top w:val="single" w:sz="8" w:space="0" w:color="4A442A" w:themeColor="background2" w:themeShade="40"/>
              <w:left w:val="single" w:sz="12" w:space="0" w:color="auto"/>
              <w:bottom w:val="single" w:sz="8" w:space="0" w:color="4A442A" w:themeColor="background2" w:themeShade="40"/>
              <w:right w:val="single" w:sz="12" w:space="0" w:color="auto"/>
            </w:tcBorders>
            <w:shd w:val="clear" w:color="auto" w:fill="auto"/>
            <w:vAlign w:val="center"/>
          </w:tcPr>
          <w:p w14:paraId="06E8B868" w14:textId="77777777" w:rsidR="00251538" w:rsidRPr="00090294" w:rsidRDefault="00251538" w:rsidP="00DE0BBB">
            <w:pPr>
              <w:jc w:val="center"/>
              <w:rPr>
                <w:rFonts w:ascii="Garamond" w:hAnsi="Garamond" w:cs="Arial"/>
                <w:b/>
                <w:smallCaps/>
                <w:noProof/>
                <w:color w:val="1D1B11" w:themeColor="background2" w:themeShade="1A"/>
                <w:sz w:val="28"/>
                <w:szCs w:val="28"/>
              </w:rPr>
            </w:pPr>
            <w:r w:rsidRPr="00090294">
              <w:rPr>
                <w:rFonts w:ascii="Garamond" w:hAnsi="Garamond" w:cs="Arial"/>
                <w:b/>
                <w:smallCaps/>
                <w:noProof/>
                <w:color w:val="1D1B11" w:themeColor="background2" w:themeShade="1A"/>
                <w:sz w:val="28"/>
                <w:szCs w:val="28"/>
              </w:rPr>
              <w:t>↑                 ↑                 ↑                 ↑                 ↑                ↑                 ↑</w:t>
            </w:r>
          </w:p>
        </w:tc>
      </w:tr>
      <w:tr w:rsidR="00251538" w:rsidRPr="00090294" w14:paraId="21966DEC" w14:textId="77777777" w:rsidTr="00DE0BBB">
        <w:trPr>
          <w:trHeight w:val="1087"/>
        </w:trPr>
        <w:tc>
          <w:tcPr>
            <w:tcW w:w="1488" w:type="dxa"/>
            <w:tcBorders>
              <w:top w:val="single" w:sz="8" w:space="0" w:color="4A442A" w:themeColor="background2" w:themeShade="40"/>
              <w:left w:val="single" w:sz="12" w:space="0" w:color="auto"/>
              <w:bottom w:val="single" w:sz="8" w:space="0" w:color="4A442A" w:themeColor="background2" w:themeShade="40"/>
              <w:right w:val="single" w:sz="8" w:space="0" w:color="4A442A" w:themeColor="background2" w:themeShade="40"/>
            </w:tcBorders>
            <w:shd w:val="clear" w:color="auto" w:fill="F2F2F2" w:themeFill="background1" w:themeFillShade="F2"/>
            <w:vAlign w:val="center"/>
          </w:tcPr>
          <w:p w14:paraId="2CE60597" w14:textId="77777777" w:rsidR="00251538" w:rsidRPr="00090294" w:rsidRDefault="00251538" w:rsidP="00DE0BBB">
            <w:pPr>
              <w:jc w:val="center"/>
              <w:rPr>
                <w:rStyle w:val="Strong"/>
                <w:rFonts w:ascii="Garamond" w:hAnsi="Garamond" w:cs="Arial"/>
                <w:b w:val="0"/>
                <w:color w:val="1D1B11" w:themeColor="background2" w:themeShade="1A"/>
                <w:sz w:val="20"/>
                <w:szCs w:val="20"/>
              </w:rPr>
            </w:pPr>
          </w:p>
          <w:p w14:paraId="0F712AA8" w14:textId="77777777" w:rsidR="00251538" w:rsidRPr="00090294" w:rsidRDefault="00251538" w:rsidP="00DE0BBB">
            <w:pPr>
              <w:jc w:val="center"/>
              <w:rPr>
                <w:rStyle w:val="Strong"/>
                <w:rFonts w:ascii="Garamond" w:hAnsi="Garamond" w:cs="Arial"/>
                <w:color w:val="1D1B11" w:themeColor="background2" w:themeShade="1A"/>
                <w:sz w:val="20"/>
                <w:szCs w:val="20"/>
              </w:rPr>
            </w:pPr>
            <w:r w:rsidRPr="00090294">
              <w:rPr>
                <w:rStyle w:val="Strong"/>
                <w:rFonts w:ascii="Garamond" w:hAnsi="Garamond" w:cs="Arial"/>
                <w:color w:val="1D1B11" w:themeColor="background2" w:themeShade="1A"/>
                <w:sz w:val="20"/>
                <w:szCs w:val="20"/>
              </w:rPr>
              <w:t>OUTCOMES</w:t>
            </w:r>
          </w:p>
        </w:tc>
        <w:tc>
          <w:tcPr>
            <w:tcW w:w="1597" w:type="dxa"/>
            <w:gridSpan w:val="2"/>
            <w:tcBorders>
              <w:top w:val="single" w:sz="8" w:space="0" w:color="4A442A" w:themeColor="background2" w:themeShade="40"/>
              <w:left w:val="single" w:sz="8" w:space="0" w:color="4A442A" w:themeColor="background2" w:themeShade="40"/>
              <w:bottom w:val="single" w:sz="8" w:space="0" w:color="4A442A" w:themeColor="background2" w:themeShade="40"/>
              <w:right w:val="single" w:sz="2" w:space="0" w:color="auto"/>
            </w:tcBorders>
            <w:shd w:val="clear" w:color="auto" w:fill="DBE5F1" w:themeFill="accent1" w:themeFillTint="33"/>
            <w:vAlign w:val="center"/>
          </w:tcPr>
          <w:p w14:paraId="037E165F"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humanitarian access secured</w:t>
            </w:r>
          </w:p>
        </w:tc>
        <w:tc>
          <w:tcPr>
            <w:tcW w:w="2070" w:type="dxa"/>
            <w:gridSpan w:val="3"/>
            <w:tcBorders>
              <w:top w:val="single" w:sz="8" w:space="0" w:color="4A442A" w:themeColor="background2" w:themeShade="40"/>
              <w:left w:val="single" w:sz="2" w:space="0" w:color="auto"/>
              <w:bottom w:val="single" w:sz="8" w:space="0" w:color="4A442A" w:themeColor="background2" w:themeShade="40"/>
              <w:right w:val="single" w:sz="4" w:space="0" w:color="auto"/>
            </w:tcBorders>
            <w:shd w:val="clear" w:color="auto" w:fill="DBE5F1" w:themeFill="accent1" w:themeFillTint="33"/>
            <w:vAlign w:val="center"/>
          </w:tcPr>
          <w:p w14:paraId="172CFBDA" w14:textId="77777777" w:rsidR="00251538" w:rsidRDefault="00251538" w:rsidP="00DE0BBB">
            <w:pPr>
              <w:jc w:val="center"/>
              <w:rPr>
                <w:rFonts w:ascii="Garamond" w:hAnsi="Garamond" w:cs="Arial"/>
                <w:smallCaps/>
                <w:noProof/>
                <w:color w:val="1D1B11" w:themeColor="background2" w:themeShade="1A"/>
                <w:sz w:val="18"/>
                <w:szCs w:val="18"/>
              </w:rPr>
            </w:pPr>
            <w:r>
              <w:rPr>
                <w:rFonts w:ascii="Garamond" w:hAnsi="Garamond" w:cs="Arial"/>
                <w:smallCaps/>
                <w:noProof/>
                <w:color w:val="1D1B11" w:themeColor="background2" w:themeShade="1A"/>
                <w:sz w:val="18"/>
                <w:szCs w:val="18"/>
              </w:rPr>
              <w:t>relevant response</w:t>
            </w:r>
          </w:p>
          <w:p w14:paraId="33C69CA8"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 xml:space="preserve">(high quality multi-sectoral)  </w:t>
            </w:r>
          </w:p>
        </w:tc>
        <w:tc>
          <w:tcPr>
            <w:tcW w:w="1980" w:type="dxa"/>
            <w:gridSpan w:val="4"/>
            <w:tcBorders>
              <w:top w:val="single" w:sz="8" w:space="0" w:color="4A442A" w:themeColor="background2" w:themeShade="40"/>
              <w:left w:val="single" w:sz="4" w:space="0" w:color="auto"/>
              <w:bottom w:val="single" w:sz="8" w:space="0" w:color="4A442A" w:themeColor="background2" w:themeShade="40"/>
              <w:right w:val="single" w:sz="8" w:space="0" w:color="4A442A" w:themeColor="background2" w:themeShade="40"/>
            </w:tcBorders>
            <w:shd w:val="clear" w:color="auto" w:fill="DBE5F1" w:themeFill="accent1" w:themeFillTint="33"/>
            <w:vAlign w:val="center"/>
          </w:tcPr>
          <w:p w14:paraId="6574B74A" w14:textId="77777777" w:rsidR="00251538" w:rsidRPr="00090294" w:rsidRDefault="00251538" w:rsidP="00DE0BBB">
            <w:pPr>
              <w:jc w:val="center"/>
              <w:rPr>
                <w:rFonts w:ascii="Garamond" w:hAnsi="Garamond" w:cs="Arial"/>
                <w:i/>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 xml:space="preserve">connectedness </w:t>
            </w:r>
            <w:r>
              <w:rPr>
                <w:rFonts w:ascii="Garamond" w:hAnsi="Garamond" w:cs="Arial"/>
                <w:smallCaps/>
                <w:noProof/>
                <w:color w:val="1D1B11" w:themeColor="background2" w:themeShade="1A"/>
                <w:sz w:val="18"/>
                <w:szCs w:val="18"/>
              </w:rPr>
              <w:t xml:space="preserve">and Coodination </w:t>
            </w:r>
            <w:r w:rsidRPr="00090294">
              <w:rPr>
                <w:rFonts w:ascii="Garamond" w:hAnsi="Garamond" w:cs="Arial"/>
                <w:smallCaps/>
                <w:noProof/>
                <w:color w:val="1D1B11" w:themeColor="background2" w:themeShade="1A"/>
                <w:sz w:val="18"/>
                <w:szCs w:val="18"/>
              </w:rPr>
              <w:t>between humanitarian stakeholders</w:t>
            </w:r>
          </w:p>
        </w:tc>
        <w:tc>
          <w:tcPr>
            <w:tcW w:w="2122" w:type="dxa"/>
            <w:gridSpan w:val="2"/>
            <w:tcBorders>
              <w:top w:val="single" w:sz="8" w:space="0" w:color="4A442A" w:themeColor="background2" w:themeShade="40"/>
              <w:left w:val="single" w:sz="4" w:space="0" w:color="auto"/>
              <w:bottom w:val="single" w:sz="8" w:space="0" w:color="4A442A" w:themeColor="background2" w:themeShade="40"/>
              <w:right w:val="single" w:sz="12" w:space="0" w:color="auto"/>
            </w:tcBorders>
            <w:shd w:val="clear" w:color="auto" w:fill="DBE5F1" w:themeFill="accent1" w:themeFillTint="33"/>
            <w:vAlign w:val="center"/>
          </w:tcPr>
          <w:p w14:paraId="49A87F0E"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Good coverage</w:t>
            </w:r>
          </w:p>
          <w:p w14:paraId="601F0883" w14:textId="77777777" w:rsidR="00251538" w:rsidRPr="00090294" w:rsidRDefault="00251538" w:rsidP="00DE0BBB">
            <w:pPr>
              <w:jc w:val="center"/>
              <w:rPr>
                <w:rFonts w:ascii="Garamond" w:hAnsi="Garamond" w:cs="Arial"/>
                <w:i/>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(equitable, fewer gaps and duplications)</w:t>
            </w:r>
            <w:r w:rsidRPr="00090294">
              <w:rPr>
                <w:rFonts w:ascii="Garamond" w:hAnsi="Garamond" w:cs="Arial"/>
                <w:i/>
                <w:smallCaps/>
                <w:noProof/>
                <w:color w:val="1D1B11" w:themeColor="background2" w:themeShade="1A"/>
                <w:sz w:val="18"/>
                <w:szCs w:val="18"/>
              </w:rPr>
              <w:t xml:space="preserve"> </w:t>
            </w:r>
          </w:p>
        </w:tc>
      </w:tr>
      <w:tr w:rsidR="00251538" w:rsidRPr="00090294" w14:paraId="5FE4BCEF" w14:textId="77777777" w:rsidTr="00DE0BBB">
        <w:trPr>
          <w:trHeight w:val="312"/>
        </w:trPr>
        <w:tc>
          <w:tcPr>
            <w:tcW w:w="9257" w:type="dxa"/>
            <w:gridSpan w:val="12"/>
            <w:tcBorders>
              <w:top w:val="single" w:sz="8" w:space="0" w:color="4A442A" w:themeColor="background2" w:themeShade="40"/>
              <w:left w:val="single" w:sz="12" w:space="0" w:color="auto"/>
              <w:bottom w:val="single" w:sz="8" w:space="0" w:color="4A442A" w:themeColor="background2" w:themeShade="40"/>
              <w:right w:val="single" w:sz="12" w:space="0" w:color="auto"/>
            </w:tcBorders>
            <w:shd w:val="clear" w:color="auto" w:fill="auto"/>
            <w:vAlign w:val="center"/>
          </w:tcPr>
          <w:p w14:paraId="2303B287" w14:textId="77777777" w:rsidR="00251538" w:rsidRPr="00090294" w:rsidRDefault="00251538" w:rsidP="00DE0BBB">
            <w:pPr>
              <w:jc w:val="center"/>
              <w:rPr>
                <w:rFonts w:ascii="Garamond" w:hAnsi="Garamond" w:cs="Arial"/>
                <w:b/>
                <w:smallCaps/>
                <w:noProof/>
                <w:color w:val="1D1B11" w:themeColor="background2" w:themeShade="1A"/>
                <w:sz w:val="28"/>
                <w:szCs w:val="28"/>
              </w:rPr>
            </w:pPr>
            <w:r w:rsidRPr="00090294">
              <w:rPr>
                <w:rFonts w:ascii="Garamond" w:hAnsi="Garamond" w:cs="Arial"/>
                <w:b/>
                <w:smallCaps/>
                <w:noProof/>
                <w:color w:val="1D1B11" w:themeColor="background2" w:themeShade="1A"/>
                <w:sz w:val="28"/>
                <w:szCs w:val="28"/>
              </w:rPr>
              <w:t>↑                 ↑                 ↑                 ↑                 ↑                 ↑                 ↑</w:t>
            </w:r>
          </w:p>
        </w:tc>
      </w:tr>
      <w:tr w:rsidR="00251538" w:rsidRPr="00090294" w14:paraId="672D7315" w14:textId="77777777" w:rsidTr="00DE0BBB">
        <w:trPr>
          <w:trHeight w:val="1078"/>
        </w:trPr>
        <w:tc>
          <w:tcPr>
            <w:tcW w:w="1488" w:type="dxa"/>
            <w:tcBorders>
              <w:top w:val="single" w:sz="8" w:space="0" w:color="4A442A" w:themeColor="background2" w:themeShade="40"/>
              <w:left w:val="single" w:sz="12" w:space="0" w:color="auto"/>
              <w:bottom w:val="single" w:sz="8" w:space="0" w:color="4A442A" w:themeColor="background2" w:themeShade="40"/>
              <w:right w:val="single" w:sz="8" w:space="0" w:color="4A442A" w:themeColor="background2" w:themeShade="40"/>
            </w:tcBorders>
            <w:shd w:val="clear" w:color="auto" w:fill="F2F2F2" w:themeFill="background1" w:themeFillShade="F2"/>
            <w:vAlign w:val="center"/>
          </w:tcPr>
          <w:p w14:paraId="6530F922" w14:textId="77777777" w:rsidR="00251538" w:rsidRPr="00090294" w:rsidRDefault="00251538" w:rsidP="00DE0BBB">
            <w:pPr>
              <w:jc w:val="center"/>
              <w:rPr>
                <w:rStyle w:val="Strong"/>
                <w:rFonts w:ascii="Garamond" w:hAnsi="Garamond" w:cs="Arial"/>
                <w:b w:val="0"/>
                <w:color w:val="1D1B11" w:themeColor="background2" w:themeShade="1A"/>
                <w:sz w:val="20"/>
                <w:szCs w:val="20"/>
              </w:rPr>
            </w:pPr>
            <w:r w:rsidRPr="00090294">
              <w:rPr>
                <w:rStyle w:val="Strong"/>
                <w:rFonts w:ascii="Garamond" w:hAnsi="Garamond" w:cs="Arial"/>
                <w:color w:val="1D1B11" w:themeColor="background2" w:themeShade="1A"/>
                <w:sz w:val="20"/>
                <w:szCs w:val="20"/>
              </w:rPr>
              <w:t>OUTPUTS</w:t>
            </w:r>
          </w:p>
        </w:tc>
        <w:tc>
          <w:tcPr>
            <w:tcW w:w="1417" w:type="dxa"/>
            <w:tc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cBorders>
            <w:shd w:val="clear" w:color="auto" w:fill="DBE5F1" w:themeFill="accent1" w:themeFillTint="33"/>
            <w:vAlign w:val="center"/>
          </w:tcPr>
          <w:p w14:paraId="22D2852A"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 xml:space="preserve">coordination </w:t>
            </w:r>
            <w:r>
              <w:rPr>
                <w:rFonts w:ascii="Garamond" w:hAnsi="Garamond" w:cs="Arial"/>
                <w:smallCaps/>
                <w:noProof/>
                <w:color w:val="1D1B11" w:themeColor="background2" w:themeShade="1A"/>
                <w:sz w:val="18"/>
                <w:szCs w:val="18"/>
              </w:rPr>
              <w:t>mechanisms</w:t>
            </w:r>
            <w:r w:rsidRPr="00090294">
              <w:rPr>
                <w:rFonts w:ascii="Garamond" w:hAnsi="Garamond" w:cs="Arial"/>
                <w:smallCaps/>
                <w:noProof/>
                <w:color w:val="1D1B11" w:themeColor="background2" w:themeShade="1A"/>
                <w:sz w:val="18"/>
                <w:szCs w:val="18"/>
              </w:rPr>
              <w:t xml:space="preserve"> </w:t>
            </w:r>
          </w:p>
        </w:tc>
        <w:tc>
          <w:tcPr>
            <w:tcW w:w="1170" w:type="dxa"/>
            <w:gridSpan w:val="3"/>
            <w:tc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cBorders>
            <w:shd w:val="clear" w:color="auto" w:fill="DBE5F1" w:themeFill="accent1" w:themeFillTint="33"/>
            <w:vAlign w:val="center"/>
          </w:tcPr>
          <w:p w14:paraId="014B60BF"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Joint situation analysis</w:t>
            </w:r>
          </w:p>
        </w:tc>
        <w:tc>
          <w:tcPr>
            <w:tcW w:w="1440" w:type="dxa"/>
            <w:gridSpan w:val="2"/>
            <w:tc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cBorders>
            <w:shd w:val="clear" w:color="auto" w:fill="DBE5F1" w:themeFill="accent1" w:themeFillTint="33"/>
            <w:vAlign w:val="center"/>
          </w:tcPr>
          <w:p w14:paraId="43CB339D"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joint needs and capacity assessments</w:t>
            </w:r>
          </w:p>
        </w:tc>
        <w:tc>
          <w:tcPr>
            <w:tcW w:w="1350" w:type="dxa"/>
            <w:gridSpan w:val="2"/>
            <w:tc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cBorders>
            <w:shd w:val="clear" w:color="auto" w:fill="DBE5F1" w:themeFill="accent1" w:themeFillTint="33"/>
            <w:vAlign w:val="center"/>
          </w:tcPr>
          <w:p w14:paraId="6587D8AA"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joint plans (erp/prp/srp)</w:t>
            </w:r>
          </w:p>
        </w:tc>
        <w:tc>
          <w:tcPr>
            <w:tcW w:w="1080" w:type="dxa"/>
            <w:gridSpan w:val="2"/>
            <w:tc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cBorders>
            <w:shd w:val="clear" w:color="auto" w:fill="DBE5F1" w:themeFill="accent1" w:themeFillTint="33"/>
            <w:vAlign w:val="center"/>
          </w:tcPr>
          <w:p w14:paraId="278FD3C4"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joint advocacy</w:t>
            </w:r>
          </w:p>
        </w:tc>
        <w:tc>
          <w:tcPr>
            <w:tcW w:w="1312" w:type="dxa"/>
            <w:tcBorders>
              <w:top w:val="single" w:sz="8" w:space="0" w:color="4A442A" w:themeColor="background2" w:themeShade="40"/>
              <w:left w:val="single" w:sz="8" w:space="0" w:color="4A442A" w:themeColor="background2" w:themeShade="40"/>
              <w:bottom w:val="single" w:sz="8" w:space="0" w:color="4A442A" w:themeColor="background2" w:themeShade="40"/>
              <w:right w:val="single" w:sz="12" w:space="0" w:color="auto"/>
            </w:tcBorders>
            <w:shd w:val="clear" w:color="auto" w:fill="DBE5F1" w:themeFill="accent1" w:themeFillTint="33"/>
            <w:vAlign w:val="center"/>
          </w:tcPr>
          <w:p w14:paraId="53BBD028"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adequate finan</w:t>
            </w:r>
            <w:r>
              <w:rPr>
                <w:rFonts w:ascii="Garamond" w:hAnsi="Garamond" w:cs="Arial"/>
                <w:smallCaps/>
                <w:noProof/>
                <w:color w:val="1D1B11" w:themeColor="background2" w:themeShade="1A"/>
                <w:sz w:val="18"/>
                <w:szCs w:val="18"/>
              </w:rPr>
              <w:t xml:space="preserve">cial and human resources </w:t>
            </w:r>
          </w:p>
        </w:tc>
      </w:tr>
      <w:tr w:rsidR="00251538" w:rsidRPr="00090294" w14:paraId="31BFC8D4" w14:textId="77777777" w:rsidTr="00DE0BBB">
        <w:trPr>
          <w:trHeight w:val="213"/>
        </w:trPr>
        <w:tc>
          <w:tcPr>
            <w:tcW w:w="9257" w:type="dxa"/>
            <w:gridSpan w:val="12"/>
            <w:tcBorders>
              <w:top w:val="single" w:sz="8" w:space="0" w:color="4A442A" w:themeColor="background2" w:themeShade="40"/>
              <w:left w:val="single" w:sz="12" w:space="0" w:color="auto"/>
              <w:bottom w:val="single" w:sz="8" w:space="0" w:color="4A442A" w:themeColor="background2" w:themeShade="40"/>
              <w:right w:val="single" w:sz="12" w:space="0" w:color="auto"/>
            </w:tcBorders>
            <w:shd w:val="clear" w:color="auto" w:fill="auto"/>
            <w:vAlign w:val="center"/>
          </w:tcPr>
          <w:p w14:paraId="55A4E3B0" w14:textId="77777777" w:rsidR="00251538" w:rsidRPr="00090294" w:rsidRDefault="00251538" w:rsidP="00DE0BBB">
            <w:pPr>
              <w:jc w:val="center"/>
              <w:rPr>
                <w:rFonts w:ascii="Garamond" w:hAnsi="Garamond" w:cs="Arial"/>
                <w:b/>
                <w:smallCaps/>
                <w:noProof/>
                <w:color w:val="1D1B11" w:themeColor="background2" w:themeShade="1A"/>
                <w:sz w:val="28"/>
                <w:szCs w:val="28"/>
              </w:rPr>
            </w:pPr>
            <w:r w:rsidRPr="00090294">
              <w:rPr>
                <w:rFonts w:ascii="Garamond" w:hAnsi="Garamond" w:cs="Arial"/>
                <w:b/>
                <w:smallCaps/>
                <w:noProof/>
                <w:color w:val="1D1B11" w:themeColor="background2" w:themeShade="1A"/>
                <w:sz w:val="28"/>
                <w:szCs w:val="28"/>
              </w:rPr>
              <w:t>↑                 ↑                 ↑                 ↑                 ↑                 ↑                 ↑</w:t>
            </w:r>
          </w:p>
        </w:tc>
      </w:tr>
      <w:tr w:rsidR="00251538" w:rsidRPr="00090294" w14:paraId="28238613" w14:textId="77777777" w:rsidTr="00DE0BBB">
        <w:trPr>
          <w:trHeight w:val="358"/>
        </w:trPr>
        <w:tc>
          <w:tcPr>
            <w:tcW w:w="1488" w:type="dxa"/>
            <w:vMerge w:val="restart"/>
            <w:tcBorders>
              <w:top w:val="single" w:sz="8" w:space="0" w:color="4A442A" w:themeColor="background2" w:themeShade="40"/>
              <w:left w:val="single" w:sz="12" w:space="0" w:color="auto"/>
              <w:right w:val="single" w:sz="8" w:space="0" w:color="4A442A" w:themeColor="background2" w:themeShade="40"/>
            </w:tcBorders>
            <w:shd w:val="clear" w:color="auto" w:fill="F2F2F2" w:themeFill="background1" w:themeFillShade="F2"/>
            <w:vAlign w:val="center"/>
          </w:tcPr>
          <w:p w14:paraId="25884A74" w14:textId="77777777" w:rsidR="00251538" w:rsidRPr="00090294" w:rsidRDefault="00251538" w:rsidP="00DE0BBB">
            <w:pPr>
              <w:jc w:val="center"/>
              <w:rPr>
                <w:rStyle w:val="Strong"/>
                <w:rFonts w:ascii="Garamond" w:hAnsi="Garamond" w:cs="Arial"/>
                <w:b w:val="0"/>
                <w:color w:val="1D1B11" w:themeColor="background2" w:themeShade="1A"/>
                <w:sz w:val="20"/>
                <w:szCs w:val="20"/>
              </w:rPr>
            </w:pPr>
          </w:p>
          <w:p w14:paraId="789D0B05" w14:textId="77777777" w:rsidR="00251538" w:rsidRPr="00090294" w:rsidRDefault="00251538" w:rsidP="00DE0BBB">
            <w:pPr>
              <w:jc w:val="center"/>
              <w:rPr>
                <w:rStyle w:val="Strong"/>
                <w:rFonts w:ascii="Garamond" w:hAnsi="Garamond" w:cs="Arial"/>
                <w:b w:val="0"/>
                <w:color w:val="1D1B11" w:themeColor="background2" w:themeShade="1A"/>
                <w:sz w:val="20"/>
                <w:szCs w:val="20"/>
              </w:rPr>
            </w:pPr>
            <w:r w:rsidRPr="00090294">
              <w:rPr>
                <w:rStyle w:val="Strong"/>
                <w:rFonts w:ascii="Garamond" w:hAnsi="Garamond" w:cs="Arial"/>
                <w:color w:val="1D1B11" w:themeColor="background2" w:themeShade="1A"/>
                <w:sz w:val="20"/>
                <w:szCs w:val="20"/>
              </w:rPr>
              <w:t>INPUTS</w:t>
            </w:r>
          </w:p>
          <w:p w14:paraId="3BBCB893" w14:textId="77777777" w:rsidR="00251538" w:rsidRPr="00090294" w:rsidRDefault="00251538" w:rsidP="00DE0BBB">
            <w:pPr>
              <w:jc w:val="both"/>
              <w:rPr>
                <w:rFonts w:ascii="Garamond" w:hAnsi="Garamond" w:cs="Arial"/>
                <w:bCs/>
                <w:noProof/>
                <w:color w:val="1D1B11" w:themeColor="background2" w:themeShade="1A"/>
                <w:sz w:val="20"/>
                <w:szCs w:val="20"/>
              </w:rPr>
            </w:pPr>
          </w:p>
        </w:tc>
        <w:tc>
          <w:tcPr>
            <w:tcW w:w="7769" w:type="dxa"/>
            <w:gridSpan w:val="11"/>
            <w:tcBorders>
              <w:top w:val="single" w:sz="8" w:space="0" w:color="4A442A" w:themeColor="background2" w:themeShade="40"/>
              <w:left w:val="single" w:sz="8" w:space="0" w:color="4A442A" w:themeColor="background2" w:themeShade="40"/>
              <w:bottom w:val="single" w:sz="8" w:space="0" w:color="4A442A" w:themeColor="background2" w:themeShade="40"/>
              <w:right w:val="single" w:sz="12" w:space="0" w:color="auto"/>
            </w:tcBorders>
            <w:shd w:val="clear" w:color="auto" w:fill="DBE5F1" w:themeFill="accent1" w:themeFillTint="33"/>
            <w:vAlign w:val="center"/>
          </w:tcPr>
          <w:p w14:paraId="5201BFAF" w14:textId="77777777" w:rsidR="00251538" w:rsidRPr="00090294" w:rsidRDefault="00251538" w:rsidP="00DE0BBB">
            <w:pPr>
              <w:jc w:val="both"/>
              <w:rPr>
                <w:rFonts w:ascii="Garamond" w:hAnsi="Garamond" w:cs="Arial"/>
                <w:bCs/>
                <w:color w:val="1D1B11" w:themeColor="background2" w:themeShade="1A"/>
                <w:sz w:val="18"/>
                <w:szCs w:val="18"/>
              </w:rPr>
            </w:pPr>
            <w:r w:rsidRPr="00090294">
              <w:rPr>
                <w:rFonts w:ascii="Garamond" w:hAnsi="Garamond" w:cs="Arial"/>
                <w:smallCaps/>
                <w:noProof/>
                <w:color w:val="1D1B11" w:themeColor="background2" w:themeShade="1A"/>
                <w:sz w:val="18"/>
                <w:szCs w:val="18"/>
              </w:rPr>
              <w:t xml:space="preserve">leadership </w:t>
            </w:r>
          </w:p>
        </w:tc>
      </w:tr>
      <w:tr w:rsidR="00251538" w:rsidRPr="00090294" w14:paraId="160CD60D" w14:textId="77777777" w:rsidTr="00DE0BBB">
        <w:trPr>
          <w:trHeight w:val="367"/>
        </w:trPr>
        <w:tc>
          <w:tcPr>
            <w:tcW w:w="1488" w:type="dxa"/>
            <w:vMerge/>
            <w:tcBorders>
              <w:left w:val="single" w:sz="12" w:space="0" w:color="auto"/>
              <w:right w:val="single" w:sz="8" w:space="0" w:color="4A442A" w:themeColor="background2" w:themeShade="40"/>
            </w:tcBorders>
            <w:shd w:val="clear" w:color="auto" w:fill="F2F2F2" w:themeFill="background1" w:themeFillShade="F2"/>
            <w:vAlign w:val="center"/>
          </w:tcPr>
          <w:p w14:paraId="75DB5726" w14:textId="77777777" w:rsidR="00251538" w:rsidRPr="00090294" w:rsidRDefault="00251538" w:rsidP="00DE0BBB">
            <w:pPr>
              <w:jc w:val="both"/>
              <w:rPr>
                <w:rFonts w:ascii="Garamond" w:hAnsi="Garamond" w:cs="Arial"/>
                <w:bCs/>
                <w:noProof/>
                <w:color w:val="1D1B11" w:themeColor="background2" w:themeShade="1A"/>
                <w:sz w:val="20"/>
                <w:szCs w:val="20"/>
              </w:rPr>
            </w:pPr>
          </w:p>
        </w:tc>
        <w:tc>
          <w:tcPr>
            <w:tcW w:w="7769" w:type="dxa"/>
            <w:gridSpan w:val="11"/>
            <w:tcBorders>
              <w:top w:val="single" w:sz="8" w:space="0" w:color="4A442A" w:themeColor="background2" w:themeShade="40"/>
              <w:left w:val="single" w:sz="8" w:space="0" w:color="4A442A" w:themeColor="background2" w:themeShade="40"/>
              <w:bottom w:val="single" w:sz="8" w:space="0" w:color="4A442A" w:themeColor="background2" w:themeShade="40"/>
              <w:right w:val="single" w:sz="12" w:space="0" w:color="auto"/>
            </w:tcBorders>
            <w:shd w:val="clear" w:color="auto" w:fill="DBE5F1" w:themeFill="accent1" w:themeFillTint="33"/>
            <w:vAlign w:val="center"/>
          </w:tcPr>
          <w:p w14:paraId="7AAB3B3F" w14:textId="77777777" w:rsidR="00251538" w:rsidRPr="00090294" w:rsidRDefault="00251538" w:rsidP="00DE0BBB">
            <w:pPr>
              <w:jc w:val="both"/>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human resources, including surge capacity</w:t>
            </w:r>
          </w:p>
        </w:tc>
      </w:tr>
      <w:tr w:rsidR="00251538" w:rsidRPr="00090294" w14:paraId="4EC902C5" w14:textId="77777777" w:rsidTr="00DE0BBB">
        <w:trPr>
          <w:trHeight w:val="403"/>
        </w:trPr>
        <w:tc>
          <w:tcPr>
            <w:tcW w:w="1488" w:type="dxa"/>
            <w:vMerge/>
            <w:tcBorders>
              <w:left w:val="single" w:sz="12" w:space="0" w:color="auto"/>
              <w:right w:val="single" w:sz="8" w:space="0" w:color="4A442A" w:themeColor="background2" w:themeShade="40"/>
            </w:tcBorders>
            <w:shd w:val="clear" w:color="auto" w:fill="F2F2F2" w:themeFill="background1" w:themeFillShade="F2"/>
            <w:vAlign w:val="center"/>
          </w:tcPr>
          <w:p w14:paraId="057C7570" w14:textId="77777777" w:rsidR="00251538" w:rsidRPr="00090294" w:rsidRDefault="00251538" w:rsidP="00DE0BBB">
            <w:pPr>
              <w:jc w:val="both"/>
              <w:rPr>
                <w:rFonts w:ascii="Garamond" w:hAnsi="Garamond" w:cs="Arial"/>
                <w:bCs/>
                <w:noProof/>
                <w:color w:val="1D1B11" w:themeColor="background2" w:themeShade="1A"/>
                <w:sz w:val="20"/>
                <w:szCs w:val="20"/>
              </w:rPr>
            </w:pPr>
          </w:p>
        </w:tc>
        <w:tc>
          <w:tcPr>
            <w:tcW w:w="7769" w:type="dxa"/>
            <w:gridSpan w:val="11"/>
            <w:tcBorders>
              <w:top w:val="single" w:sz="8" w:space="0" w:color="4A442A" w:themeColor="background2" w:themeShade="40"/>
              <w:left w:val="single" w:sz="8" w:space="0" w:color="4A442A" w:themeColor="background2" w:themeShade="40"/>
              <w:bottom w:val="single" w:sz="8" w:space="0" w:color="4A442A" w:themeColor="background2" w:themeShade="40"/>
              <w:right w:val="single" w:sz="12" w:space="0" w:color="auto"/>
            </w:tcBorders>
            <w:shd w:val="clear" w:color="auto" w:fill="DBE5F1" w:themeFill="accent1" w:themeFillTint="33"/>
            <w:vAlign w:val="center"/>
          </w:tcPr>
          <w:p w14:paraId="12B1EC75" w14:textId="77777777" w:rsidR="00251538" w:rsidRPr="00090294" w:rsidRDefault="00251538" w:rsidP="00DE0BBB">
            <w:pPr>
              <w:jc w:val="both"/>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pooled and agency funds</w:t>
            </w:r>
          </w:p>
        </w:tc>
      </w:tr>
      <w:tr w:rsidR="00251538" w:rsidRPr="00090294" w14:paraId="64A448B3" w14:textId="77777777" w:rsidTr="00DE0BBB">
        <w:trPr>
          <w:trHeight w:val="480"/>
        </w:trPr>
        <w:tc>
          <w:tcPr>
            <w:tcW w:w="1488" w:type="dxa"/>
            <w:vMerge/>
            <w:tcBorders>
              <w:left w:val="single" w:sz="12" w:space="0" w:color="auto"/>
              <w:right w:val="single" w:sz="8" w:space="0" w:color="4A442A" w:themeColor="background2" w:themeShade="40"/>
            </w:tcBorders>
            <w:shd w:val="clear" w:color="auto" w:fill="F2F2F2" w:themeFill="background1" w:themeFillShade="F2"/>
            <w:vAlign w:val="center"/>
          </w:tcPr>
          <w:p w14:paraId="107C173C" w14:textId="77777777" w:rsidR="00251538" w:rsidRPr="00090294" w:rsidRDefault="00251538" w:rsidP="00DE0BBB">
            <w:pPr>
              <w:jc w:val="both"/>
              <w:rPr>
                <w:rFonts w:ascii="Garamond" w:hAnsi="Garamond" w:cs="Arial"/>
                <w:bCs/>
                <w:noProof/>
                <w:color w:val="1D1B11" w:themeColor="background2" w:themeShade="1A"/>
                <w:sz w:val="20"/>
                <w:szCs w:val="20"/>
              </w:rPr>
            </w:pPr>
          </w:p>
        </w:tc>
        <w:tc>
          <w:tcPr>
            <w:tcW w:w="7769" w:type="dxa"/>
            <w:gridSpan w:val="11"/>
            <w:tcBorders>
              <w:top w:val="single" w:sz="8" w:space="0" w:color="4A442A" w:themeColor="background2" w:themeShade="40"/>
              <w:left w:val="single" w:sz="8" w:space="0" w:color="4A442A" w:themeColor="background2" w:themeShade="40"/>
              <w:bottom w:val="single" w:sz="8" w:space="0" w:color="4A442A" w:themeColor="background2" w:themeShade="40"/>
              <w:right w:val="single" w:sz="12" w:space="0" w:color="auto"/>
            </w:tcBorders>
            <w:shd w:val="clear" w:color="auto" w:fill="DBE5F1" w:themeFill="accent1" w:themeFillTint="33"/>
            <w:vAlign w:val="center"/>
          </w:tcPr>
          <w:p w14:paraId="03942035" w14:textId="77777777" w:rsidR="00251538" w:rsidRPr="00090294" w:rsidRDefault="00251538" w:rsidP="00DE0BBB">
            <w:pPr>
              <w:jc w:val="both"/>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 xml:space="preserve">guidance and </w:t>
            </w:r>
            <w:r>
              <w:rPr>
                <w:rFonts w:ascii="Garamond" w:hAnsi="Garamond" w:cs="Arial"/>
                <w:smallCaps/>
                <w:noProof/>
                <w:color w:val="1D1B11" w:themeColor="background2" w:themeShade="1A"/>
                <w:sz w:val="18"/>
                <w:szCs w:val="18"/>
              </w:rPr>
              <w:t xml:space="preserve">programming </w:t>
            </w:r>
            <w:r w:rsidRPr="00090294">
              <w:rPr>
                <w:rFonts w:ascii="Garamond" w:hAnsi="Garamond" w:cs="Arial"/>
                <w:smallCaps/>
                <w:noProof/>
                <w:color w:val="1D1B11" w:themeColor="background2" w:themeShade="1A"/>
                <w:sz w:val="18"/>
                <w:szCs w:val="18"/>
              </w:rPr>
              <w:t>tools (HPC, MIRA, standards</w:t>
            </w:r>
            <w:r>
              <w:rPr>
                <w:rFonts w:ascii="Garamond" w:hAnsi="Garamond" w:cs="Arial"/>
                <w:smallCaps/>
                <w:noProof/>
                <w:color w:val="1D1B11" w:themeColor="background2" w:themeShade="1A"/>
                <w:sz w:val="18"/>
                <w:szCs w:val="18"/>
              </w:rPr>
              <w:t>, etc.</w:t>
            </w:r>
            <w:r w:rsidRPr="00090294">
              <w:rPr>
                <w:rFonts w:ascii="Garamond" w:hAnsi="Garamond" w:cs="Arial"/>
                <w:smallCaps/>
                <w:noProof/>
                <w:color w:val="1D1B11" w:themeColor="background2" w:themeShade="1A"/>
                <w:sz w:val="18"/>
                <w:szCs w:val="18"/>
              </w:rPr>
              <w:t>)</w:t>
            </w:r>
          </w:p>
        </w:tc>
      </w:tr>
      <w:tr w:rsidR="00251538" w:rsidRPr="00090294" w14:paraId="3C024600" w14:textId="77777777" w:rsidTr="00DE0BBB">
        <w:trPr>
          <w:trHeight w:val="390"/>
        </w:trPr>
        <w:tc>
          <w:tcPr>
            <w:tcW w:w="1488" w:type="dxa"/>
            <w:vMerge/>
            <w:tcBorders>
              <w:left w:val="single" w:sz="12" w:space="0" w:color="auto"/>
              <w:bottom w:val="single" w:sz="12" w:space="0" w:color="auto"/>
              <w:right w:val="single" w:sz="8" w:space="0" w:color="4A442A" w:themeColor="background2" w:themeShade="40"/>
            </w:tcBorders>
            <w:shd w:val="clear" w:color="auto" w:fill="F2F2F2" w:themeFill="background1" w:themeFillShade="F2"/>
            <w:vAlign w:val="center"/>
          </w:tcPr>
          <w:p w14:paraId="0D85E4C1" w14:textId="77777777" w:rsidR="00251538" w:rsidRPr="00090294" w:rsidRDefault="00251538" w:rsidP="00DE0BBB">
            <w:pPr>
              <w:jc w:val="both"/>
              <w:rPr>
                <w:rFonts w:ascii="Garamond" w:hAnsi="Garamond" w:cs="Arial"/>
                <w:bCs/>
                <w:noProof/>
                <w:color w:val="1D1B11" w:themeColor="background2" w:themeShade="1A"/>
                <w:sz w:val="20"/>
                <w:szCs w:val="20"/>
              </w:rPr>
            </w:pPr>
          </w:p>
        </w:tc>
        <w:tc>
          <w:tcPr>
            <w:tcW w:w="7769" w:type="dxa"/>
            <w:gridSpan w:val="11"/>
            <w:tcBorders>
              <w:top w:val="single" w:sz="8" w:space="0" w:color="4A442A" w:themeColor="background2" w:themeShade="40"/>
              <w:left w:val="single" w:sz="8" w:space="0" w:color="4A442A" w:themeColor="background2" w:themeShade="40"/>
              <w:bottom w:val="single" w:sz="12" w:space="0" w:color="auto"/>
              <w:right w:val="single" w:sz="12" w:space="0" w:color="auto"/>
            </w:tcBorders>
            <w:shd w:val="clear" w:color="auto" w:fill="DBE5F1" w:themeFill="accent1" w:themeFillTint="33"/>
            <w:vAlign w:val="center"/>
          </w:tcPr>
          <w:p w14:paraId="64A57EE7" w14:textId="77777777" w:rsidR="00251538" w:rsidRPr="00090294" w:rsidRDefault="00251538" w:rsidP="00DE0BBB">
            <w:pPr>
              <w:jc w:val="both"/>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logistics</w:t>
            </w:r>
          </w:p>
        </w:tc>
      </w:tr>
    </w:tbl>
    <w:p w14:paraId="6CF9F5F8" w14:textId="77777777" w:rsidR="00251538" w:rsidRPr="00006B6D" w:rsidRDefault="00251538" w:rsidP="008F47D3">
      <w:pPr>
        <w:pStyle w:val="ochacontenttext"/>
        <w:tabs>
          <w:tab w:val="left" w:pos="720"/>
        </w:tabs>
        <w:spacing w:after="0"/>
        <w:jc w:val="both"/>
        <w:rPr>
          <w:rFonts w:ascii="Garamond" w:hAnsi="Garamond"/>
          <w:color w:val="4A442A" w:themeColor="background2" w:themeShade="40"/>
          <w:sz w:val="24"/>
        </w:rPr>
      </w:pPr>
    </w:p>
    <w:p w14:paraId="2A4CE5A0" w14:textId="08AEBD90" w:rsidR="00E03BAF" w:rsidRPr="00006B6D" w:rsidRDefault="00E03BAF" w:rsidP="00CE78F0">
      <w:pPr>
        <w:pStyle w:val="ochacontenttext"/>
        <w:tabs>
          <w:tab w:val="left" w:pos="720"/>
        </w:tabs>
        <w:spacing w:after="0"/>
        <w:jc w:val="both"/>
        <w:rPr>
          <w:rFonts w:ascii="Garamond" w:hAnsi="Garamond"/>
          <w:color w:val="4A442A" w:themeColor="background2" w:themeShade="40"/>
          <w:sz w:val="24"/>
        </w:rPr>
      </w:pPr>
    </w:p>
    <w:sectPr w:rsidR="00E03BAF" w:rsidRPr="00006B6D" w:rsidSect="00744532">
      <w:headerReference w:type="default" r:id="rId9"/>
      <w:footerReference w:type="default" r:id="rId10"/>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CA72BB" w15:done="0"/>
  <w15:commentEx w15:paraId="798CC73B" w15:done="0"/>
  <w15:commentEx w15:paraId="2766B5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B0730" w14:textId="77777777" w:rsidR="008C5A64" w:rsidRDefault="008C5A64" w:rsidP="00C47BAB">
      <w:pPr>
        <w:spacing w:after="0" w:line="240" w:lineRule="auto"/>
      </w:pPr>
      <w:r>
        <w:separator/>
      </w:r>
    </w:p>
  </w:endnote>
  <w:endnote w:type="continuationSeparator" w:id="0">
    <w:p w14:paraId="612CD03B" w14:textId="77777777" w:rsidR="008C5A64" w:rsidRDefault="008C5A64" w:rsidP="00C4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T1Co00">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548DD4" w:themeColor="text2" w:themeTint="99"/>
        <w:sz w:val="16"/>
        <w:szCs w:val="16"/>
      </w:rPr>
      <w:id w:val="-1242406440"/>
      <w:docPartObj>
        <w:docPartGallery w:val="Page Numbers (Bottom of Page)"/>
        <w:docPartUnique/>
      </w:docPartObj>
    </w:sdtPr>
    <w:sdtEndPr/>
    <w:sdtContent>
      <w:sdt>
        <w:sdtPr>
          <w:rPr>
            <w:rFonts w:ascii="Arial" w:hAnsi="Arial" w:cs="Arial"/>
            <w:color w:val="548DD4" w:themeColor="text2" w:themeTint="99"/>
            <w:sz w:val="16"/>
            <w:szCs w:val="16"/>
          </w:rPr>
          <w:id w:val="98381352"/>
          <w:docPartObj>
            <w:docPartGallery w:val="Page Numbers (Top of Page)"/>
            <w:docPartUnique/>
          </w:docPartObj>
        </w:sdtPr>
        <w:sdtEndPr/>
        <w:sdtContent>
          <w:p w14:paraId="5CEBBA8C" w14:textId="0C79DDFB" w:rsidR="00DC5D9F" w:rsidRPr="00CD68EF" w:rsidRDefault="00DC5D9F" w:rsidP="00CD68EF">
            <w:pPr>
              <w:pStyle w:val="Footer"/>
              <w:jc w:val="right"/>
              <w:rPr>
                <w:rFonts w:ascii="Arial" w:hAnsi="Arial" w:cs="Arial"/>
                <w:color w:val="548DD4" w:themeColor="text2" w:themeTint="99"/>
                <w:sz w:val="16"/>
                <w:szCs w:val="16"/>
              </w:rPr>
            </w:pPr>
            <w:r w:rsidRPr="00373C7C">
              <w:rPr>
                <w:rFonts w:ascii="Arial" w:hAnsi="Arial" w:cs="Arial"/>
                <w:color w:val="548DD4" w:themeColor="text2" w:themeTint="99"/>
                <w:sz w:val="16"/>
                <w:szCs w:val="16"/>
              </w:rPr>
              <w:t xml:space="preserve">Page </w:t>
            </w:r>
            <w:r w:rsidRPr="00373C7C">
              <w:rPr>
                <w:rFonts w:ascii="Arial" w:hAnsi="Arial" w:cs="Arial"/>
                <w:b/>
                <w:bCs/>
                <w:color w:val="548DD4" w:themeColor="text2" w:themeTint="99"/>
                <w:sz w:val="16"/>
                <w:szCs w:val="16"/>
              </w:rPr>
              <w:fldChar w:fldCharType="begin"/>
            </w:r>
            <w:r w:rsidRPr="00373C7C">
              <w:rPr>
                <w:rFonts w:ascii="Arial" w:hAnsi="Arial" w:cs="Arial"/>
                <w:b/>
                <w:bCs/>
                <w:color w:val="548DD4" w:themeColor="text2" w:themeTint="99"/>
                <w:sz w:val="16"/>
                <w:szCs w:val="16"/>
              </w:rPr>
              <w:instrText xml:space="preserve"> PAGE </w:instrText>
            </w:r>
            <w:r w:rsidRPr="00373C7C">
              <w:rPr>
                <w:rFonts w:ascii="Arial" w:hAnsi="Arial" w:cs="Arial"/>
                <w:b/>
                <w:bCs/>
                <w:color w:val="548DD4" w:themeColor="text2" w:themeTint="99"/>
                <w:sz w:val="16"/>
                <w:szCs w:val="16"/>
              </w:rPr>
              <w:fldChar w:fldCharType="separate"/>
            </w:r>
            <w:r w:rsidR="00C04890">
              <w:rPr>
                <w:rFonts w:ascii="Arial" w:hAnsi="Arial" w:cs="Arial"/>
                <w:b/>
                <w:bCs/>
                <w:noProof/>
                <w:color w:val="548DD4" w:themeColor="text2" w:themeTint="99"/>
                <w:sz w:val="16"/>
                <w:szCs w:val="16"/>
              </w:rPr>
              <w:t>1</w:t>
            </w:r>
            <w:r w:rsidRPr="00373C7C">
              <w:rPr>
                <w:rFonts w:ascii="Arial" w:hAnsi="Arial" w:cs="Arial"/>
                <w:b/>
                <w:bCs/>
                <w:color w:val="548DD4" w:themeColor="text2" w:themeTint="99"/>
                <w:sz w:val="16"/>
                <w:szCs w:val="16"/>
              </w:rPr>
              <w:fldChar w:fldCharType="end"/>
            </w:r>
            <w:r w:rsidRPr="00373C7C">
              <w:rPr>
                <w:rFonts w:ascii="Arial" w:hAnsi="Arial" w:cs="Arial"/>
                <w:color w:val="548DD4" w:themeColor="text2" w:themeTint="99"/>
                <w:sz w:val="16"/>
                <w:szCs w:val="16"/>
              </w:rPr>
              <w:t xml:space="preserve"> of </w:t>
            </w:r>
            <w:r w:rsidRPr="00373C7C">
              <w:rPr>
                <w:rFonts w:ascii="Arial" w:hAnsi="Arial" w:cs="Arial"/>
                <w:bCs/>
                <w:color w:val="548DD4" w:themeColor="text2" w:themeTint="99"/>
                <w:sz w:val="16"/>
                <w:szCs w:val="16"/>
              </w:rPr>
              <w:fldChar w:fldCharType="begin"/>
            </w:r>
            <w:r w:rsidRPr="00373C7C">
              <w:rPr>
                <w:rFonts w:ascii="Arial" w:hAnsi="Arial" w:cs="Arial"/>
                <w:bCs/>
                <w:color w:val="548DD4" w:themeColor="text2" w:themeTint="99"/>
                <w:sz w:val="16"/>
                <w:szCs w:val="16"/>
              </w:rPr>
              <w:instrText xml:space="preserve"> NUMPAGES  </w:instrText>
            </w:r>
            <w:r w:rsidRPr="00373C7C">
              <w:rPr>
                <w:rFonts w:ascii="Arial" w:hAnsi="Arial" w:cs="Arial"/>
                <w:bCs/>
                <w:color w:val="548DD4" w:themeColor="text2" w:themeTint="99"/>
                <w:sz w:val="16"/>
                <w:szCs w:val="16"/>
              </w:rPr>
              <w:fldChar w:fldCharType="separate"/>
            </w:r>
            <w:r w:rsidR="00C04890">
              <w:rPr>
                <w:rFonts w:ascii="Arial" w:hAnsi="Arial" w:cs="Arial"/>
                <w:bCs/>
                <w:noProof/>
                <w:color w:val="548DD4" w:themeColor="text2" w:themeTint="99"/>
                <w:sz w:val="16"/>
                <w:szCs w:val="16"/>
              </w:rPr>
              <w:t>9</w:t>
            </w:r>
            <w:r w:rsidRPr="00373C7C">
              <w:rPr>
                <w:rFonts w:ascii="Arial" w:hAnsi="Arial" w:cs="Arial"/>
                <w:bCs/>
                <w:color w:val="548DD4" w:themeColor="text2" w:themeTint="99"/>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0484A" w14:textId="77777777" w:rsidR="008C5A64" w:rsidRDefault="008C5A64" w:rsidP="00C47BAB">
      <w:pPr>
        <w:spacing w:after="0" w:line="240" w:lineRule="auto"/>
      </w:pPr>
      <w:r>
        <w:separator/>
      </w:r>
    </w:p>
  </w:footnote>
  <w:footnote w:type="continuationSeparator" w:id="0">
    <w:p w14:paraId="11B106F3" w14:textId="77777777" w:rsidR="008C5A64" w:rsidRDefault="008C5A64" w:rsidP="00C47BAB">
      <w:pPr>
        <w:spacing w:after="0" w:line="240" w:lineRule="auto"/>
      </w:pPr>
      <w:r>
        <w:continuationSeparator/>
      </w:r>
    </w:p>
  </w:footnote>
  <w:footnote w:id="1">
    <w:p w14:paraId="6C7FCCF2" w14:textId="45CCEE1D" w:rsidR="00DC5D9F" w:rsidRPr="00304881" w:rsidRDefault="00DC5D9F" w:rsidP="00F44152">
      <w:pPr>
        <w:pStyle w:val="FootnoteText"/>
        <w:rPr>
          <w:rFonts w:ascii="Garamond" w:hAnsi="Garamond" w:cs="Arial"/>
          <w:sz w:val="18"/>
          <w:szCs w:val="18"/>
        </w:rPr>
      </w:pPr>
      <w:r w:rsidRPr="00304881">
        <w:rPr>
          <w:rStyle w:val="FootnoteReference"/>
          <w:rFonts w:ascii="Garamond" w:hAnsi="Garamond" w:cs="Arial"/>
          <w:color w:val="4A442A" w:themeColor="background2" w:themeShade="40"/>
          <w:sz w:val="18"/>
          <w:szCs w:val="18"/>
        </w:rPr>
        <w:footnoteRef/>
      </w:r>
      <w:r w:rsidRPr="00304881">
        <w:rPr>
          <w:rFonts w:ascii="Garamond" w:hAnsi="Garamond" w:cs="Arial"/>
          <w:color w:val="4A442A" w:themeColor="background2" w:themeShade="40"/>
          <w:sz w:val="18"/>
          <w:szCs w:val="18"/>
        </w:rPr>
        <w:t xml:space="preserve"> The five Protocols are: Empowered Leadership; Humanitarian System wide Emergency Activation; Responding to Level 3 Emergencies</w:t>
      </w:r>
      <w:r w:rsidRPr="00304881">
        <w:rPr>
          <w:rFonts w:ascii="Garamond" w:eastAsia="Times New Roman" w:hAnsi="Garamond" w:cs="Arial"/>
          <w:sz w:val="18"/>
          <w:szCs w:val="18"/>
        </w:rPr>
        <w:t xml:space="preserve"> </w:t>
      </w:r>
      <w:r w:rsidRPr="00304881">
        <w:rPr>
          <w:rFonts w:ascii="Garamond" w:hAnsi="Garamond" w:cs="Arial"/>
          <w:color w:val="4A442A" w:themeColor="background2" w:themeShade="40"/>
          <w:sz w:val="18"/>
          <w:szCs w:val="18"/>
        </w:rPr>
        <w:t>What empowered leadership looks like in practice ; Reference Module for Cluster Coordination at the Country Level; and Responding to Level 3 Emergencies: The Humanitarian Programme Cycle</w:t>
      </w:r>
    </w:p>
  </w:footnote>
  <w:footnote w:id="2">
    <w:p w14:paraId="07C0E38C" w14:textId="47A59642" w:rsidR="00F036E7" w:rsidRPr="00304881" w:rsidRDefault="00F036E7" w:rsidP="00F036E7">
      <w:pPr>
        <w:pStyle w:val="FootnoteText"/>
        <w:rPr>
          <w:rFonts w:ascii="Garamond" w:hAnsi="Garamond"/>
          <w:lang w:val="en-US"/>
        </w:rPr>
      </w:pPr>
      <w:r>
        <w:rPr>
          <w:rStyle w:val="FootnoteReference"/>
        </w:rPr>
        <w:footnoteRef/>
      </w:r>
      <w:r>
        <w:t xml:space="preserve"> </w:t>
      </w:r>
      <w:r w:rsidRPr="00F036E7">
        <w:rPr>
          <w:rFonts w:ascii="Garamond" w:hAnsi="Garamond"/>
          <w:sz w:val="18"/>
          <w:szCs w:val="18"/>
          <w:lang w:val="en-US"/>
        </w:rPr>
        <w:t>Humanitarian principles provide the foundation for humanitarian action and they are: humanity, neutrality, impartiality and independence. For more information on humanitarian principles</w:t>
      </w:r>
      <w:r>
        <w:rPr>
          <w:rFonts w:ascii="Garamond" w:hAnsi="Garamond"/>
          <w:sz w:val="18"/>
          <w:szCs w:val="18"/>
          <w:lang w:val="en-US"/>
        </w:rPr>
        <w:t>, please see</w:t>
      </w:r>
      <w:r w:rsidRPr="00F036E7">
        <w:rPr>
          <w:rFonts w:ascii="Garamond" w:hAnsi="Garamond"/>
          <w:sz w:val="18"/>
          <w:szCs w:val="18"/>
          <w:lang w:val="en-US"/>
        </w:rPr>
        <w:t xml:space="preserve">: </w:t>
      </w:r>
      <w:hyperlink r:id="rId1" w:history="1">
        <w:r w:rsidRPr="00F036E7">
          <w:rPr>
            <w:rStyle w:val="Hyperlink"/>
            <w:rFonts w:ascii="Garamond" w:hAnsi="Garamond"/>
            <w:sz w:val="18"/>
            <w:szCs w:val="18"/>
            <w:lang w:val="en-US"/>
          </w:rPr>
          <w:t>https://docs.unocha.org/sites/dms/Documents/OOM_HumPrinciple_English.pdf</w:t>
        </w:r>
      </w:hyperlink>
    </w:p>
    <w:p w14:paraId="7CA6DC3A" w14:textId="5BF2AC17" w:rsidR="00F036E7" w:rsidRPr="00F036E7" w:rsidRDefault="00F036E7">
      <w:pPr>
        <w:pStyle w:val="FootnoteText"/>
        <w:rPr>
          <w:lang w:val="en-US"/>
        </w:rPr>
      </w:pPr>
    </w:p>
  </w:footnote>
  <w:footnote w:id="3">
    <w:p w14:paraId="3F912DEF" w14:textId="77777777" w:rsidR="00644404" w:rsidRPr="00304881" w:rsidRDefault="00644404" w:rsidP="00644404">
      <w:pPr>
        <w:pStyle w:val="FootnoteText"/>
        <w:rPr>
          <w:rFonts w:ascii="Garamond" w:hAnsi="Garamond"/>
          <w:sz w:val="18"/>
          <w:szCs w:val="18"/>
          <w:lang w:val="en-US"/>
        </w:rPr>
      </w:pPr>
      <w:r w:rsidRPr="00304881">
        <w:rPr>
          <w:rStyle w:val="FootnoteReference"/>
          <w:rFonts w:ascii="Garamond" w:hAnsi="Garamond"/>
          <w:sz w:val="18"/>
          <w:szCs w:val="18"/>
        </w:rPr>
        <w:footnoteRef/>
      </w:r>
      <w:r w:rsidRPr="00304881">
        <w:rPr>
          <w:rFonts w:ascii="Garamond" w:hAnsi="Garamond"/>
          <w:sz w:val="18"/>
          <w:szCs w:val="18"/>
        </w:rPr>
        <w:t xml:space="preserve"> Prior to 2014, a number of inter-agency real time evaluations were conducted</w:t>
      </w:r>
      <w:r>
        <w:rPr>
          <w:rFonts w:ascii="Garamond" w:hAnsi="Garamond"/>
          <w:sz w:val="18"/>
          <w:szCs w:val="18"/>
        </w:rPr>
        <w:t>,</w:t>
      </w:r>
      <w:r w:rsidRPr="00304881">
        <w:rPr>
          <w:rFonts w:ascii="Garamond" w:hAnsi="Garamond"/>
          <w:sz w:val="18"/>
          <w:szCs w:val="18"/>
        </w:rPr>
        <w:t xml:space="preserve"> but the scope, methodology and </w:t>
      </w:r>
      <w:r>
        <w:rPr>
          <w:rFonts w:ascii="Garamond" w:hAnsi="Garamond"/>
          <w:sz w:val="18"/>
          <w:szCs w:val="18"/>
        </w:rPr>
        <w:t>objective</w:t>
      </w:r>
      <w:r w:rsidRPr="00304881">
        <w:rPr>
          <w:rFonts w:ascii="Garamond" w:hAnsi="Garamond"/>
          <w:sz w:val="18"/>
          <w:szCs w:val="18"/>
        </w:rPr>
        <w:t xml:space="preserve">s of such exercises were significantly different from </w:t>
      </w:r>
      <w:r>
        <w:rPr>
          <w:rFonts w:ascii="Garamond" w:hAnsi="Garamond"/>
          <w:sz w:val="18"/>
          <w:szCs w:val="18"/>
        </w:rPr>
        <w:t xml:space="preserve">those of </w:t>
      </w:r>
      <w:r w:rsidRPr="00304881">
        <w:rPr>
          <w:rFonts w:ascii="Garamond" w:hAnsi="Garamond"/>
          <w:sz w:val="18"/>
          <w:szCs w:val="18"/>
        </w:rPr>
        <w:t>IAHEs</w:t>
      </w:r>
      <w:r>
        <w:rPr>
          <w:rFonts w:ascii="Garamond" w:hAnsi="Garamond"/>
          <w:sz w:val="18"/>
          <w:szCs w:val="18"/>
        </w:rPr>
        <w:t>.</w:t>
      </w:r>
    </w:p>
  </w:footnote>
  <w:footnote w:id="4">
    <w:p w14:paraId="768B4304" w14:textId="0114124D" w:rsidR="00C54482" w:rsidRPr="00C54482" w:rsidRDefault="00C54482">
      <w:pPr>
        <w:pStyle w:val="FootnoteText"/>
        <w:rPr>
          <w:rFonts w:ascii="Garamond" w:hAnsi="Garamond"/>
          <w:sz w:val="18"/>
          <w:szCs w:val="18"/>
        </w:rPr>
      </w:pPr>
      <w:r>
        <w:rPr>
          <w:rStyle w:val="FootnoteReference"/>
        </w:rPr>
        <w:footnoteRef/>
      </w:r>
      <w:r>
        <w:t xml:space="preserve"> </w:t>
      </w:r>
      <w:r w:rsidRPr="00304881">
        <w:rPr>
          <w:rFonts w:ascii="Garamond" w:hAnsi="Garamond"/>
          <w:sz w:val="18"/>
          <w:szCs w:val="18"/>
        </w:rPr>
        <w:t>See</w:t>
      </w:r>
      <w:r>
        <w:rPr>
          <w:rFonts w:ascii="Garamond" w:hAnsi="Garamond"/>
          <w:sz w:val="18"/>
          <w:szCs w:val="18"/>
        </w:rPr>
        <w:t xml:space="preserve"> “Inter-Agency Humanitarian Evaluations of Large Scale System-Wide Emergencies (IAHEs): Guidelines” Developed by the IAHE Steering Group, April 2014.</w:t>
      </w:r>
    </w:p>
  </w:footnote>
  <w:footnote w:id="5">
    <w:p w14:paraId="30342016" w14:textId="15E21779" w:rsidR="00465904" w:rsidRPr="00465904" w:rsidRDefault="00465904">
      <w:pPr>
        <w:pStyle w:val="FootnoteText"/>
        <w:rPr>
          <w:lang w:val="en-US"/>
        </w:rPr>
      </w:pPr>
      <w:r>
        <w:rPr>
          <w:rStyle w:val="FootnoteReference"/>
        </w:rPr>
        <w:footnoteRef/>
      </w:r>
      <w:r>
        <w:t xml:space="preserve"> </w:t>
      </w:r>
      <w:r w:rsidRPr="00304881">
        <w:rPr>
          <w:rFonts w:ascii="Garamond" w:hAnsi="Garamond"/>
          <w:sz w:val="18"/>
          <w:szCs w:val="18"/>
        </w:rPr>
        <w:t>See</w:t>
      </w:r>
      <w:r>
        <w:rPr>
          <w:rFonts w:ascii="Garamond" w:hAnsi="Garamond"/>
          <w:sz w:val="18"/>
          <w:szCs w:val="18"/>
        </w:rPr>
        <w:t xml:space="preserve"> UNEG’s website: www.uneval.org.</w:t>
      </w:r>
    </w:p>
  </w:footnote>
  <w:footnote w:id="6">
    <w:p w14:paraId="6922B77D" w14:textId="77777777" w:rsidR="00DC5D9F" w:rsidRPr="00304881" w:rsidRDefault="00DC5D9F" w:rsidP="004C3320">
      <w:pPr>
        <w:pStyle w:val="FootnoteText"/>
        <w:rPr>
          <w:rFonts w:ascii="Garamond" w:hAnsi="Garamond"/>
          <w:sz w:val="18"/>
          <w:szCs w:val="18"/>
        </w:rPr>
      </w:pPr>
      <w:r w:rsidRPr="00304881">
        <w:rPr>
          <w:rStyle w:val="FootnoteReference"/>
          <w:rFonts w:ascii="Garamond" w:hAnsi="Garamond"/>
          <w:sz w:val="18"/>
          <w:szCs w:val="18"/>
        </w:rPr>
        <w:footnoteRef/>
      </w:r>
      <w:r w:rsidRPr="00304881">
        <w:rPr>
          <w:rFonts w:ascii="Garamond" w:hAnsi="Garamond"/>
          <w:sz w:val="18"/>
          <w:szCs w:val="18"/>
        </w:rPr>
        <w:t xml:space="preserve"> See the DAC criteria for evaluating development assistance Factsheet at:  http://www.oecd.org/dac/evaluation/49756382.pdf</w:t>
      </w:r>
    </w:p>
  </w:footnote>
  <w:footnote w:id="7">
    <w:p w14:paraId="73E63496" w14:textId="415967EA" w:rsidR="00DC5D9F" w:rsidRPr="00EA5D6E" w:rsidRDefault="00DC5D9F" w:rsidP="004C3320">
      <w:pPr>
        <w:pStyle w:val="FootnoteText"/>
        <w:rPr>
          <w:rFonts w:ascii="Garamond" w:hAnsi="Garamond"/>
          <w:sz w:val="16"/>
          <w:szCs w:val="16"/>
        </w:rPr>
      </w:pPr>
      <w:r w:rsidRPr="00304881">
        <w:rPr>
          <w:rStyle w:val="FootnoteReference"/>
          <w:rFonts w:ascii="Garamond" w:hAnsi="Garamond"/>
          <w:sz w:val="18"/>
          <w:szCs w:val="18"/>
        </w:rPr>
        <w:footnoteRef/>
      </w:r>
      <w:r w:rsidRPr="00304881">
        <w:rPr>
          <w:rFonts w:ascii="Garamond" w:hAnsi="Garamond"/>
          <w:sz w:val="18"/>
          <w:szCs w:val="18"/>
        </w:rPr>
        <w:t xml:space="preserve"> See the </w:t>
      </w:r>
      <w:r w:rsidRPr="00304881">
        <w:rPr>
          <w:rFonts w:ascii="Garamond" w:hAnsi="Garamond"/>
          <w:i/>
          <w:sz w:val="18"/>
          <w:szCs w:val="18"/>
        </w:rPr>
        <w:t xml:space="preserve">ALNAP guide for humanitarian agencies:  </w:t>
      </w:r>
      <w:r>
        <w:rPr>
          <w:rFonts w:ascii="Garamond" w:hAnsi="Garamond"/>
          <w:i/>
          <w:sz w:val="18"/>
          <w:szCs w:val="18"/>
        </w:rPr>
        <w:t>Evaluating</w:t>
      </w:r>
      <w:r w:rsidRPr="00304881">
        <w:rPr>
          <w:rFonts w:ascii="Garamond" w:hAnsi="Garamond"/>
          <w:i/>
          <w:sz w:val="18"/>
          <w:szCs w:val="18"/>
        </w:rPr>
        <w:t xml:space="preserve"> humanitarian action using the OECD/DAC criteria</w:t>
      </w:r>
      <w:r w:rsidRPr="00304881">
        <w:rPr>
          <w:rFonts w:ascii="Garamond" w:hAnsi="Garamond"/>
          <w:sz w:val="18"/>
          <w:szCs w:val="18"/>
        </w:rPr>
        <w:t xml:space="preserve"> at </w:t>
      </w:r>
      <w:r w:rsidRPr="00304881">
        <w:rPr>
          <w:rFonts w:ascii="Garamond" w:hAnsi="Garamond" w:cs="Arial"/>
          <w:color w:val="009030"/>
          <w:sz w:val="18"/>
          <w:szCs w:val="18"/>
          <w:lang w:val="en"/>
        </w:rPr>
        <w:t>www.alnap.org/pool/files/eha_2006.pdf</w:t>
      </w:r>
      <w:r w:rsidRPr="00EA5D6E">
        <w:rPr>
          <w:rFonts w:ascii="Garamond" w:hAnsi="Garamond" w:cs="Arial"/>
          <w:color w:val="777777"/>
          <w:sz w:val="16"/>
          <w:szCs w:val="16"/>
          <w:lang w:val="en"/>
        </w:rPr>
        <w:t> </w:t>
      </w:r>
    </w:p>
  </w:footnote>
  <w:footnote w:id="8">
    <w:p w14:paraId="5338B385" w14:textId="77777777" w:rsidR="002F3DE2" w:rsidRPr="00304881" w:rsidRDefault="002F3DE2" w:rsidP="002F3DE2">
      <w:pPr>
        <w:pStyle w:val="FootnoteText"/>
        <w:rPr>
          <w:rFonts w:ascii="Garamond" w:hAnsi="Garamond"/>
          <w:sz w:val="18"/>
          <w:szCs w:val="18"/>
        </w:rPr>
      </w:pPr>
      <w:r w:rsidRPr="00304881">
        <w:rPr>
          <w:rFonts w:ascii="Garamond" w:hAnsi="Garamond"/>
          <w:sz w:val="18"/>
          <w:szCs w:val="18"/>
        </w:rPr>
        <w:footnoteRef/>
      </w:r>
      <w:r w:rsidRPr="00304881">
        <w:rPr>
          <w:rFonts w:ascii="Garamond" w:hAnsi="Garamond"/>
          <w:sz w:val="18"/>
          <w:szCs w:val="18"/>
        </w:rPr>
        <w:t xml:space="preserve"> See Annex 1 of </w:t>
      </w:r>
      <w:r>
        <w:rPr>
          <w:rFonts w:ascii="Garamond" w:hAnsi="Garamond"/>
          <w:sz w:val="18"/>
          <w:szCs w:val="18"/>
        </w:rPr>
        <w:t xml:space="preserve">the ToR – Impact Pathway for </w:t>
      </w:r>
      <w:r w:rsidRPr="00304881">
        <w:rPr>
          <w:rFonts w:ascii="Garamond" w:hAnsi="Garamond"/>
          <w:sz w:val="18"/>
          <w:szCs w:val="18"/>
        </w:rPr>
        <w:t>IAHE</w:t>
      </w:r>
      <w:r>
        <w:rPr>
          <w:rFonts w:ascii="Garamond" w:hAnsi="Garamond"/>
          <w:sz w:val="18"/>
          <w:szCs w:val="18"/>
        </w:rPr>
        <w:t>s.</w:t>
      </w:r>
    </w:p>
  </w:footnote>
  <w:footnote w:id="9">
    <w:p w14:paraId="73FCD6BF" w14:textId="77777777" w:rsidR="006E5543" w:rsidRPr="002F3DE2" w:rsidRDefault="006E5543" w:rsidP="006E5543">
      <w:pPr>
        <w:pStyle w:val="FootnoteText"/>
        <w:rPr>
          <w:lang w:val="en-US"/>
        </w:rPr>
      </w:pPr>
      <w:r>
        <w:rPr>
          <w:rStyle w:val="FootnoteReference"/>
        </w:rPr>
        <w:footnoteRef/>
      </w:r>
      <w:r>
        <w:t xml:space="preserve"> </w:t>
      </w:r>
      <w:r>
        <w:rPr>
          <w:rFonts w:ascii="Garamond" w:hAnsi="Garamond"/>
          <w:sz w:val="18"/>
          <w:szCs w:val="18"/>
        </w:rPr>
        <w:t>Approved by the IASC Working Group on 20 June 2008.</w:t>
      </w:r>
    </w:p>
  </w:footnote>
  <w:footnote w:id="10">
    <w:p w14:paraId="20759805" w14:textId="49B25DA1" w:rsidR="00DC5D9F" w:rsidRPr="00304881" w:rsidRDefault="00DC5D9F" w:rsidP="002B1DEF">
      <w:pPr>
        <w:pStyle w:val="FootnoteText"/>
        <w:rPr>
          <w:rFonts w:ascii="Garamond" w:hAnsi="Garamond"/>
          <w:sz w:val="18"/>
          <w:szCs w:val="18"/>
        </w:rPr>
      </w:pPr>
      <w:r w:rsidRPr="00304881">
        <w:rPr>
          <w:rStyle w:val="FootnoteReference"/>
          <w:rFonts w:ascii="Garamond" w:hAnsi="Garamond"/>
          <w:sz w:val="18"/>
          <w:szCs w:val="18"/>
        </w:rPr>
        <w:footnoteRef/>
      </w:r>
      <w:r w:rsidRPr="00304881">
        <w:rPr>
          <w:rFonts w:ascii="Garamond" w:hAnsi="Garamond"/>
          <w:sz w:val="18"/>
          <w:szCs w:val="18"/>
        </w:rPr>
        <w:t xml:space="preserve"> </w:t>
      </w:r>
      <w:r w:rsidR="007145EB">
        <w:rPr>
          <w:rFonts w:ascii="Garamond" w:hAnsi="Garamond"/>
          <w:sz w:val="18"/>
          <w:szCs w:val="18"/>
        </w:rPr>
        <w:t>For further details on the specific roles and responsibilities of the different IAHE stakeholders, please see “Inter-Agency Humanitarian Evaluations of Large Scale System-Wide Emergencies (IAHEs): Guidelines, developed by the IAHE Steering Group, April</w:t>
      </w:r>
      <w:r w:rsidRPr="00304881">
        <w:rPr>
          <w:rFonts w:ascii="Garamond" w:hAnsi="Garamond"/>
          <w:sz w:val="18"/>
          <w:szCs w:val="18"/>
        </w:rPr>
        <w:t xml:space="preserve"> 2014</w:t>
      </w:r>
      <w:r w:rsidR="007145EB">
        <w:rPr>
          <w:rFonts w:ascii="Garamond" w:hAnsi="Garamond"/>
          <w:sz w:val="18"/>
          <w:szCs w:val="18"/>
        </w:rPr>
        <w:t xml:space="preserve">. </w:t>
      </w:r>
      <w:r w:rsidRPr="00304881">
        <w:rPr>
          <w:rFonts w:ascii="Garamond" w:hAnsi="Garamond"/>
          <w:sz w:val="18"/>
          <w:szCs w:val="18"/>
        </w:rPr>
        <w:t xml:space="preserve"> </w:t>
      </w:r>
    </w:p>
    <w:p w14:paraId="2924D0BC" w14:textId="4E7EF0AA" w:rsidR="00DC5D9F" w:rsidRPr="00304881" w:rsidRDefault="00DC5D9F">
      <w:pPr>
        <w:pStyle w:val="FootnoteText"/>
        <w:rPr>
          <w:rFonts w:ascii="Garamond" w:hAnsi="Garamond"/>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1F376" w14:textId="77777777" w:rsidR="00DC5D9F" w:rsidRPr="007828C5" w:rsidRDefault="00DC5D9F" w:rsidP="007828C5">
    <w:pPr>
      <w:pStyle w:val="Header"/>
      <w:jc w:val="right"/>
      <w:rPr>
        <w:b/>
        <w:color w:val="026CB6"/>
        <w:sz w:val="20"/>
        <w:szCs w:val="20"/>
      </w:rPr>
    </w:pPr>
  </w:p>
  <w:p w14:paraId="13DE5540" w14:textId="77777777" w:rsidR="00DC5D9F" w:rsidRDefault="00DC5D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3920"/>
    <w:multiLevelType w:val="hybridMultilevel"/>
    <w:tmpl w:val="3370B5A2"/>
    <w:lvl w:ilvl="0" w:tplc="15CC7FE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4344F"/>
    <w:multiLevelType w:val="hybridMultilevel"/>
    <w:tmpl w:val="ED4C39EE"/>
    <w:lvl w:ilvl="0" w:tplc="1E8E7740">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F1390"/>
    <w:multiLevelType w:val="hybridMultilevel"/>
    <w:tmpl w:val="30D24B74"/>
    <w:lvl w:ilvl="0" w:tplc="08090001">
      <w:start w:val="1"/>
      <w:numFmt w:val="bullet"/>
      <w:lvlText w:val=""/>
      <w:lvlJc w:val="left"/>
      <w:pPr>
        <w:ind w:left="720" w:hanging="360"/>
      </w:pPr>
      <w:rPr>
        <w:rFonts w:ascii="Symbol" w:hAnsi="Symbol" w:hint="default"/>
      </w:rPr>
    </w:lvl>
    <w:lvl w:ilvl="1" w:tplc="2B84C754">
      <w:numFmt w:val="bullet"/>
      <w:lvlText w:val=""/>
      <w:lvlJc w:val="left"/>
      <w:pPr>
        <w:ind w:left="1440" w:hanging="360"/>
      </w:pPr>
      <w:rPr>
        <w:rFonts w:ascii="Symbol" w:eastAsiaTheme="minorEastAsia"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A63F3"/>
    <w:multiLevelType w:val="hybridMultilevel"/>
    <w:tmpl w:val="77E04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3C5FE9"/>
    <w:multiLevelType w:val="hybridMultilevel"/>
    <w:tmpl w:val="83245A9C"/>
    <w:lvl w:ilvl="0" w:tplc="08090019">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9F3AD7"/>
    <w:multiLevelType w:val="multilevel"/>
    <w:tmpl w:val="80AE1EE2"/>
    <w:lvl w:ilvl="0">
      <w:start w:val="1"/>
      <w:numFmt w:val="decimal"/>
      <w:lvlText w:val="%1."/>
      <w:lvlJc w:val="left"/>
      <w:pPr>
        <w:ind w:left="360" w:hanging="360"/>
      </w:pPr>
      <w:rPr>
        <w:rFonts w:hint="default"/>
      </w:rPr>
    </w:lvl>
    <w:lvl w:ilvl="1">
      <w:start w:val="1"/>
      <w:numFmt w:val="decimal"/>
      <w:lvlText w:val="%1.%2."/>
      <w:lvlJc w:val="left"/>
      <w:pPr>
        <w:ind w:left="656" w:hanging="360"/>
      </w:pPr>
      <w:rPr>
        <w:rFonts w:ascii="Arial Bold" w:hAnsi="Arial 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1C714D"/>
    <w:multiLevelType w:val="multilevel"/>
    <w:tmpl w:val="DF4E3E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8F012B"/>
    <w:multiLevelType w:val="hybridMultilevel"/>
    <w:tmpl w:val="ED5EE4A2"/>
    <w:lvl w:ilvl="0" w:tplc="1E8E7740">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372C0"/>
    <w:multiLevelType w:val="hybridMultilevel"/>
    <w:tmpl w:val="76F0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3E720B"/>
    <w:multiLevelType w:val="hybridMultilevel"/>
    <w:tmpl w:val="C57A9614"/>
    <w:lvl w:ilvl="0" w:tplc="08090019">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C46B92"/>
    <w:multiLevelType w:val="hybridMultilevel"/>
    <w:tmpl w:val="C2CC7FF4"/>
    <w:lvl w:ilvl="0" w:tplc="0D16742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472FF3"/>
    <w:multiLevelType w:val="hybridMultilevel"/>
    <w:tmpl w:val="5B9AB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251231"/>
    <w:multiLevelType w:val="hybridMultilevel"/>
    <w:tmpl w:val="37783F00"/>
    <w:lvl w:ilvl="0" w:tplc="1E8E7740">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AA7E95"/>
    <w:multiLevelType w:val="hybridMultilevel"/>
    <w:tmpl w:val="4C9A1B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5C05CB"/>
    <w:multiLevelType w:val="multilevel"/>
    <w:tmpl w:val="EEF0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846EE8"/>
    <w:multiLevelType w:val="hybridMultilevel"/>
    <w:tmpl w:val="F8C0A70E"/>
    <w:lvl w:ilvl="0" w:tplc="C7E4F5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EF706D"/>
    <w:multiLevelType w:val="hybridMultilevel"/>
    <w:tmpl w:val="92A436EE"/>
    <w:lvl w:ilvl="0" w:tplc="1E8E7740">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CC19E7"/>
    <w:multiLevelType w:val="hybridMultilevel"/>
    <w:tmpl w:val="B9AC9284"/>
    <w:lvl w:ilvl="0" w:tplc="A462F67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03606F"/>
    <w:multiLevelType w:val="hybridMultilevel"/>
    <w:tmpl w:val="4C389592"/>
    <w:lvl w:ilvl="0" w:tplc="15CC7FE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076136"/>
    <w:multiLevelType w:val="hybridMultilevel"/>
    <w:tmpl w:val="4EC42A28"/>
    <w:lvl w:ilvl="0" w:tplc="1E8E7740">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4A44A6"/>
    <w:multiLevelType w:val="hybridMultilevel"/>
    <w:tmpl w:val="9F60C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181D0A"/>
    <w:multiLevelType w:val="hybridMultilevel"/>
    <w:tmpl w:val="875428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AA088B"/>
    <w:multiLevelType w:val="hybridMultilevel"/>
    <w:tmpl w:val="FC6EA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8A2BF2"/>
    <w:multiLevelType w:val="hybridMultilevel"/>
    <w:tmpl w:val="A54A7694"/>
    <w:lvl w:ilvl="0" w:tplc="ABFA19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9FD42AA"/>
    <w:multiLevelType w:val="hybridMultilevel"/>
    <w:tmpl w:val="49443EE0"/>
    <w:lvl w:ilvl="0" w:tplc="08090001">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937D67"/>
    <w:multiLevelType w:val="hybridMultilevel"/>
    <w:tmpl w:val="5D52AF48"/>
    <w:lvl w:ilvl="0" w:tplc="D21E5974">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41EB4"/>
    <w:multiLevelType w:val="hybridMultilevel"/>
    <w:tmpl w:val="143C9F78"/>
    <w:lvl w:ilvl="0" w:tplc="1E8E7740">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6C5B70"/>
    <w:multiLevelType w:val="hybridMultilevel"/>
    <w:tmpl w:val="5C661042"/>
    <w:lvl w:ilvl="0" w:tplc="08090017">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181756"/>
    <w:multiLevelType w:val="hybridMultilevel"/>
    <w:tmpl w:val="C78E1E8A"/>
    <w:lvl w:ilvl="0" w:tplc="76F05374">
      <w:start w:val="1"/>
      <w:numFmt w:val="bullet"/>
      <w:lvlText w:val=""/>
      <w:lvlJc w:val="left"/>
      <w:pPr>
        <w:ind w:left="360" w:hanging="360"/>
      </w:pPr>
      <w:rPr>
        <w:rFonts w:ascii="Symbol" w:hAnsi="Symbol" w:hint="default"/>
        <w:color w:val="026CB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B97088"/>
    <w:multiLevelType w:val="hybridMultilevel"/>
    <w:tmpl w:val="5F468E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907D7C"/>
    <w:multiLevelType w:val="hybridMultilevel"/>
    <w:tmpl w:val="8E421602"/>
    <w:lvl w:ilvl="0" w:tplc="13E80CEA">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322688"/>
    <w:multiLevelType w:val="hybridMultilevel"/>
    <w:tmpl w:val="F0D4B200"/>
    <w:lvl w:ilvl="0" w:tplc="1E8E7740">
      <w:start w:val="1"/>
      <w:numFmt w:val="bullet"/>
      <w:lvlText w:val=""/>
      <w:lvlJc w:val="left"/>
      <w:pPr>
        <w:ind w:left="720" w:hanging="360"/>
      </w:pPr>
      <w:rPr>
        <w:rFonts w:ascii="Symbol" w:hAnsi="Symbol" w:hint="default"/>
        <w:color w:val="026CB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120D15"/>
    <w:multiLevelType w:val="hybridMultilevel"/>
    <w:tmpl w:val="0AAA657A"/>
    <w:lvl w:ilvl="0" w:tplc="08090001">
      <w:start w:val="1"/>
      <w:numFmt w:val="bullet"/>
      <w:lvlText w:val=""/>
      <w:lvlJc w:val="left"/>
      <w:pPr>
        <w:ind w:left="360" w:hanging="360"/>
      </w:pPr>
      <w:rPr>
        <w:rFonts w:ascii="Symbol" w:hAnsi="Symbol" w:hint="default"/>
        <w:color w:val="026CB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A14545"/>
    <w:multiLevelType w:val="hybridMultilevel"/>
    <w:tmpl w:val="73666B84"/>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3F1D42"/>
    <w:multiLevelType w:val="hybridMultilevel"/>
    <w:tmpl w:val="609E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C5494A"/>
    <w:multiLevelType w:val="hybridMultilevel"/>
    <w:tmpl w:val="DDE8AD94"/>
    <w:lvl w:ilvl="0" w:tplc="1E8E7740">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F01D4E"/>
    <w:multiLevelType w:val="hybridMultilevel"/>
    <w:tmpl w:val="B9AC9284"/>
    <w:lvl w:ilvl="0" w:tplc="A462F67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103B32"/>
    <w:multiLevelType w:val="hybridMultilevel"/>
    <w:tmpl w:val="2F88DE4C"/>
    <w:lvl w:ilvl="0" w:tplc="08FCF0FA">
      <w:start w:val="1"/>
      <w:numFmt w:val="bullet"/>
      <w:lvlText w:val=""/>
      <w:lvlJc w:val="left"/>
      <w:pPr>
        <w:tabs>
          <w:tab w:val="num" w:pos="720"/>
        </w:tabs>
        <w:ind w:left="720" w:hanging="360"/>
      </w:pPr>
      <w:rPr>
        <w:rFonts w:ascii="Symbol" w:hAnsi="Symbol" w:hint="default"/>
        <w:sz w:val="16"/>
      </w:rPr>
    </w:lvl>
    <w:lvl w:ilvl="1" w:tplc="0809000F">
      <w:start w:val="1"/>
      <w:numFmt w:val="decimal"/>
      <w:lvlText w:val="%2."/>
      <w:lvlJc w:val="left"/>
      <w:pPr>
        <w:tabs>
          <w:tab w:val="num" w:pos="1440"/>
        </w:tabs>
        <w:ind w:left="1440" w:hanging="360"/>
      </w:pPr>
      <w:rPr>
        <w:rFonts w:cs="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EB722B"/>
    <w:multiLevelType w:val="hybridMultilevel"/>
    <w:tmpl w:val="65C0C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692241"/>
    <w:multiLevelType w:val="hybridMultilevel"/>
    <w:tmpl w:val="905A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B476C3"/>
    <w:multiLevelType w:val="hybridMultilevel"/>
    <w:tmpl w:val="BA084A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6"/>
  </w:num>
  <w:num w:numId="5">
    <w:abstractNumId w:val="1"/>
  </w:num>
  <w:num w:numId="6">
    <w:abstractNumId w:val="14"/>
  </w:num>
  <w:num w:numId="7">
    <w:abstractNumId w:val="32"/>
  </w:num>
  <w:num w:numId="8">
    <w:abstractNumId w:val="20"/>
  </w:num>
  <w:num w:numId="9">
    <w:abstractNumId w:val="13"/>
  </w:num>
  <w:num w:numId="10">
    <w:abstractNumId w:val="16"/>
  </w:num>
  <w:num w:numId="11">
    <w:abstractNumId w:val="2"/>
  </w:num>
  <w:num w:numId="12">
    <w:abstractNumId w:val="12"/>
  </w:num>
  <w:num w:numId="13">
    <w:abstractNumId w:val="35"/>
  </w:num>
  <w:num w:numId="14">
    <w:abstractNumId w:val="40"/>
  </w:num>
  <w:num w:numId="15">
    <w:abstractNumId w:val="5"/>
  </w:num>
  <w:num w:numId="16">
    <w:abstractNumId w:val="25"/>
  </w:num>
  <w:num w:numId="17">
    <w:abstractNumId w:val="4"/>
  </w:num>
  <w:num w:numId="18">
    <w:abstractNumId w:val="38"/>
  </w:num>
  <w:num w:numId="19">
    <w:abstractNumId w:val="17"/>
  </w:num>
  <w:num w:numId="20">
    <w:abstractNumId w:val="27"/>
  </w:num>
  <w:num w:numId="21">
    <w:abstractNumId w:val="28"/>
  </w:num>
  <w:num w:numId="22">
    <w:abstractNumId w:val="33"/>
  </w:num>
  <w:num w:numId="23">
    <w:abstractNumId w:val="19"/>
  </w:num>
  <w:num w:numId="24">
    <w:abstractNumId w:val="6"/>
  </w:num>
  <w:num w:numId="25">
    <w:abstractNumId w:val="39"/>
  </w:num>
  <w:num w:numId="26">
    <w:abstractNumId w:val="21"/>
  </w:num>
  <w:num w:numId="27">
    <w:abstractNumId w:val="18"/>
  </w:num>
  <w:num w:numId="28">
    <w:abstractNumId w:val="31"/>
  </w:num>
  <w:num w:numId="29">
    <w:abstractNumId w:val="11"/>
  </w:num>
  <w:num w:numId="30">
    <w:abstractNumId w:val="37"/>
  </w:num>
  <w:num w:numId="31">
    <w:abstractNumId w:val="29"/>
  </w:num>
  <w:num w:numId="32">
    <w:abstractNumId w:val="3"/>
  </w:num>
  <w:num w:numId="33">
    <w:abstractNumId w:val="26"/>
  </w:num>
  <w:num w:numId="34">
    <w:abstractNumId w:val="30"/>
  </w:num>
  <w:num w:numId="35">
    <w:abstractNumId w:val="9"/>
  </w:num>
  <w:num w:numId="36">
    <w:abstractNumId w:val="22"/>
  </w:num>
  <w:num w:numId="37">
    <w:abstractNumId w:val="15"/>
  </w:num>
  <w:num w:numId="38">
    <w:abstractNumId w:val="34"/>
  </w:num>
  <w:num w:numId="39">
    <w:abstractNumId w:val="10"/>
  </w:num>
  <w:num w:numId="40">
    <w:abstractNumId w:val="41"/>
  </w:num>
  <w:num w:numId="41">
    <w:abstractNumId w:val="8"/>
  </w:num>
  <w:num w:numId="42">
    <w:abstractNumId w:val="24"/>
  </w:num>
  <w:num w:numId="43">
    <w:abstractNumId w:val="8"/>
  </w:num>
  <w:num w:numId="44">
    <w:abstractNumId w:val="23"/>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OIT Elise">
    <w15:presenceInfo w15:providerId="AD" w15:userId="S-1-5-21-185866794-2674911608-285463921-1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61"/>
    <w:rsid w:val="00005552"/>
    <w:rsid w:val="0000599B"/>
    <w:rsid w:val="00006B6D"/>
    <w:rsid w:val="0001085D"/>
    <w:rsid w:val="00014DB1"/>
    <w:rsid w:val="00015A86"/>
    <w:rsid w:val="00017DE6"/>
    <w:rsid w:val="00017FA0"/>
    <w:rsid w:val="000240C3"/>
    <w:rsid w:val="000301B3"/>
    <w:rsid w:val="00040BAD"/>
    <w:rsid w:val="00040FB1"/>
    <w:rsid w:val="00041415"/>
    <w:rsid w:val="00042BA1"/>
    <w:rsid w:val="000508A9"/>
    <w:rsid w:val="000531BB"/>
    <w:rsid w:val="000544F8"/>
    <w:rsid w:val="00055EBB"/>
    <w:rsid w:val="00062E64"/>
    <w:rsid w:val="00080138"/>
    <w:rsid w:val="000834A6"/>
    <w:rsid w:val="00087E1A"/>
    <w:rsid w:val="000946AC"/>
    <w:rsid w:val="00094F57"/>
    <w:rsid w:val="000964EB"/>
    <w:rsid w:val="000A74A9"/>
    <w:rsid w:val="000B11DC"/>
    <w:rsid w:val="000B2E66"/>
    <w:rsid w:val="000B7301"/>
    <w:rsid w:val="000B7B99"/>
    <w:rsid w:val="000C1264"/>
    <w:rsid w:val="000C2308"/>
    <w:rsid w:val="000C2AFD"/>
    <w:rsid w:val="000C44AA"/>
    <w:rsid w:val="000C515F"/>
    <w:rsid w:val="000C653C"/>
    <w:rsid w:val="000D1A40"/>
    <w:rsid w:val="000D3E18"/>
    <w:rsid w:val="000D4814"/>
    <w:rsid w:val="000E127D"/>
    <w:rsid w:val="000E1D1B"/>
    <w:rsid w:val="000E2CBF"/>
    <w:rsid w:val="000E3248"/>
    <w:rsid w:val="000E6654"/>
    <w:rsid w:val="000F022C"/>
    <w:rsid w:val="000F3AF4"/>
    <w:rsid w:val="000F40B2"/>
    <w:rsid w:val="001023BB"/>
    <w:rsid w:val="00114D40"/>
    <w:rsid w:val="001162B8"/>
    <w:rsid w:val="00117AF5"/>
    <w:rsid w:val="00122E26"/>
    <w:rsid w:val="001259BD"/>
    <w:rsid w:val="001309F8"/>
    <w:rsid w:val="0013202D"/>
    <w:rsid w:val="001321B9"/>
    <w:rsid w:val="00133202"/>
    <w:rsid w:val="0013605D"/>
    <w:rsid w:val="00140C00"/>
    <w:rsid w:val="00144F20"/>
    <w:rsid w:val="00152AFF"/>
    <w:rsid w:val="00155D71"/>
    <w:rsid w:val="00155FFD"/>
    <w:rsid w:val="0016026C"/>
    <w:rsid w:val="00162A24"/>
    <w:rsid w:val="001727DF"/>
    <w:rsid w:val="0017624B"/>
    <w:rsid w:val="001765A8"/>
    <w:rsid w:val="001767A6"/>
    <w:rsid w:val="00184632"/>
    <w:rsid w:val="001849D0"/>
    <w:rsid w:val="0018606E"/>
    <w:rsid w:val="0018706C"/>
    <w:rsid w:val="001879AC"/>
    <w:rsid w:val="00190C34"/>
    <w:rsid w:val="00190CE7"/>
    <w:rsid w:val="001912FE"/>
    <w:rsid w:val="00193DF4"/>
    <w:rsid w:val="001A10C9"/>
    <w:rsid w:val="001A4CA7"/>
    <w:rsid w:val="001A5033"/>
    <w:rsid w:val="001A7154"/>
    <w:rsid w:val="001A7E3F"/>
    <w:rsid w:val="001B2622"/>
    <w:rsid w:val="001B4D19"/>
    <w:rsid w:val="001C4BE7"/>
    <w:rsid w:val="001D293E"/>
    <w:rsid w:val="001D7201"/>
    <w:rsid w:val="001E10E2"/>
    <w:rsid w:val="001E12AE"/>
    <w:rsid w:val="001F0B16"/>
    <w:rsid w:val="002003CD"/>
    <w:rsid w:val="00200834"/>
    <w:rsid w:val="0020146B"/>
    <w:rsid w:val="00201BBE"/>
    <w:rsid w:val="00204832"/>
    <w:rsid w:val="0020520D"/>
    <w:rsid w:val="00205CE6"/>
    <w:rsid w:val="00207894"/>
    <w:rsid w:val="00212CE1"/>
    <w:rsid w:val="00213562"/>
    <w:rsid w:val="00217199"/>
    <w:rsid w:val="00217722"/>
    <w:rsid w:val="00217F99"/>
    <w:rsid w:val="002273F4"/>
    <w:rsid w:val="0023064E"/>
    <w:rsid w:val="00230730"/>
    <w:rsid w:val="00235DF9"/>
    <w:rsid w:val="0023664A"/>
    <w:rsid w:val="00246F5A"/>
    <w:rsid w:val="00247112"/>
    <w:rsid w:val="00251538"/>
    <w:rsid w:val="002516B4"/>
    <w:rsid w:val="0025218B"/>
    <w:rsid w:val="002521F8"/>
    <w:rsid w:val="002545EE"/>
    <w:rsid w:val="00256406"/>
    <w:rsid w:val="002601C0"/>
    <w:rsid w:val="00261653"/>
    <w:rsid w:val="00262DFA"/>
    <w:rsid w:val="00271EE1"/>
    <w:rsid w:val="0027379C"/>
    <w:rsid w:val="00277EF3"/>
    <w:rsid w:val="002825E6"/>
    <w:rsid w:val="00282B27"/>
    <w:rsid w:val="0028607B"/>
    <w:rsid w:val="00290182"/>
    <w:rsid w:val="0029344F"/>
    <w:rsid w:val="002A0F4E"/>
    <w:rsid w:val="002A10B3"/>
    <w:rsid w:val="002A2266"/>
    <w:rsid w:val="002A58B9"/>
    <w:rsid w:val="002A76BE"/>
    <w:rsid w:val="002B1AC0"/>
    <w:rsid w:val="002B1DEF"/>
    <w:rsid w:val="002B2F38"/>
    <w:rsid w:val="002B46A7"/>
    <w:rsid w:val="002B517A"/>
    <w:rsid w:val="002B6B3B"/>
    <w:rsid w:val="002C1541"/>
    <w:rsid w:val="002C2CDC"/>
    <w:rsid w:val="002C3017"/>
    <w:rsid w:val="002C3FD1"/>
    <w:rsid w:val="002C542D"/>
    <w:rsid w:val="002C5E12"/>
    <w:rsid w:val="002D3A78"/>
    <w:rsid w:val="002D7315"/>
    <w:rsid w:val="002E3AA8"/>
    <w:rsid w:val="002E3B54"/>
    <w:rsid w:val="002E4F03"/>
    <w:rsid w:val="002E5BFC"/>
    <w:rsid w:val="002E7404"/>
    <w:rsid w:val="002E78EE"/>
    <w:rsid w:val="002F0604"/>
    <w:rsid w:val="002F3DE2"/>
    <w:rsid w:val="002F7EC9"/>
    <w:rsid w:val="00303EED"/>
    <w:rsid w:val="00304570"/>
    <w:rsid w:val="00304881"/>
    <w:rsid w:val="00304CA6"/>
    <w:rsid w:val="003074AE"/>
    <w:rsid w:val="00307DBB"/>
    <w:rsid w:val="00311E21"/>
    <w:rsid w:val="00312428"/>
    <w:rsid w:val="0031249C"/>
    <w:rsid w:val="003151CA"/>
    <w:rsid w:val="00315712"/>
    <w:rsid w:val="0031697E"/>
    <w:rsid w:val="0032096A"/>
    <w:rsid w:val="00320AE8"/>
    <w:rsid w:val="00320E1A"/>
    <w:rsid w:val="003216E8"/>
    <w:rsid w:val="00321FE0"/>
    <w:rsid w:val="00322E39"/>
    <w:rsid w:val="00325284"/>
    <w:rsid w:val="00326226"/>
    <w:rsid w:val="003314C2"/>
    <w:rsid w:val="00331D4D"/>
    <w:rsid w:val="00332219"/>
    <w:rsid w:val="00333178"/>
    <w:rsid w:val="00334CB1"/>
    <w:rsid w:val="003354ED"/>
    <w:rsid w:val="00335BD5"/>
    <w:rsid w:val="00337CCB"/>
    <w:rsid w:val="003406AF"/>
    <w:rsid w:val="00342E9A"/>
    <w:rsid w:val="00345E05"/>
    <w:rsid w:val="00345E49"/>
    <w:rsid w:val="00353047"/>
    <w:rsid w:val="003535A6"/>
    <w:rsid w:val="00355464"/>
    <w:rsid w:val="00355869"/>
    <w:rsid w:val="003574BF"/>
    <w:rsid w:val="00363DA3"/>
    <w:rsid w:val="0036663D"/>
    <w:rsid w:val="00371E85"/>
    <w:rsid w:val="00372775"/>
    <w:rsid w:val="00373155"/>
    <w:rsid w:val="00373C7C"/>
    <w:rsid w:val="00375BD4"/>
    <w:rsid w:val="003778A2"/>
    <w:rsid w:val="003831FB"/>
    <w:rsid w:val="0038364E"/>
    <w:rsid w:val="003842EF"/>
    <w:rsid w:val="00386BF7"/>
    <w:rsid w:val="00391F90"/>
    <w:rsid w:val="00392A88"/>
    <w:rsid w:val="003A0CE7"/>
    <w:rsid w:val="003A0F37"/>
    <w:rsid w:val="003B0061"/>
    <w:rsid w:val="003B0103"/>
    <w:rsid w:val="003B2585"/>
    <w:rsid w:val="003B45D6"/>
    <w:rsid w:val="003B4FA5"/>
    <w:rsid w:val="003B7AFD"/>
    <w:rsid w:val="003D2432"/>
    <w:rsid w:val="003D50BD"/>
    <w:rsid w:val="003D5B8C"/>
    <w:rsid w:val="003D6CED"/>
    <w:rsid w:val="003E071B"/>
    <w:rsid w:val="003F3E92"/>
    <w:rsid w:val="00401663"/>
    <w:rsid w:val="004020B9"/>
    <w:rsid w:val="004063EE"/>
    <w:rsid w:val="004078F9"/>
    <w:rsid w:val="00412C8B"/>
    <w:rsid w:val="00416950"/>
    <w:rsid w:val="004209F9"/>
    <w:rsid w:val="00432503"/>
    <w:rsid w:val="004351B4"/>
    <w:rsid w:val="0043559E"/>
    <w:rsid w:val="004410EA"/>
    <w:rsid w:val="004412EF"/>
    <w:rsid w:val="00441824"/>
    <w:rsid w:val="004443B2"/>
    <w:rsid w:val="00445986"/>
    <w:rsid w:val="004462B1"/>
    <w:rsid w:val="00450D62"/>
    <w:rsid w:val="004558F3"/>
    <w:rsid w:val="004601F6"/>
    <w:rsid w:val="00460696"/>
    <w:rsid w:val="0046280B"/>
    <w:rsid w:val="0046366B"/>
    <w:rsid w:val="00465904"/>
    <w:rsid w:val="0046781F"/>
    <w:rsid w:val="004712EF"/>
    <w:rsid w:val="00471684"/>
    <w:rsid w:val="00472C34"/>
    <w:rsid w:val="00474382"/>
    <w:rsid w:val="004753CC"/>
    <w:rsid w:val="00483778"/>
    <w:rsid w:val="00484516"/>
    <w:rsid w:val="00485DBC"/>
    <w:rsid w:val="004970DB"/>
    <w:rsid w:val="00497166"/>
    <w:rsid w:val="004A56AB"/>
    <w:rsid w:val="004A7458"/>
    <w:rsid w:val="004B220E"/>
    <w:rsid w:val="004B353D"/>
    <w:rsid w:val="004B3708"/>
    <w:rsid w:val="004B4ECB"/>
    <w:rsid w:val="004C32A8"/>
    <w:rsid w:val="004C3320"/>
    <w:rsid w:val="004C63A3"/>
    <w:rsid w:val="004D225A"/>
    <w:rsid w:val="004D3164"/>
    <w:rsid w:val="004D31A7"/>
    <w:rsid w:val="004D33FD"/>
    <w:rsid w:val="004D345D"/>
    <w:rsid w:val="004D35CB"/>
    <w:rsid w:val="004D56F2"/>
    <w:rsid w:val="004D6861"/>
    <w:rsid w:val="004D7461"/>
    <w:rsid w:val="004E2E61"/>
    <w:rsid w:val="004F39E4"/>
    <w:rsid w:val="004F3E97"/>
    <w:rsid w:val="004F44AD"/>
    <w:rsid w:val="004F4D5C"/>
    <w:rsid w:val="004F55F5"/>
    <w:rsid w:val="004F5923"/>
    <w:rsid w:val="0050063B"/>
    <w:rsid w:val="00502765"/>
    <w:rsid w:val="00505133"/>
    <w:rsid w:val="00510450"/>
    <w:rsid w:val="005164A6"/>
    <w:rsid w:val="00517F71"/>
    <w:rsid w:val="00520C76"/>
    <w:rsid w:val="00525D7E"/>
    <w:rsid w:val="00531E2E"/>
    <w:rsid w:val="00535896"/>
    <w:rsid w:val="00540D27"/>
    <w:rsid w:val="00541845"/>
    <w:rsid w:val="00541C2A"/>
    <w:rsid w:val="00544D4A"/>
    <w:rsid w:val="005459B6"/>
    <w:rsid w:val="00546C3B"/>
    <w:rsid w:val="0055037E"/>
    <w:rsid w:val="0055208A"/>
    <w:rsid w:val="00552526"/>
    <w:rsid w:val="00554AA5"/>
    <w:rsid w:val="00556171"/>
    <w:rsid w:val="005629FD"/>
    <w:rsid w:val="00566EA2"/>
    <w:rsid w:val="00567269"/>
    <w:rsid w:val="0057484E"/>
    <w:rsid w:val="005826C8"/>
    <w:rsid w:val="00584BE0"/>
    <w:rsid w:val="00585977"/>
    <w:rsid w:val="00585CBF"/>
    <w:rsid w:val="0058763B"/>
    <w:rsid w:val="00587865"/>
    <w:rsid w:val="00587EED"/>
    <w:rsid w:val="00591C5F"/>
    <w:rsid w:val="00595F59"/>
    <w:rsid w:val="005A3957"/>
    <w:rsid w:val="005A602C"/>
    <w:rsid w:val="005A6C79"/>
    <w:rsid w:val="005A73F1"/>
    <w:rsid w:val="005A7443"/>
    <w:rsid w:val="005A7B49"/>
    <w:rsid w:val="005B1595"/>
    <w:rsid w:val="005B1ECE"/>
    <w:rsid w:val="005B22E7"/>
    <w:rsid w:val="005B33B4"/>
    <w:rsid w:val="005B4E14"/>
    <w:rsid w:val="005D2C45"/>
    <w:rsid w:val="005E0FE9"/>
    <w:rsid w:val="005E1C1F"/>
    <w:rsid w:val="005E44BE"/>
    <w:rsid w:val="005E6AB4"/>
    <w:rsid w:val="005F0D93"/>
    <w:rsid w:val="005F250E"/>
    <w:rsid w:val="005F40F1"/>
    <w:rsid w:val="00601B5C"/>
    <w:rsid w:val="00601C19"/>
    <w:rsid w:val="00604FFC"/>
    <w:rsid w:val="00605CE5"/>
    <w:rsid w:val="00605EF4"/>
    <w:rsid w:val="00610071"/>
    <w:rsid w:val="006102A5"/>
    <w:rsid w:val="0061136A"/>
    <w:rsid w:val="00615D2C"/>
    <w:rsid w:val="00616FC7"/>
    <w:rsid w:val="0062329C"/>
    <w:rsid w:val="00623784"/>
    <w:rsid w:val="00626336"/>
    <w:rsid w:val="006322EC"/>
    <w:rsid w:val="00633BF2"/>
    <w:rsid w:val="0063799B"/>
    <w:rsid w:val="00644404"/>
    <w:rsid w:val="00646D35"/>
    <w:rsid w:val="006530EA"/>
    <w:rsid w:val="00654D1A"/>
    <w:rsid w:val="00656635"/>
    <w:rsid w:val="00661011"/>
    <w:rsid w:val="00661B30"/>
    <w:rsid w:val="00662527"/>
    <w:rsid w:val="00662F43"/>
    <w:rsid w:val="0067323D"/>
    <w:rsid w:val="00674781"/>
    <w:rsid w:val="00675CDE"/>
    <w:rsid w:val="00676225"/>
    <w:rsid w:val="006863A0"/>
    <w:rsid w:val="00687873"/>
    <w:rsid w:val="00690793"/>
    <w:rsid w:val="00691D92"/>
    <w:rsid w:val="00694B43"/>
    <w:rsid w:val="006971F7"/>
    <w:rsid w:val="006977E0"/>
    <w:rsid w:val="00697CFE"/>
    <w:rsid w:val="006A47DA"/>
    <w:rsid w:val="006A7EE1"/>
    <w:rsid w:val="006B1C23"/>
    <w:rsid w:val="006B2DEF"/>
    <w:rsid w:val="006B3D5D"/>
    <w:rsid w:val="006C1388"/>
    <w:rsid w:val="006C58DD"/>
    <w:rsid w:val="006D0036"/>
    <w:rsid w:val="006D6157"/>
    <w:rsid w:val="006D6EE0"/>
    <w:rsid w:val="006E0BEF"/>
    <w:rsid w:val="006E1DC2"/>
    <w:rsid w:val="006E5543"/>
    <w:rsid w:val="006F008F"/>
    <w:rsid w:val="006F4B5F"/>
    <w:rsid w:val="006F5555"/>
    <w:rsid w:val="006F5D09"/>
    <w:rsid w:val="006F7AEC"/>
    <w:rsid w:val="00703384"/>
    <w:rsid w:val="00703D94"/>
    <w:rsid w:val="00706F9E"/>
    <w:rsid w:val="00710DD1"/>
    <w:rsid w:val="00712004"/>
    <w:rsid w:val="007145EB"/>
    <w:rsid w:val="007155AB"/>
    <w:rsid w:val="00723CB6"/>
    <w:rsid w:val="0072665D"/>
    <w:rsid w:val="007273E8"/>
    <w:rsid w:val="00730216"/>
    <w:rsid w:val="007318C2"/>
    <w:rsid w:val="0073306D"/>
    <w:rsid w:val="007362B8"/>
    <w:rsid w:val="00737ABB"/>
    <w:rsid w:val="007409ED"/>
    <w:rsid w:val="00741BE3"/>
    <w:rsid w:val="00744120"/>
    <w:rsid w:val="00744532"/>
    <w:rsid w:val="00747A3C"/>
    <w:rsid w:val="00750125"/>
    <w:rsid w:val="00750D5E"/>
    <w:rsid w:val="00753B91"/>
    <w:rsid w:val="00756183"/>
    <w:rsid w:val="007576D2"/>
    <w:rsid w:val="007579C4"/>
    <w:rsid w:val="00760C29"/>
    <w:rsid w:val="0076122F"/>
    <w:rsid w:val="007646AC"/>
    <w:rsid w:val="00764ED9"/>
    <w:rsid w:val="0076656B"/>
    <w:rsid w:val="00766BD4"/>
    <w:rsid w:val="00766D0B"/>
    <w:rsid w:val="007702A0"/>
    <w:rsid w:val="007808B4"/>
    <w:rsid w:val="00780DE7"/>
    <w:rsid w:val="007828C5"/>
    <w:rsid w:val="00783AE8"/>
    <w:rsid w:val="0078418A"/>
    <w:rsid w:val="00785470"/>
    <w:rsid w:val="00785790"/>
    <w:rsid w:val="00786778"/>
    <w:rsid w:val="00791D62"/>
    <w:rsid w:val="007A1F86"/>
    <w:rsid w:val="007A2776"/>
    <w:rsid w:val="007A4F45"/>
    <w:rsid w:val="007A513A"/>
    <w:rsid w:val="007A57C9"/>
    <w:rsid w:val="007A67ED"/>
    <w:rsid w:val="007B1212"/>
    <w:rsid w:val="007B1375"/>
    <w:rsid w:val="007B1C6B"/>
    <w:rsid w:val="007B23D0"/>
    <w:rsid w:val="007B5DA3"/>
    <w:rsid w:val="007B649B"/>
    <w:rsid w:val="007B64DB"/>
    <w:rsid w:val="007C321C"/>
    <w:rsid w:val="007C5C69"/>
    <w:rsid w:val="007C788B"/>
    <w:rsid w:val="007D0929"/>
    <w:rsid w:val="007D1CB3"/>
    <w:rsid w:val="007D1CD7"/>
    <w:rsid w:val="007D3241"/>
    <w:rsid w:val="007E31D0"/>
    <w:rsid w:val="007E31ED"/>
    <w:rsid w:val="007E390A"/>
    <w:rsid w:val="007E4A46"/>
    <w:rsid w:val="007E6FEE"/>
    <w:rsid w:val="007F302D"/>
    <w:rsid w:val="007F4B70"/>
    <w:rsid w:val="007F4BD9"/>
    <w:rsid w:val="007F74DF"/>
    <w:rsid w:val="00803A96"/>
    <w:rsid w:val="00804659"/>
    <w:rsid w:val="00805BAA"/>
    <w:rsid w:val="0080719C"/>
    <w:rsid w:val="008078A1"/>
    <w:rsid w:val="008120D8"/>
    <w:rsid w:val="0081427B"/>
    <w:rsid w:val="0081529E"/>
    <w:rsid w:val="00821375"/>
    <w:rsid w:val="008214C5"/>
    <w:rsid w:val="00821747"/>
    <w:rsid w:val="00826410"/>
    <w:rsid w:val="0082722F"/>
    <w:rsid w:val="008301A7"/>
    <w:rsid w:val="00831AB0"/>
    <w:rsid w:val="0083384A"/>
    <w:rsid w:val="0083512D"/>
    <w:rsid w:val="00841318"/>
    <w:rsid w:val="00846B41"/>
    <w:rsid w:val="00847137"/>
    <w:rsid w:val="00855656"/>
    <w:rsid w:val="00856C2C"/>
    <w:rsid w:val="00857247"/>
    <w:rsid w:val="00857623"/>
    <w:rsid w:val="0085765E"/>
    <w:rsid w:val="00857B31"/>
    <w:rsid w:val="00860378"/>
    <w:rsid w:val="008607F5"/>
    <w:rsid w:val="00860C15"/>
    <w:rsid w:val="00860C3B"/>
    <w:rsid w:val="00862412"/>
    <w:rsid w:val="00866B4D"/>
    <w:rsid w:val="008709EA"/>
    <w:rsid w:val="0087267D"/>
    <w:rsid w:val="008740A1"/>
    <w:rsid w:val="008815C0"/>
    <w:rsid w:val="008830C7"/>
    <w:rsid w:val="008835A8"/>
    <w:rsid w:val="00884FDC"/>
    <w:rsid w:val="008907C9"/>
    <w:rsid w:val="008960B1"/>
    <w:rsid w:val="00896F11"/>
    <w:rsid w:val="008A1E39"/>
    <w:rsid w:val="008A2BF1"/>
    <w:rsid w:val="008A32D4"/>
    <w:rsid w:val="008A3B95"/>
    <w:rsid w:val="008B0E3C"/>
    <w:rsid w:val="008B1F6B"/>
    <w:rsid w:val="008B2097"/>
    <w:rsid w:val="008B6659"/>
    <w:rsid w:val="008C5A64"/>
    <w:rsid w:val="008C689D"/>
    <w:rsid w:val="008C7B78"/>
    <w:rsid w:val="008D0527"/>
    <w:rsid w:val="008D26AA"/>
    <w:rsid w:val="008D295E"/>
    <w:rsid w:val="008D33FB"/>
    <w:rsid w:val="008D371B"/>
    <w:rsid w:val="008D590B"/>
    <w:rsid w:val="008D5CC3"/>
    <w:rsid w:val="008D6CE7"/>
    <w:rsid w:val="008E506B"/>
    <w:rsid w:val="008E6D74"/>
    <w:rsid w:val="008F1C64"/>
    <w:rsid w:val="008F47D3"/>
    <w:rsid w:val="008F5E10"/>
    <w:rsid w:val="008F7C0D"/>
    <w:rsid w:val="00902AA8"/>
    <w:rsid w:val="00903BE7"/>
    <w:rsid w:val="009049C5"/>
    <w:rsid w:val="00905489"/>
    <w:rsid w:val="009142C9"/>
    <w:rsid w:val="009145EC"/>
    <w:rsid w:val="00914BE1"/>
    <w:rsid w:val="00915C69"/>
    <w:rsid w:val="00917271"/>
    <w:rsid w:val="00917704"/>
    <w:rsid w:val="009259CE"/>
    <w:rsid w:val="009356FB"/>
    <w:rsid w:val="00935C45"/>
    <w:rsid w:val="009408B7"/>
    <w:rsid w:val="0094158D"/>
    <w:rsid w:val="009425AB"/>
    <w:rsid w:val="00965201"/>
    <w:rsid w:val="00965848"/>
    <w:rsid w:val="00970F05"/>
    <w:rsid w:val="00974909"/>
    <w:rsid w:val="00975145"/>
    <w:rsid w:val="00976A1E"/>
    <w:rsid w:val="00980519"/>
    <w:rsid w:val="009835B9"/>
    <w:rsid w:val="009837CB"/>
    <w:rsid w:val="00983B0A"/>
    <w:rsid w:val="00984621"/>
    <w:rsid w:val="00986E37"/>
    <w:rsid w:val="00993376"/>
    <w:rsid w:val="00994B07"/>
    <w:rsid w:val="009973A7"/>
    <w:rsid w:val="009A2FA1"/>
    <w:rsid w:val="009A59EA"/>
    <w:rsid w:val="009A6828"/>
    <w:rsid w:val="009B5764"/>
    <w:rsid w:val="009B5781"/>
    <w:rsid w:val="009B79E5"/>
    <w:rsid w:val="009B7A0E"/>
    <w:rsid w:val="009C02B1"/>
    <w:rsid w:val="009C1898"/>
    <w:rsid w:val="009C3C3F"/>
    <w:rsid w:val="009C7442"/>
    <w:rsid w:val="009D4634"/>
    <w:rsid w:val="009D63B9"/>
    <w:rsid w:val="009D6A47"/>
    <w:rsid w:val="009E1960"/>
    <w:rsid w:val="009E1D35"/>
    <w:rsid w:val="009E22BE"/>
    <w:rsid w:val="009E377C"/>
    <w:rsid w:val="009E4876"/>
    <w:rsid w:val="009E4B54"/>
    <w:rsid w:val="009E6F4D"/>
    <w:rsid w:val="009F3132"/>
    <w:rsid w:val="009F6610"/>
    <w:rsid w:val="00A01722"/>
    <w:rsid w:val="00A22718"/>
    <w:rsid w:val="00A243B0"/>
    <w:rsid w:val="00A32FFF"/>
    <w:rsid w:val="00A344F9"/>
    <w:rsid w:val="00A41F82"/>
    <w:rsid w:val="00A45274"/>
    <w:rsid w:val="00A527EC"/>
    <w:rsid w:val="00A52996"/>
    <w:rsid w:val="00A52BF4"/>
    <w:rsid w:val="00A5434A"/>
    <w:rsid w:val="00A54866"/>
    <w:rsid w:val="00A55CCC"/>
    <w:rsid w:val="00A56B2B"/>
    <w:rsid w:val="00A6363E"/>
    <w:rsid w:val="00A65036"/>
    <w:rsid w:val="00A67133"/>
    <w:rsid w:val="00A74BBE"/>
    <w:rsid w:val="00A763DD"/>
    <w:rsid w:val="00A7727C"/>
    <w:rsid w:val="00A8568A"/>
    <w:rsid w:val="00A94FB1"/>
    <w:rsid w:val="00A95746"/>
    <w:rsid w:val="00A95D3E"/>
    <w:rsid w:val="00A97578"/>
    <w:rsid w:val="00AA19E9"/>
    <w:rsid w:val="00AA2F95"/>
    <w:rsid w:val="00AA4901"/>
    <w:rsid w:val="00AA79BA"/>
    <w:rsid w:val="00AB7569"/>
    <w:rsid w:val="00AC16FC"/>
    <w:rsid w:val="00AC2833"/>
    <w:rsid w:val="00AC5943"/>
    <w:rsid w:val="00AC7117"/>
    <w:rsid w:val="00AD0116"/>
    <w:rsid w:val="00AD0374"/>
    <w:rsid w:val="00AD5701"/>
    <w:rsid w:val="00AD58F2"/>
    <w:rsid w:val="00AD7560"/>
    <w:rsid w:val="00AD7938"/>
    <w:rsid w:val="00AE1C97"/>
    <w:rsid w:val="00AE3A36"/>
    <w:rsid w:val="00AE406B"/>
    <w:rsid w:val="00AE4FF6"/>
    <w:rsid w:val="00AE5604"/>
    <w:rsid w:val="00AF1454"/>
    <w:rsid w:val="00AF7089"/>
    <w:rsid w:val="00B0080D"/>
    <w:rsid w:val="00B015AA"/>
    <w:rsid w:val="00B02069"/>
    <w:rsid w:val="00B0213D"/>
    <w:rsid w:val="00B025F1"/>
    <w:rsid w:val="00B03531"/>
    <w:rsid w:val="00B04373"/>
    <w:rsid w:val="00B048B0"/>
    <w:rsid w:val="00B04939"/>
    <w:rsid w:val="00B11B72"/>
    <w:rsid w:val="00B1215C"/>
    <w:rsid w:val="00B12192"/>
    <w:rsid w:val="00B138AB"/>
    <w:rsid w:val="00B1511D"/>
    <w:rsid w:val="00B17BFA"/>
    <w:rsid w:val="00B20938"/>
    <w:rsid w:val="00B20E6F"/>
    <w:rsid w:val="00B21B45"/>
    <w:rsid w:val="00B274BF"/>
    <w:rsid w:val="00B3092C"/>
    <w:rsid w:val="00B32F6D"/>
    <w:rsid w:val="00B33AA5"/>
    <w:rsid w:val="00B40B7B"/>
    <w:rsid w:val="00B42624"/>
    <w:rsid w:val="00B4321D"/>
    <w:rsid w:val="00B438C3"/>
    <w:rsid w:val="00B44F27"/>
    <w:rsid w:val="00B47544"/>
    <w:rsid w:val="00B52755"/>
    <w:rsid w:val="00B54BBC"/>
    <w:rsid w:val="00B553FE"/>
    <w:rsid w:val="00B60D9E"/>
    <w:rsid w:val="00B6239B"/>
    <w:rsid w:val="00B63914"/>
    <w:rsid w:val="00B63FDE"/>
    <w:rsid w:val="00B7517E"/>
    <w:rsid w:val="00B91DB3"/>
    <w:rsid w:val="00B9288B"/>
    <w:rsid w:val="00B92D98"/>
    <w:rsid w:val="00B94F66"/>
    <w:rsid w:val="00B96EA3"/>
    <w:rsid w:val="00BA416A"/>
    <w:rsid w:val="00BA593B"/>
    <w:rsid w:val="00BA5B99"/>
    <w:rsid w:val="00BA72FC"/>
    <w:rsid w:val="00BB150A"/>
    <w:rsid w:val="00BB368B"/>
    <w:rsid w:val="00BB4303"/>
    <w:rsid w:val="00BB44EC"/>
    <w:rsid w:val="00BB4E89"/>
    <w:rsid w:val="00BC0E79"/>
    <w:rsid w:val="00BC534F"/>
    <w:rsid w:val="00BD2833"/>
    <w:rsid w:val="00BE126C"/>
    <w:rsid w:val="00BE3342"/>
    <w:rsid w:val="00BE617B"/>
    <w:rsid w:val="00BF05FB"/>
    <w:rsid w:val="00BF3ADC"/>
    <w:rsid w:val="00BF43D5"/>
    <w:rsid w:val="00BF737D"/>
    <w:rsid w:val="00C02AC4"/>
    <w:rsid w:val="00C04890"/>
    <w:rsid w:val="00C074AD"/>
    <w:rsid w:val="00C07D87"/>
    <w:rsid w:val="00C12B4C"/>
    <w:rsid w:val="00C15C9F"/>
    <w:rsid w:val="00C17D6D"/>
    <w:rsid w:val="00C20546"/>
    <w:rsid w:val="00C219DB"/>
    <w:rsid w:val="00C2242C"/>
    <w:rsid w:val="00C232EA"/>
    <w:rsid w:val="00C2452F"/>
    <w:rsid w:val="00C24F2C"/>
    <w:rsid w:val="00C2534B"/>
    <w:rsid w:val="00C313C6"/>
    <w:rsid w:val="00C32CDE"/>
    <w:rsid w:val="00C33ECB"/>
    <w:rsid w:val="00C36C0C"/>
    <w:rsid w:val="00C378A2"/>
    <w:rsid w:val="00C4031C"/>
    <w:rsid w:val="00C41DCC"/>
    <w:rsid w:val="00C46223"/>
    <w:rsid w:val="00C47BAB"/>
    <w:rsid w:val="00C54482"/>
    <w:rsid w:val="00C54DF1"/>
    <w:rsid w:val="00C55401"/>
    <w:rsid w:val="00C57849"/>
    <w:rsid w:val="00C578F8"/>
    <w:rsid w:val="00C63176"/>
    <w:rsid w:val="00C635A4"/>
    <w:rsid w:val="00C6399F"/>
    <w:rsid w:val="00C6526F"/>
    <w:rsid w:val="00C66735"/>
    <w:rsid w:val="00C70EBF"/>
    <w:rsid w:val="00C718E2"/>
    <w:rsid w:val="00C71F16"/>
    <w:rsid w:val="00C73E01"/>
    <w:rsid w:val="00C73F50"/>
    <w:rsid w:val="00C81B5B"/>
    <w:rsid w:val="00C81EF5"/>
    <w:rsid w:val="00C83D26"/>
    <w:rsid w:val="00C85046"/>
    <w:rsid w:val="00C86690"/>
    <w:rsid w:val="00C875D6"/>
    <w:rsid w:val="00C9187D"/>
    <w:rsid w:val="00C91CE3"/>
    <w:rsid w:val="00C922D9"/>
    <w:rsid w:val="00C9389A"/>
    <w:rsid w:val="00C9395D"/>
    <w:rsid w:val="00C9439F"/>
    <w:rsid w:val="00C953F1"/>
    <w:rsid w:val="00C95FD7"/>
    <w:rsid w:val="00CA00AA"/>
    <w:rsid w:val="00CB2FA0"/>
    <w:rsid w:val="00CB307A"/>
    <w:rsid w:val="00CB4FCB"/>
    <w:rsid w:val="00CC41CA"/>
    <w:rsid w:val="00CC4970"/>
    <w:rsid w:val="00CD3DFE"/>
    <w:rsid w:val="00CD5F92"/>
    <w:rsid w:val="00CD68EF"/>
    <w:rsid w:val="00CE1178"/>
    <w:rsid w:val="00CE3812"/>
    <w:rsid w:val="00CE5064"/>
    <w:rsid w:val="00CE78F0"/>
    <w:rsid w:val="00CF0751"/>
    <w:rsid w:val="00CF0BA3"/>
    <w:rsid w:val="00CF267D"/>
    <w:rsid w:val="00CF27C9"/>
    <w:rsid w:val="00CF454B"/>
    <w:rsid w:val="00D018CD"/>
    <w:rsid w:val="00D07925"/>
    <w:rsid w:val="00D112D4"/>
    <w:rsid w:val="00D13DC3"/>
    <w:rsid w:val="00D13F57"/>
    <w:rsid w:val="00D156C7"/>
    <w:rsid w:val="00D157EA"/>
    <w:rsid w:val="00D17429"/>
    <w:rsid w:val="00D215CA"/>
    <w:rsid w:val="00D221E4"/>
    <w:rsid w:val="00D2322D"/>
    <w:rsid w:val="00D27586"/>
    <w:rsid w:val="00D27F54"/>
    <w:rsid w:val="00D30BAB"/>
    <w:rsid w:val="00D31164"/>
    <w:rsid w:val="00D31355"/>
    <w:rsid w:val="00D31D2F"/>
    <w:rsid w:val="00D3219D"/>
    <w:rsid w:val="00D354E9"/>
    <w:rsid w:val="00D42655"/>
    <w:rsid w:val="00D42F2A"/>
    <w:rsid w:val="00D4427C"/>
    <w:rsid w:val="00D46893"/>
    <w:rsid w:val="00D46FEB"/>
    <w:rsid w:val="00D50F11"/>
    <w:rsid w:val="00D55E24"/>
    <w:rsid w:val="00D661B5"/>
    <w:rsid w:val="00D6755D"/>
    <w:rsid w:val="00D70325"/>
    <w:rsid w:val="00D73DF1"/>
    <w:rsid w:val="00D80292"/>
    <w:rsid w:val="00D80C4B"/>
    <w:rsid w:val="00D80C88"/>
    <w:rsid w:val="00D83A7F"/>
    <w:rsid w:val="00D8717C"/>
    <w:rsid w:val="00D92EDF"/>
    <w:rsid w:val="00D964D3"/>
    <w:rsid w:val="00D97661"/>
    <w:rsid w:val="00DA5D12"/>
    <w:rsid w:val="00DB27C2"/>
    <w:rsid w:val="00DB3210"/>
    <w:rsid w:val="00DB68FC"/>
    <w:rsid w:val="00DC0F84"/>
    <w:rsid w:val="00DC212C"/>
    <w:rsid w:val="00DC56B8"/>
    <w:rsid w:val="00DC5D9F"/>
    <w:rsid w:val="00DD0442"/>
    <w:rsid w:val="00DD3485"/>
    <w:rsid w:val="00DD40D4"/>
    <w:rsid w:val="00DD4449"/>
    <w:rsid w:val="00DE31AE"/>
    <w:rsid w:val="00DE3BE8"/>
    <w:rsid w:val="00DE43E0"/>
    <w:rsid w:val="00DE6C87"/>
    <w:rsid w:val="00DE78CA"/>
    <w:rsid w:val="00DF1DE7"/>
    <w:rsid w:val="00DF2040"/>
    <w:rsid w:val="00DF6CE2"/>
    <w:rsid w:val="00E020BF"/>
    <w:rsid w:val="00E03BAF"/>
    <w:rsid w:val="00E03EB6"/>
    <w:rsid w:val="00E05F8A"/>
    <w:rsid w:val="00E06575"/>
    <w:rsid w:val="00E13646"/>
    <w:rsid w:val="00E1461E"/>
    <w:rsid w:val="00E148FA"/>
    <w:rsid w:val="00E24B81"/>
    <w:rsid w:val="00E278C8"/>
    <w:rsid w:val="00E352F6"/>
    <w:rsid w:val="00E370D0"/>
    <w:rsid w:val="00E3766B"/>
    <w:rsid w:val="00E41A34"/>
    <w:rsid w:val="00E42EA2"/>
    <w:rsid w:val="00E43998"/>
    <w:rsid w:val="00E47458"/>
    <w:rsid w:val="00E51202"/>
    <w:rsid w:val="00E531A0"/>
    <w:rsid w:val="00E5707F"/>
    <w:rsid w:val="00E6217D"/>
    <w:rsid w:val="00E63D82"/>
    <w:rsid w:val="00E73FDE"/>
    <w:rsid w:val="00E74EDD"/>
    <w:rsid w:val="00E75EDA"/>
    <w:rsid w:val="00E77433"/>
    <w:rsid w:val="00E8205E"/>
    <w:rsid w:val="00E855C4"/>
    <w:rsid w:val="00E85C39"/>
    <w:rsid w:val="00E86237"/>
    <w:rsid w:val="00E9512F"/>
    <w:rsid w:val="00E9600F"/>
    <w:rsid w:val="00E9761C"/>
    <w:rsid w:val="00EA6E5A"/>
    <w:rsid w:val="00EA7997"/>
    <w:rsid w:val="00EB5016"/>
    <w:rsid w:val="00EC109A"/>
    <w:rsid w:val="00EC167C"/>
    <w:rsid w:val="00EC5AE0"/>
    <w:rsid w:val="00EC6B99"/>
    <w:rsid w:val="00EC72D5"/>
    <w:rsid w:val="00ED05AF"/>
    <w:rsid w:val="00ED5A4F"/>
    <w:rsid w:val="00ED5FD2"/>
    <w:rsid w:val="00ED61B0"/>
    <w:rsid w:val="00EE275D"/>
    <w:rsid w:val="00EE782B"/>
    <w:rsid w:val="00EF0AE9"/>
    <w:rsid w:val="00EF0B5C"/>
    <w:rsid w:val="00EF1043"/>
    <w:rsid w:val="00EF151D"/>
    <w:rsid w:val="00EF33B4"/>
    <w:rsid w:val="00EF4039"/>
    <w:rsid w:val="00EF62DC"/>
    <w:rsid w:val="00F036E7"/>
    <w:rsid w:val="00F03E11"/>
    <w:rsid w:val="00F04229"/>
    <w:rsid w:val="00F04795"/>
    <w:rsid w:val="00F066E4"/>
    <w:rsid w:val="00F0691C"/>
    <w:rsid w:val="00F07525"/>
    <w:rsid w:val="00F11E6C"/>
    <w:rsid w:val="00F129B5"/>
    <w:rsid w:val="00F145E2"/>
    <w:rsid w:val="00F14C59"/>
    <w:rsid w:val="00F1581E"/>
    <w:rsid w:val="00F17847"/>
    <w:rsid w:val="00F21E12"/>
    <w:rsid w:val="00F22189"/>
    <w:rsid w:val="00F23679"/>
    <w:rsid w:val="00F23FBF"/>
    <w:rsid w:val="00F26C6F"/>
    <w:rsid w:val="00F26EF8"/>
    <w:rsid w:val="00F27A1A"/>
    <w:rsid w:val="00F301D5"/>
    <w:rsid w:val="00F30328"/>
    <w:rsid w:val="00F335F3"/>
    <w:rsid w:val="00F403CD"/>
    <w:rsid w:val="00F40D79"/>
    <w:rsid w:val="00F44152"/>
    <w:rsid w:val="00F45927"/>
    <w:rsid w:val="00F47E3D"/>
    <w:rsid w:val="00F5413D"/>
    <w:rsid w:val="00F54C9A"/>
    <w:rsid w:val="00F55B9B"/>
    <w:rsid w:val="00F64E25"/>
    <w:rsid w:val="00F66C54"/>
    <w:rsid w:val="00F7006D"/>
    <w:rsid w:val="00F72CCA"/>
    <w:rsid w:val="00F76119"/>
    <w:rsid w:val="00F76F34"/>
    <w:rsid w:val="00F80B19"/>
    <w:rsid w:val="00F82CA9"/>
    <w:rsid w:val="00F85936"/>
    <w:rsid w:val="00F87D57"/>
    <w:rsid w:val="00F901A0"/>
    <w:rsid w:val="00F90974"/>
    <w:rsid w:val="00F9134A"/>
    <w:rsid w:val="00F958A4"/>
    <w:rsid w:val="00F95E33"/>
    <w:rsid w:val="00FA48BB"/>
    <w:rsid w:val="00FA4B17"/>
    <w:rsid w:val="00FA5090"/>
    <w:rsid w:val="00FA61E1"/>
    <w:rsid w:val="00FB2D49"/>
    <w:rsid w:val="00FB2E93"/>
    <w:rsid w:val="00FB4BD0"/>
    <w:rsid w:val="00FB6718"/>
    <w:rsid w:val="00FB684A"/>
    <w:rsid w:val="00FC0085"/>
    <w:rsid w:val="00FC252D"/>
    <w:rsid w:val="00FC31C6"/>
    <w:rsid w:val="00FC3C1B"/>
    <w:rsid w:val="00FC7605"/>
    <w:rsid w:val="00FD0FEF"/>
    <w:rsid w:val="00FD1174"/>
    <w:rsid w:val="00FD152B"/>
    <w:rsid w:val="00FD4344"/>
    <w:rsid w:val="00FD5CF6"/>
    <w:rsid w:val="00FE2C62"/>
    <w:rsid w:val="00FE2EBE"/>
    <w:rsid w:val="00FE3446"/>
    <w:rsid w:val="00FE63B3"/>
    <w:rsid w:val="00FF0FBB"/>
    <w:rsid w:val="00FF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7A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345E49"/>
  </w:style>
  <w:style w:type="paragraph" w:styleId="Heading1">
    <w:name w:val="heading 1"/>
    <w:basedOn w:val="Normal"/>
    <w:next w:val="Normal"/>
    <w:link w:val="Heading1Char"/>
    <w:uiPriority w:val="9"/>
    <w:rsid w:val="00155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155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5F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BAB"/>
  </w:style>
  <w:style w:type="paragraph" w:styleId="Footer">
    <w:name w:val="footer"/>
    <w:basedOn w:val="Normal"/>
    <w:link w:val="FooterChar"/>
    <w:uiPriority w:val="99"/>
    <w:unhideWhenUsed/>
    <w:rsid w:val="00C4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BAB"/>
  </w:style>
  <w:style w:type="paragraph" w:customStyle="1" w:styleId="ochacontentheading1">
    <w:name w:val="ocha_content_heading1"/>
    <w:basedOn w:val="Heading1"/>
    <w:next w:val="ochacontenttext"/>
    <w:link w:val="ochacontentheading1Char"/>
    <w:qFormat/>
    <w:rsid w:val="0016026C"/>
    <w:pPr>
      <w:widowControl w:val="0"/>
      <w:spacing w:before="240" w:after="160" w:line="440" w:lineRule="exact"/>
      <w:contextualSpacing/>
    </w:pPr>
    <w:rPr>
      <w:rFonts w:ascii="Arial" w:eastAsia="Calibri" w:hAnsi="Arial" w:cs="Arial"/>
      <w:b w:val="0"/>
      <w:color w:val="026CB6"/>
      <w:spacing w:val="8"/>
      <w:w w:val="90"/>
      <w:sz w:val="40"/>
      <w:szCs w:val="40"/>
    </w:rPr>
  </w:style>
  <w:style w:type="paragraph" w:customStyle="1" w:styleId="ochacontenttext">
    <w:name w:val="ocha_content_text"/>
    <w:qFormat/>
    <w:rsid w:val="00C47BAB"/>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basedOn w:val="ochacontentheading1"/>
    <w:link w:val="ochacontentheading2Char"/>
    <w:qFormat/>
    <w:rsid w:val="0016026C"/>
    <w:pPr>
      <w:spacing w:before="160" w:after="100" w:line="240" w:lineRule="auto"/>
    </w:pPr>
    <w:rPr>
      <w:rFonts w:eastAsia="PMingLiU" w:cs="Times New Roman"/>
      <w:caps/>
      <w:sz w:val="24"/>
      <w:szCs w:val="20"/>
      <w:lang w:eastAsia="zh-TW"/>
    </w:rPr>
  </w:style>
  <w:style w:type="paragraph" w:customStyle="1" w:styleId="ochabulletpoint">
    <w:name w:val="ocha_bullet_point"/>
    <w:qFormat/>
    <w:rsid w:val="00C33ECB"/>
    <w:pPr>
      <w:numPr>
        <w:numId w:val="1"/>
      </w:numPr>
      <w:spacing w:before="100" w:after="100" w:line="240" w:lineRule="auto"/>
      <w:contextualSpacing/>
    </w:pPr>
    <w:rPr>
      <w:rFonts w:ascii="Arial" w:eastAsia="PMingLiU" w:hAnsi="Arial" w:cs="Times New Roman"/>
      <w:color w:val="404040"/>
      <w:sz w:val="20"/>
      <w:szCs w:val="24"/>
      <w:lang w:eastAsia="zh-TW"/>
    </w:rPr>
  </w:style>
  <w:style w:type="paragraph" w:customStyle="1" w:styleId="ochatabletext">
    <w:name w:val="ocha_table_text"/>
    <w:qFormat/>
    <w:rsid w:val="00C33ECB"/>
    <w:pPr>
      <w:spacing w:after="0"/>
    </w:pPr>
    <w:rPr>
      <w:rFonts w:ascii="Arial" w:hAnsi="Arial"/>
      <w:color w:val="404040"/>
      <w:sz w:val="16"/>
    </w:rPr>
  </w:style>
  <w:style w:type="table" w:customStyle="1" w:styleId="ochabluelongtext">
    <w:name w:val="ocha_blue_longtext"/>
    <w:basedOn w:val="TableNormal"/>
    <w:uiPriority w:val="99"/>
    <w:rsid w:val="00C33ECB"/>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paragraph" w:customStyle="1" w:styleId="ochacontentheading3">
    <w:name w:val="ocha_content_heading3"/>
    <w:basedOn w:val="ochacontentheading2"/>
    <w:next w:val="ochacontenttext"/>
    <w:link w:val="ochacontentheading3Char"/>
    <w:qFormat/>
    <w:rsid w:val="0016026C"/>
    <w:pPr>
      <w:keepNext w:val="0"/>
      <w:keepLines w:val="0"/>
      <w:widowControl/>
      <w:outlineLvl w:val="9"/>
    </w:pPr>
    <w:rPr>
      <w:rFonts w:ascii="Arial Bold" w:hAnsi="Arial Bold"/>
      <w:b/>
      <w:bCs w:val="0"/>
      <w:caps w:val="0"/>
      <w:color w:val="595959"/>
      <w:w w:val="100"/>
      <w:sz w:val="20"/>
    </w:rPr>
  </w:style>
  <w:style w:type="table" w:styleId="TableGrid">
    <w:name w:val="Table Grid"/>
    <w:basedOn w:val="TableNormal"/>
    <w:uiPriority w:val="59"/>
    <w:rsid w:val="00826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73"/>
    <w:rsid w:val="008264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loonText">
    <w:name w:val="Balloon Text"/>
    <w:basedOn w:val="Normal"/>
    <w:link w:val="BalloonTextChar"/>
    <w:uiPriority w:val="99"/>
    <w:semiHidden/>
    <w:unhideWhenUsed/>
    <w:rsid w:val="0016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24"/>
    <w:rPr>
      <w:rFonts w:ascii="Tahoma" w:hAnsi="Tahoma" w:cs="Tahoma"/>
      <w:sz w:val="16"/>
      <w:szCs w:val="16"/>
    </w:rPr>
  </w:style>
  <w:style w:type="character" w:customStyle="1" w:styleId="Heading1Char">
    <w:name w:val="Heading 1 Char"/>
    <w:basedOn w:val="DefaultParagraphFont"/>
    <w:link w:val="Heading1"/>
    <w:uiPriority w:val="9"/>
    <w:rsid w:val="00155F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55F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5FFD"/>
    <w:rPr>
      <w:rFonts w:asciiTheme="majorHAnsi" w:eastAsiaTheme="majorEastAsia" w:hAnsiTheme="majorHAnsi" w:cstheme="majorBidi"/>
      <w:b/>
      <w:bCs/>
      <w:color w:val="4F81BD" w:themeColor="accent1"/>
    </w:rPr>
  </w:style>
  <w:style w:type="paragraph" w:styleId="TOC1">
    <w:name w:val="toc 1"/>
    <w:basedOn w:val="ochacontenttext"/>
    <w:next w:val="Normal"/>
    <w:autoRedefine/>
    <w:uiPriority w:val="39"/>
    <w:unhideWhenUsed/>
    <w:rsid w:val="00155FFD"/>
  </w:style>
  <w:style w:type="paragraph" w:styleId="TOC2">
    <w:name w:val="toc 2"/>
    <w:basedOn w:val="ochacontenttext"/>
    <w:next w:val="Normal"/>
    <w:autoRedefine/>
    <w:uiPriority w:val="39"/>
    <w:unhideWhenUsed/>
    <w:rsid w:val="001D293E"/>
    <w:pPr>
      <w:tabs>
        <w:tab w:val="right" w:leader="dot" w:pos="10197"/>
      </w:tabs>
    </w:pPr>
  </w:style>
  <w:style w:type="paragraph" w:styleId="TOC3">
    <w:name w:val="toc 3"/>
    <w:basedOn w:val="ochacontenttext"/>
    <w:next w:val="Normal"/>
    <w:autoRedefine/>
    <w:uiPriority w:val="39"/>
    <w:unhideWhenUsed/>
    <w:rsid w:val="00155FFD"/>
    <w:pPr>
      <w:ind w:left="440"/>
    </w:pPr>
  </w:style>
  <w:style w:type="character" w:styleId="Hyperlink">
    <w:name w:val="Hyperlink"/>
    <w:basedOn w:val="DefaultParagraphFont"/>
    <w:uiPriority w:val="99"/>
    <w:unhideWhenUsed/>
    <w:rsid w:val="00155FFD"/>
    <w:rPr>
      <w:color w:val="0000FF" w:themeColor="hyperlink"/>
      <w:u w:val="single"/>
    </w:rPr>
  </w:style>
  <w:style w:type="paragraph" w:customStyle="1" w:styleId="ochaTOC">
    <w:name w:val="ocha_TOC"/>
    <w:basedOn w:val="TOC1"/>
    <w:qFormat/>
    <w:rsid w:val="00E74EDD"/>
    <w:pPr>
      <w:tabs>
        <w:tab w:val="right" w:leader="dot" w:pos="10197"/>
      </w:tabs>
    </w:pPr>
    <w:rPr>
      <w:rFonts w:eastAsiaTheme="minorHAnsi" w:cs="Arial"/>
      <w:szCs w:val="20"/>
      <w:lang w:eastAsia="en-US"/>
    </w:rPr>
  </w:style>
  <w:style w:type="paragraph" w:customStyle="1" w:styleId="Style1">
    <w:name w:val="Style1"/>
    <w:basedOn w:val="Header"/>
    <w:rsid w:val="00E74EDD"/>
    <w:pPr>
      <w:pBdr>
        <w:bottom w:val="single" w:sz="8" w:space="1" w:color="026CB6"/>
      </w:pBdr>
      <w:jc w:val="right"/>
    </w:pPr>
    <w:rPr>
      <w:rFonts w:ascii="Arial" w:hAnsi="Arial"/>
      <w:noProof/>
      <w:color w:val="026CB6"/>
      <w:sz w:val="16"/>
      <w:szCs w:val="20"/>
    </w:rPr>
  </w:style>
  <w:style w:type="paragraph" w:customStyle="1" w:styleId="ochaheader">
    <w:name w:val="ocha_header"/>
    <w:basedOn w:val="Header"/>
    <w:qFormat/>
    <w:rsid w:val="00E74EDD"/>
    <w:pPr>
      <w:pBdr>
        <w:bottom w:val="single" w:sz="8" w:space="1" w:color="026CB6"/>
      </w:pBdr>
      <w:jc w:val="right"/>
    </w:pPr>
    <w:rPr>
      <w:rFonts w:ascii="Arial" w:hAnsi="Arial" w:cs="Arial"/>
      <w:noProof/>
      <w:color w:val="026CB6"/>
      <w:sz w:val="16"/>
      <w:szCs w:val="16"/>
    </w:rPr>
  </w:style>
  <w:style w:type="paragraph" w:customStyle="1" w:styleId="ochagraphtitle">
    <w:name w:val="ocha_graph_title"/>
    <w:qFormat/>
    <w:rsid w:val="009049C5"/>
    <w:pPr>
      <w:spacing w:after="0" w:line="360" w:lineRule="auto"/>
    </w:pPr>
    <w:rPr>
      <w:rFonts w:ascii="Arial" w:hAnsi="Arial"/>
      <w:b/>
      <w:color w:val="404040"/>
      <w:sz w:val="16"/>
    </w:rPr>
  </w:style>
  <w:style w:type="character" w:customStyle="1" w:styleId="ochacontentheading1Char">
    <w:name w:val="ocha_content_heading1 Char"/>
    <w:basedOn w:val="DefaultParagraphFont"/>
    <w:link w:val="ochacontentheading1"/>
    <w:rsid w:val="0016026C"/>
    <w:rPr>
      <w:rFonts w:ascii="Arial" w:eastAsia="Calibri" w:hAnsi="Arial" w:cs="Arial"/>
      <w:bCs/>
      <w:color w:val="026CB6"/>
      <w:spacing w:val="8"/>
      <w:w w:val="90"/>
      <w:sz w:val="40"/>
      <w:szCs w:val="40"/>
    </w:rPr>
  </w:style>
  <w:style w:type="character" w:customStyle="1" w:styleId="ochacontentheading2Char">
    <w:name w:val="ocha_content_heading2 Char"/>
    <w:basedOn w:val="DefaultParagraphFont"/>
    <w:link w:val="ochacontentheading2"/>
    <w:rsid w:val="00CE5064"/>
    <w:rPr>
      <w:rFonts w:ascii="Arial" w:eastAsia="PMingLiU" w:hAnsi="Arial" w:cs="Times New Roman"/>
      <w:bCs/>
      <w:caps/>
      <w:color w:val="026CB6"/>
      <w:spacing w:val="8"/>
      <w:w w:val="90"/>
      <w:sz w:val="24"/>
      <w:szCs w:val="20"/>
      <w:lang w:eastAsia="zh-TW"/>
    </w:rPr>
  </w:style>
  <w:style w:type="character" w:customStyle="1" w:styleId="ochacontentheading3Char">
    <w:name w:val="ocha_content_heading3 Char"/>
    <w:basedOn w:val="ochacontentheading2Char"/>
    <w:link w:val="ochacontentheading3"/>
    <w:rsid w:val="0016026C"/>
    <w:rPr>
      <w:rFonts w:ascii="Arial Bold" w:eastAsia="PMingLiU" w:hAnsi="Arial Bold" w:cs="Times New Roman"/>
      <w:b/>
      <w:bCs/>
      <w:caps/>
      <w:color w:val="595959"/>
      <w:spacing w:val="8"/>
      <w:w w:val="90"/>
      <w:sz w:val="20"/>
      <w:szCs w:val="20"/>
      <w:lang w:eastAsia="zh-TW"/>
    </w:rPr>
  </w:style>
  <w:style w:type="paragraph" w:customStyle="1" w:styleId="ochafooter">
    <w:name w:val="ocha_footer"/>
    <w:basedOn w:val="ochaheader"/>
    <w:qFormat/>
    <w:rsid w:val="003A0F37"/>
    <w:pPr>
      <w:pBdr>
        <w:top w:val="single" w:sz="6" w:space="1" w:color="026CB6"/>
        <w:bottom w:val="none" w:sz="0" w:space="0" w:color="auto"/>
      </w:pBdr>
    </w:pPr>
  </w:style>
  <w:style w:type="paragraph" w:customStyle="1" w:styleId="ochatableofcontents">
    <w:name w:val="ocha_table_of_contents"/>
    <w:basedOn w:val="TOC1"/>
    <w:rsid w:val="00325284"/>
    <w:pPr>
      <w:tabs>
        <w:tab w:val="right" w:leader="dot" w:pos="10197"/>
      </w:tabs>
    </w:pPr>
    <w:rPr>
      <w:rFonts w:eastAsiaTheme="minorHAnsi" w:cs="Arial"/>
      <w:color w:val="595959"/>
      <w:szCs w:val="22"/>
      <w:lang w:eastAsia="en-US"/>
    </w:rPr>
  </w:style>
  <w:style w:type="paragraph" w:customStyle="1" w:styleId="Default">
    <w:name w:val="Default"/>
    <w:rsid w:val="004D6861"/>
    <w:pPr>
      <w:autoSpaceDE w:val="0"/>
      <w:autoSpaceDN w:val="0"/>
      <w:adjustRightInd w:val="0"/>
      <w:spacing w:after="0" w:line="240" w:lineRule="auto"/>
    </w:pPr>
    <w:rPr>
      <w:rFonts w:ascii="Georgia" w:eastAsia="Times New Roman" w:hAnsi="Georgia" w:cs="Georgia"/>
      <w:color w:val="000000"/>
      <w:sz w:val="24"/>
      <w:szCs w:val="24"/>
    </w:rPr>
  </w:style>
  <w:style w:type="table" w:styleId="LightShading-Accent1">
    <w:name w:val="Light Shading Accent 1"/>
    <w:basedOn w:val="TableNormal"/>
    <w:uiPriority w:val="60"/>
    <w:rsid w:val="004D68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629FD"/>
    <w:pPr>
      <w:ind w:left="720"/>
      <w:contextualSpacing/>
    </w:pPr>
  </w:style>
  <w:style w:type="paragraph" w:styleId="FootnoteText">
    <w:name w:val="footnote text"/>
    <w:basedOn w:val="Normal"/>
    <w:link w:val="FootnoteTextChar"/>
    <w:unhideWhenUsed/>
    <w:rsid w:val="003074AE"/>
    <w:pPr>
      <w:spacing w:after="0" w:line="240" w:lineRule="auto"/>
    </w:pPr>
    <w:rPr>
      <w:sz w:val="20"/>
      <w:szCs w:val="20"/>
    </w:rPr>
  </w:style>
  <w:style w:type="character" w:customStyle="1" w:styleId="FootnoteTextChar">
    <w:name w:val="Footnote Text Char"/>
    <w:basedOn w:val="DefaultParagraphFont"/>
    <w:link w:val="FootnoteText"/>
    <w:uiPriority w:val="99"/>
    <w:rsid w:val="003074AE"/>
    <w:rPr>
      <w:sz w:val="20"/>
      <w:szCs w:val="20"/>
    </w:rPr>
  </w:style>
  <w:style w:type="character" w:styleId="FootnoteReference">
    <w:name w:val="footnote reference"/>
    <w:basedOn w:val="DefaultParagraphFont"/>
    <w:unhideWhenUsed/>
    <w:rsid w:val="003074AE"/>
    <w:rPr>
      <w:vertAlign w:val="superscript"/>
    </w:rPr>
  </w:style>
  <w:style w:type="table" w:customStyle="1" w:styleId="LightShading-Accent11">
    <w:name w:val="Light Shading - Accent 11"/>
    <w:basedOn w:val="TableNormal"/>
    <w:next w:val="LightShading-Accent1"/>
    <w:uiPriority w:val="60"/>
    <w:rsid w:val="008576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semiHidden/>
    <w:unhideWhenUsed/>
    <w:qFormat/>
    <w:rsid w:val="00FA48BB"/>
    <w:pPr>
      <w:outlineLvl w:val="9"/>
    </w:pPr>
  </w:style>
  <w:style w:type="paragraph" w:styleId="NormalWeb">
    <w:name w:val="Normal (Web)"/>
    <w:basedOn w:val="Normal"/>
    <w:uiPriority w:val="99"/>
    <w:unhideWhenUsed/>
    <w:rsid w:val="00661B30"/>
    <w:pPr>
      <w:spacing w:before="100" w:beforeAutospacing="1" w:after="100" w:afterAutospacing="1" w:line="240" w:lineRule="auto"/>
    </w:pPr>
    <w:rPr>
      <w:rFonts w:ascii="Times" w:hAnsi="Times" w:cs="Times New Roman"/>
      <w:sz w:val="20"/>
      <w:szCs w:val="20"/>
      <w:lang w:val="en-US" w:eastAsia="en-US"/>
    </w:rPr>
  </w:style>
  <w:style w:type="paragraph" w:styleId="EndnoteText">
    <w:name w:val="endnote text"/>
    <w:basedOn w:val="Normal"/>
    <w:link w:val="EndnoteTextChar"/>
    <w:uiPriority w:val="99"/>
    <w:semiHidden/>
    <w:unhideWhenUsed/>
    <w:rsid w:val="00976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6A1E"/>
    <w:rPr>
      <w:sz w:val="20"/>
      <w:szCs w:val="20"/>
    </w:rPr>
  </w:style>
  <w:style w:type="character" w:styleId="EndnoteReference">
    <w:name w:val="endnote reference"/>
    <w:basedOn w:val="DefaultParagraphFont"/>
    <w:uiPriority w:val="99"/>
    <w:semiHidden/>
    <w:unhideWhenUsed/>
    <w:rsid w:val="00976A1E"/>
    <w:rPr>
      <w:vertAlign w:val="superscript"/>
    </w:rPr>
  </w:style>
  <w:style w:type="character" w:styleId="CommentReference">
    <w:name w:val="annotation reference"/>
    <w:basedOn w:val="DefaultParagraphFont"/>
    <w:unhideWhenUsed/>
    <w:rsid w:val="00976A1E"/>
    <w:rPr>
      <w:sz w:val="16"/>
      <w:szCs w:val="16"/>
    </w:rPr>
  </w:style>
  <w:style w:type="paragraph" w:styleId="CommentText">
    <w:name w:val="annotation text"/>
    <w:basedOn w:val="Normal"/>
    <w:link w:val="CommentTextChar"/>
    <w:unhideWhenUsed/>
    <w:rsid w:val="00976A1E"/>
    <w:pPr>
      <w:spacing w:line="240" w:lineRule="auto"/>
    </w:pPr>
    <w:rPr>
      <w:sz w:val="20"/>
      <w:szCs w:val="20"/>
    </w:rPr>
  </w:style>
  <w:style w:type="character" w:customStyle="1" w:styleId="CommentTextChar">
    <w:name w:val="Comment Text Char"/>
    <w:basedOn w:val="DefaultParagraphFont"/>
    <w:link w:val="CommentText"/>
    <w:uiPriority w:val="99"/>
    <w:semiHidden/>
    <w:rsid w:val="00976A1E"/>
    <w:rPr>
      <w:sz w:val="20"/>
      <w:szCs w:val="20"/>
    </w:rPr>
  </w:style>
  <w:style w:type="paragraph" w:styleId="CommentSubject">
    <w:name w:val="annotation subject"/>
    <w:basedOn w:val="CommentText"/>
    <w:next w:val="CommentText"/>
    <w:link w:val="CommentSubjectChar"/>
    <w:uiPriority w:val="99"/>
    <w:semiHidden/>
    <w:unhideWhenUsed/>
    <w:rsid w:val="00976A1E"/>
    <w:rPr>
      <w:b/>
      <w:bCs/>
    </w:rPr>
  </w:style>
  <w:style w:type="character" w:customStyle="1" w:styleId="CommentSubjectChar">
    <w:name w:val="Comment Subject Char"/>
    <w:basedOn w:val="CommentTextChar"/>
    <w:link w:val="CommentSubject"/>
    <w:uiPriority w:val="99"/>
    <w:semiHidden/>
    <w:rsid w:val="00976A1E"/>
    <w:rPr>
      <w:b/>
      <w:bCs/>
      <w:sz w:val="20"/>
      <w:szCs w:val="20"/>
    </w:rPr>
  </w:style>
  <w:style w:type="character" w:styleId="Strong">
    <w:name w:val="Strong"/>
    <w:basedOn w:val="DefaultParagraphFont"/>
    <w:uiPriority w:val="22"/>
    <w:qFormat/>
    <w:rsid w:val="00C41DCC"/>
    <w:rPr>
      <w:b/>
      <w:bCs/>
    </w:rPr>
  </w:style>
  <w:style w:type="table" w:customStyle="1" w:styleId="TableGrid1">
    <w:name w:val="Table Grid1"/>
    <w:basedOn w:val="TableNormal"/>
    <w:next w:val="TableGrid"/>
    <w:uiPriority w:val="59"/>
    <w:rsid w:val="0025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A527EC"/>
    <w:rPr>
      <w:b/>
      <w:bCs/>
      <w:smallCaps/>
      <w:spacing w:val="5"/>
    </w:rPr>
  </w:style>
  <w:style w:type="paragraph" w:styleId="Revision">
    <w:name w:val="Revision"/>
    <w:hidden/>
    <w:uiPriority w:val="99"/>
    <w:semiHidden/>
    <w:rsid w:val="00541C2A"/>
    <w:pPr>
      <w:spacing w:after="0" w:line="240" w:lineRule="auto"/>
    </w:pPr>
  </w:style>
  <w:style w:type="paragraph" w:customStyle="1" w:styleId="HNOtextmaincontenttext">
    <w:name w:val="HNO text (main content text)"/>
    <w:qFormat/>
    <w:rsid w:val="009E6F4D"/>
    <w:pPr>
      <w:spacing w:after="120" w:line="240" w:lineRule="auto"/>
      <w:jc w:val="both"/>
    </w:pPr>
    <w:rPr>
      <w:rFonts w:ascii="Arial" w:eastAsia="PMingLiU" w:hAnsi="Arial" w:cs="Times New Roman"/>
      <w:color w:val="404040"/>
      <w:sz w:val="20"/>
      <w:szCs w:val="24"/>
      <w:lang w:val="en-US" w:eastAsia="zh-TW"/>
    </w:rPr>
  </w:style>
  <w:style w:type="table" w:customStyle="1" w:styleId="LightShading-Accent12">
    <w:name w:val="Light Shading - Accent 12"/>
    <w:basedOn w:val="TableNormal"/>
    <w:next w:val="LightShading-Accent1"/>
    <w:uiPriority w:val="60"/>
    <w:rsid w:val="00EF40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345E49"/>
  </w:style>
  <w:style w:type="paragraph" w:styleId="Heading1">
    <w:name w:val="heading 1"/>
    <w:basedOn w:val="Normal"/>
    <w:next w:val="Normal"/>
    <w:link w:val="Heading1Char"/>
    <w:uiPriority w:val="9"/>
    <w:rsid w:val="00155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155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5F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BAB"/>
  </w:style>
  <w:style w:type="paragraph" w:styleId="Footer">
    <w:name w:val="footer"/>
    <w:basedOn w:val="Normal"/>
    <w:link w:val="FooterChar"/>
    <w:uiPriority w:val="99"/>
    <w:unhideWhenUsed/>
    <w:rsid w:val="00C4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BAB"/>
  </w:style>
  <w:style w:type="paragraph" w:customStyle="1" w:styleId="ochacontentheading1">
    <w:name w:val="ocha_content_heading1"/>
    <w:basedOn w:val="Heading1"/>
    <w:next w:val="ochacontenttext"/>
    <w:link w:val="ochacontentheading1Char"/>
    <w:qFormat/>
    <w:rsid w:val="0016026C"/>
    <w:pPr>
      <w:widowControl w:val="0"/>
      <w:spacing w:before="240" w:after="160" w:line="440" w:lineRule="exact"/>
      <w:contextualSpacing/>
    </w:pPr>
    <w:rPr>
      <w:rFonts w:ascii="Arial" w:eastAsia="Calibri" w:hAnsi="Arial" w:cs="Arial"/>
      <w:b w:val="0"/>
      <w:color w:val="026CB6"/>
      <w:spacing w:val="8"/>
      <w:w w:val="90"/>
      <w:sz w:val="40"/>
      <w:szCs w:val="40"/>
    </w:rPr>
  </w:style>
  <w:style w:type="paragraph" w:customStyle="1" w:styleId="ochacontenttext">
    <w:name w:val="ocha_content_text"/>
    <w:qFormat/>
    <w:rsid w:val="00C47BAB"/>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basedOn w:val="ochacontentheading1"/>
    <w:link w:val="ochacontentheading2Char"/>
    <w:qFormat/>
    <w:rsid w:val="0016026C"/>
    <w:pPr>
      <w:spacing w:before="160" w:after="100" w:line="240" w:lineRule="auto"/>
    </w:pPr>
    <w:rPr>
      <w:rFonts w:eastAsia="PMingLiU" w:cs="Times New Roman"/>
      <w:caps/>
      <w:sz w:val="24"/>
      <w:szCs w:val="20"/>
      <w:lang w:eastAsia="zh-TW"/>
    </w:rPr>
  </w:style>
  <w:style w:type="paragraph" w:customStyle="1" w:styleId="ochabulletpoint">
    <w:name w:val="ocha_bullet_point"/>
    <w:qFormat/>
    <w:rsid w:val="00C33ECB"/>
    <w:pPr>
      <w:numPr>
        <w:numId w:val="1"/>
      </w:numPr>
      <w:spacing w:before="100" w:after="100" w:line="240" w:lineRule="auto"/>
      <w:contextualSpacing/>
    </w:pPr>
    <w:rPr>
      <w:rFonts w:ascii="Arial" w:eastAsia="PMingLiU" w:hAnsi="Arial" w:cs="Times New Roman"/>
      <w:color w:val="404040"/>
      <w:sz w:val="20"/>
      <w:szCs w:val="24"/>
      <w:lang w:eastAsia="zh-TW"/>
    </w:rPr>
  </w:style>
  <w:style w:type="paragraph" w:customStyle="1" w:styleId="ochatabletext">
    <w:name w:val="ocha_table_text"/>
    <w:qFormat/>
    <w:rsid w:val="00C33ECB"/>
    <w:pPr>
      <w:spacing w:after="0"/>
    </w:pPr>
    <w:rPr>
      <w:rFonts w:ascii="Arial" w:hAnsi="Arial"/>
      <w:color w:val="404040"/>
      <w:sz w:val="16"/>
    </w:rPr>
  </w:style>
  <w:style w:type="table" w:customStyle="1" w:styleId="ochabluelongtext">
    <w:name w:val="ocha_blue_longtext"/>
    <w:basedOn w:val="TableNormal"/>
    <w:uiPriority w:val="99"/>
    <w:rsid w:val="00C33ECB"/>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paragraph" w:customStyle="1" w:styleId="ochacontentheading3">
    <w:name w:val="ocha_content_heading3"/>
    <w:basedOn w:val="ochacontentheading2"/>
    <w:next w:val="ochacontenttext"/>
    <w:link w:val="ochacontentheading3Char"/>
    <w:qFormat/>
    <w:rsid w:val="0016026C"/>
    <w:pPr>
      <w:keepNext w:val="0"/>
      <w:keepLines w:val="0"/>
      <w:widowControl/>
      <w:outlineLvl w:val="9"/>
    </w:pPr>
    <w:rPr>
      <w:rFonts w:ascii="Arial Bold" w:hAnsi="Arial Bold"/>
      <w:b/>
      <w:bCs w:val="0"/>
      <w:caps w:val="0"/>
      <w:color w:val="595959"/>
      <w:w w:val="100"/>
      <w:sz w:val="20"/>
    </w:rPr>
  </w:style>
  <w:style w:type="table" w:styleId="TableGrid">
    <w:name w:val="Table Grid"/>
    <w:basedOn w:val="TableNormal"/>
    <w:uiPriority w:val="59"/>
    <w:rsid w:val="00826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73"/>
    <w:rsid w:val="008264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loonText">
    <w:name w:val="Balloon Text"/>
    <w:basedOn w:val="Normal"/>
    <w:link w:val="BalloonTextChar"/>
    <w:uiPriority w:val="99"/>
    <w:semiHidden/>
    <w:unhideWhenUsed/>
    <w:rsid w:val="0016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24"/>
    <w:rPr>
      <w:rFonts w:ascii="Tahoma" w:hAnsi="Tahoma" w:cs="Tahoma"/>
      <w:sz w:val="16"/>
      <w:szCs w:val="16"/>
    </w:rPr>
  </w:style>
  <w:style w:type="character" w:customStyle="1" w:styleId="Heading1Char">
    <w:name w:val="Heading 1 Char"/>
    <w:basedOn w:val="DefaultParagraphFont"/>
    <w:link w:val="Heading1"/>
    <w:uiPriority w:val="9"/>
    <w:rsid w:val="00155F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55F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5FFD"/>
    <w:rPr>
      <w:rFonts w:asciiTheme="majorHAnsi" w:eastAsiaTheme="majorEastAsia" w:hAnsiTheme="majorHAnsi" w:cstheme="majorBidi"/>
      <w:b/>
      <w:bCs/>
      <w:color w:val="4F81BD" w:themeColor="accent1"/>
    </w:rPr>
  </w:style>
  <w:style w:type="paragraph" w:styleId="TOC1">
    <w:name w:val="toc 1"/>
    <w:basedOn w:val="ochacontenttext"/>
    <w:next w:val="Normal"/>
    <w:autoRedefine/>
    <w:uiPriority w:val="39"/>
    <w:unhideWhenUsed/>
    <w:rsid w:val="00155FFD"/>
  </w:style>
  <w:style w:type="paragraph" w:styleId="TOC2">
    <w:name w:val="toc 2"/>
    <w:basedOn w:val="ochacontenttext"/>
    <w:next w:val="Normal"/>
    <w:autoRedefine/>
    <w:uiPriority w:val="39"/>
    <w:unhideWhenUsed/>
    <w:rsid w:val="001D293E"/>
    <w:pPr>
      <w:tabs>
        <w:tab w:val="right" w:leader="dot" w:pos="10197"/>
      </w:tabs>
    </w:pPr>
  </w:style>
  <w:style w:type="paragraph" w:styleId="TOC3">
    <w:name w:val="toc 3"/>
    <w:basedOn w:val="ochacontenttext"/>
    <w:next w:val="Normal"/>
    <w:autoRedefine/>
    <w:uiPriority w:val="39"/>
    <w:unhideWhenUsed/>
    <w:rsid w:val="00155FFD"/>
    <w:pPr>
      <w:ind w:left="440"/>
    </w:pPr>
  </w:style>
  <w:style w:type="character" w:styleId="Hyperlink">
    <w:name w:val="Hyperlink"/>
    <w:basedOn w:val="DefaultParagraphFont"/>
    <w:uiPriority w:val="99"/>
    <w:unhideWhenUsed/>
    <w:rsid w:val="00155FFD"/>
    <w:rPr>
      <w:color w:val="0000FF" w:themeColor="hyperlink"/>
      <w:u w:val="single"/>
    </w:rPr>
  </w:style>
  <w:style w:type="paragraph" w:customStyle="1" w:styleId="ochaTOC">
    <w:name w:val="ocha_TOC"/>
    <w:basedOn w:val="TOC1"/>
    <w:qFormat/>
    <w:rsid w:val="00E74EDD"/>
    <w:pPr>
      <w:tabs>
        <w:tab w:val="right" w:leader="dot" w:pos="10197"/>
      </w:tabs>
    </w:pPr>
    <w:rPr>
      <w:rFonts w:eastAsiaTheme="minorHAnsi" w:cs="Arial"/>
      <w:szCs w:val="20"/>
      <w:lang w:eastAsia="en-US"/>
    </w:rPr>
  </w:style>
  <w:style w:type="paragraph" w:customStyle="1" w:styleId="Style1">
    <w:name w:val="Style1"/>
    <w:basedOn w:val="Header"/>
    <w:rsid w:val="00E74EDD"/>
    <w:pPr>
      <w:pBdr>
        <w:bottom w:val="single" w:sz="8" w:space="1" w:color="026CB6"/>
      </w:pBdr>
      <w:jc w:val="right"/>
    </w:pPr>
    <w:rPr>
      <w:rFonts w:ascii="Arial" w:hAnsi="Arial"/>
      <w:noProof/>
      <w:color w:val="026CB6"/>
      <w:sz w:val="16"/>
      <w:szCs w:val="20"/>
    </w:rPr>
  </w:style>
  <w:style w:type="paragraph" w:customStyle="1" w:styleId="ochaheader">
    <w:name w:val="ocha_header"/>
    <w:basedOn w:val="Header"/>
    <w:qFormat/>
    <w:rsid w:val="00E74EDD"/>
    <w:pPr>
      <w:pBdr>
        <w:bottom w:val="single" w:sz="8" w:space="1" w:color="026CB6"/>
      </w:pBdr>
      <w:jc w:val="right"/>
    </w:pPr>
    <w:rPr>
      <w:rFonts w:ascii="Arial" w:hAnsi="Arial" w:cs="Arial"/>
      <w:noProof/>
      <w:color w:val="026CB6"/>
      <w:sz w:val="16"/>
      <w:szCs w:val="16"/>
    </w:rPr>
  </w:style>
  <w:style w:type="paragraph" w:customStyle="1" w:styleId="ochagraphtitle">
    <w:name w:val="ocha_graph_title"/>
    <w:qFormat/>
    <w:rsid w:val="009049C5"/>
    <w:pPr>
      <w:spacing w:after="0" w:line="360" w:lineRule="auto"/>
    </w:pPr>
    <w:rPr>
      <w:rFonts w:ascii="Arial" w:hAnsi="Arial"/>
      <w:b/>
      <w:color w:val="404040"/>
      <w:sz w:val="16"/>
    </w:rPr>
  </w:style>
  <w:style w:type="character" w:customStyle="1" w:styleId="ochacontentheading1Char">
    <w:name w:val="ocha_content_heading1 Char"/>
    <w:basedOn w:val="DefaultParagraphFont"/>
    <w:link w:val="ochacontentheading1"/>
    <w:rsid w:val="0016026C"/>
    <w:rPr>
      <w:rFonts w:ascii="Arial" w:eastAsia="Calibri" w:hAnsi="Arial" w:cs="Arial"/>
      <w:bCs/>
      <w:color w:val="026CB6"/>
      <w:spacing w:val="8"/>
      <w:w w:val="90"/>
      <w:sz w:val="40"/>
      <w:szCs w:val="40"/>
    </w:rPr>
  </w:style>
  <w:style w:type="character" w:customStyle="1" w:styleId="ochacontentheading2Char">
    <w:name w:val="ocha_content_heading2 Char"/>
    <w:basedOn w:val="DefaultParagraphFont"/>
    <w:link w:val="ochacontentheading2"/>
    <w:rsid w:val="00CE5064"/>
    <w:rPr>
      <w:rFonts w:ascii="Arial" w:eastAsia="PMingLiU" w:hAnsi="Arial" w:cs="Times New Roman"/>
      <w:bCs/>
      <w:caps/>
      <w:color w:val="026CB6"/>
      <w:spacing w:val="8"/>
      <w:w w:val="90"/>
      <w:sz w:val="24"/>
      <w:szCs w:val="20"/>
      <w:lang w:eastAsia="zh-TW"/>
    </w:rPr>
  </w:style>
  <w:style w:type="character" w:customStyle="1" w:styleId="ochacontentheading3Char">
    <w:name w:val="ocha_content_heading3 Char"/>
    <w:basedOn w:val="ochacontentheading2Char"/>
    <w:link w:val="ochacontentheading3"/>
    <w:rsid w:val="0016026C"/>
    <w:rPr>
      <w:rFonts w:ascii="Arial Bold" w:eastAsia="PMingLiU" w:hAnsi="Arial Bold" w:cs="Times New Roman"/>
      <w:b/>
      <w:bCs/>
      <w:caps/>
      <w:color w:val="595959"/>
      <w:spacing w:val="8"/>
      <w:w w:val="90"/>
      <w:sz w:val="20"/>
      <w:szCs w:val="20"/>
      <w:lang w:eastAsia="zh-TW"/>
    </w:rPr>
  </w:style>
  <w:style w:type="paragraph" w:customStyle="1" w:styleId="ochafooter">
    <w:name w:val="ocha_footer"/>
    <w:basedOn w:val="ochaheader"/>
    <w:qFormat/>
    <w:rsid w:val="003A0F37"/>
    <w:pPr>
      <w:pBdr>
        <w:top w:val="single" w:sz="6" w:space="1" w:color="026CB6"/>
        <w:bottom w:val="none" w:sz="0" w:space="0" w:color="auto"/>
      </w:pBdr>
    </w:pPr>
  </w:style>
  <w:style w:type="paragraph" w:customStyle="1" w:styleId="ochatableofcontents">
    <w:name w:val="ocha_table_of_contents"/>
    <w:basedOn w:val="TOC1"/>
    <w:rsid w:val="00325284"/>
    <w:pPr>
      <w:tabs>
        <w:tab w:val="right" w:leader="dot" w:pos="10197"/>
      </w:tabs>
    </w:pPr>
    <w:rPr>
      <w:rFonts w:eastAsiaTheme="minorHAnsi" w:cs="Arial"/>
      <w:color w:val="595959"/>
      <w:szCs w:val="22"/>
      <w:lang w:eastAsia="en-US"/>
    </w:rPr>
  </w:style>
  <w:style w:type="paragraph" w:customStyle="1" w:styleId="Default">
    <w:name w:val="Default"/>
    <w:rsid w:val="004D6861"/>
    <w:pPr>
      <w:autoSpaceDE w:val="0"/>
      <w:autoSpaceDN w:val="0"/>
      <w:adjustRightInd w:val="0"/>
      <w:spacing w:after="0" w:line="240" w:lineRule="auto"/>
    </w:pPr>
    <w:rPr>
      <w:rFonts w:ascii="Georgia" w:eastAsia="Times New Roman" w:hAnsi="Georgia" w:cs="Georgia"/>
      <w:color w:val="000000"/>
      <w:sz w:val="24"/>
      <w:szCs w:val="24"/>
    </w:rPr>
  </w:style>
  <w:style w:type="table" w:styleId="LightShading-Accent1">
    <w:name w:val="Light Shading Accent 1"/>
    <w:basedOn w:val="TableNormal"/>
    <w:uiPriority w:val="60"/>
    <w:rsid w:val="004D68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629FD"/>
    <w:pPr>
      <w:ind w:left="720"/>
      <w:contextualSpacing/>
    </w:pPr>
  </w:style>
  <w:style w:type="paragraph" w:styleId="FootnoteText">
    <w:name w:val="footnote text"/>
    <w:basedOn w:val="Normal"/>
    <w:link w:val="FootnoteTextChar"/>
    <w:unhideWhenUsed/>
    <w:rsid w:val="003074AE"/>
    <w:pPr>
      <w:spacing w:after="0" w:line="240" w:lineRule="auto"/>
    </w:pPr>
    <w:rPr>
      <w:sz w:val="20"/>
      <w:szCs w:val="20"/>
    </w:rPr>
  </w:style>
  <w:style w:type="character" w:customStyle="1" w:styleId="FootnoteTextChar">
    <w:name w:val="Footnote Text Char"/>
    <w:basedOn w:val="DefaultParagraphFont"/>
    <w:link w:val="FootnoteText"/>
    <w:uiPriority w:val="99"/>
    <w:rsid w:val="003074AE"/>
    <w:rPr>
      <w:sz w:val="20"/>
      <w:szCs w:val="20"/>
    </w:rPr>
  </w:style>
  <w:style w:type="character" w:styleId="FootnoteReference">
    <w:name w:val="footnote reference"/>
    <w:basedOn w:val="DefaultParagraphFont"/>
    <w:unhideWhenUsed/>
    <w:rsid w:val="003074AE"/>
    <w:rPr>
      <w:vertAlign w:val="superscript"/>
    </w:rPr>
  </w:style>
  <w:style w:type="table" w:customStyle="1" w:styleId="LightShading-Accent11">
    <w:name w:val="Light Shading - Accent 11"/>
    <w:basedOn w:val="TableNormal"/>
    <w:next w:val="LightShading-Accent1"/>
    <w:uiPriority w:val="60"/>
    <w:rsid w:val="008576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semiHidden/>
    <w:unhideWhenUsed/>
    <w:qFormat/>
    <w:rsid w:val="00FA48BB"/>
    <w:pPr>
      <w:outlineLvl w:val="9"/>
    </w:pPr>
  </w:style>
  <w:style w:type="paragraph" w:styleId="NormalWeb">
    <w:name w:val="Normal (Web)"/>
    <w:basedOn w:val="Normal"/>
    <w:uiPriority w:val="99"/>
    <w:unhideWhenUsed/>
    <w:rsid w:val="00661B30"/>
    <w:pPr>
      <w:spacing w:before="100" w:beforeAutospacing="1" w:after="100" w:afterAutospacing="1" w:line="240" w:lineRule="auto"/>
    </w:pPr>
    <w:rPr>
      <w:rFonts w:ascii="Times" w:hAnsi="Times" w:cs="Times New Roman"/>
      <w:sz w:val="20"/>
      <w:szCs w:val="20"/>
      <w:lang w:val="en-US" w:eastAsia="en-US"/>
    </w:rPr>
  </w:style>
  <w:style w:type="paragraph" w:styleId="EndnoteText">
    <w:name w:val="endnote text"/>
    <w:basedOn w:val="Normal"/>
    <w:link w:val="EndnoteTextChar"/>
    <w:uiPriority w:val="99"/>
    <w:semiHidden/>
    <w:unhideWhenUsed/>
    <w:rsid w:val="00976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6A1E"/>
    <w:rPr>
      <w:sz w:val="20"/>
      <w:szCs w:val="20"/>
    </w:rPr>
  </w:style>
  <w:style w:type="character" w:styleId="EndnoteReference">
    <w:name w:val="endnote reference"/>
    <w:basedOn w:val="DefaultParagraphFont"/>
    <w:uiPriority w:val="99"/>
    <w:semiHidden/>
    <w:unhideWhenUsed/>
    <w:rsid w:val="00976A1E"/>
    <w:rPr>
      <w:vertAlign w:val="superscript"/>
    </w:rPr>
  </w:style>
  <w:style w:type="character" w:styleId="CommentReference">
    <w:name w:val="annotation reference"/>
    <w:basedOn w:val="DefaultParagraphFont"/>
    <w:unhideWhenUsed/>
    <w:rsid w:val="00976A1E"/>
    <w:rPr>
      <w:sz w:val="16"/>
      <w:szCs w:val="16"/>
    </w:rPr>
  </w:style>
  <w:style w:type="paragraph" w:styleId="CommentText">
    <w:name w:val="annotation text"/>
    <w:basedOn w:val="Normal"/>
    <w:link w:val="CommentTextChar"/>
    <w:unhideWhenUsed/>
    <w:rsid w:val="00976A1E"/>
    <w:pPr>
      <w:spacing w:line="240" w:lineRule="auto"/>
    </w:pPr>
    <w:rPr>
      <w:sz w:val="20"/>
      <w:szCs w:val="20"/>
    </w:rPr>
  </w:style>
  <w:style w:type="character" w:customStyle="1" w:styleId="CommentTextChar">
    <w:name w:val="Comment Text Char"/>
    <w:basedOn w:val="DefaultParagraphFont"/>
    <w:link w:val="CommentText"/>
    <w:uiPriority w:val="99"/>
    <w:semiHidden/>
    <w:rsid w:val="00976A1E"/>
    <w:rPr>
      <w:sz w:val="20"/>
      <w:szCs w:val="20"/>
    </w:rPr>
  </w:style>
  <w:style w:type="paragraph" w:styleId="CommentSubject">
    <w:name w:val="annotation subject"/>
    <w:basedOn w:val="CommentText"/>
    <w:next w:val="CommentText"/>
    <w:link w:val="CommentSubjectChar"/>
    <w:uiPriority w:val="99"/>
    <w:semiHidden/>
    <w:unhideWhenUsed/>
    <w:rsid w:val="00976A1E"/>
    <w:rPr>
      <w:b/>
      <w:bCs/>
    </w:rPr>
  </w:style>
  <w:style w:type="character" w:customStyle="1" w:styleId="CommentSubjectChar">
    <w:name w:val="Comment Subject Char"/>
    <w:basedOn w:val="CommentTextChar"/>
    <w:link w:val="CommentSubject"/>
    <w:uiPriority w:val="99"/>
    <w:semiHidden/>
    <w:rsid w:val="00976A1E"/>
    <w:rPr>
      <w:b/>
      <w:bCs/>
      <w:sz w:val="20"/>
      <w:szCs w:val="20"/>
    </w:rPr>
  </w:style>
  <w:style w:type="character" w:styleId="Strong">
    <w:name w:val="Strong"/>
    <w:basedOn w:val="DefaultParagraphFont"/>
    <w:uiPriority w:val="22"/>
    <w:qFormat/>
    <w:rsid w:val="00C41DCC"/>
    <w:rPr>
      <w:b/>
      <w:bCs/>
    </w:rPr>
  </w:style>
  <w:style w:type="table" w:customStyle="1" w:styleId="TableGrid1">
    <w:name w:val="Table Grid1"/>
    <w:basedOn w:val="TableNormal"/>
    <w:next w:val="TableGrid"/>
    <w:uiPriority w:val="59"/>
    <w:rsid w:val="0025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A527EC"/>
    <w:rPr>
      <w:b/>
      <w:bCs/>
      <w:smallCaps/>
      <w:spacing w:val="5"/>
    </w:rPr>
  </w:style>
  <w:style w:type="paragraph" w:styleId="Revision">
    <w:name w:val="Revision"/>
    <w:hidden/>
    <w:uiPriority w:val="99"/>
    <w:semiHidden/>
    <w:rsid w:val="00541C2A"/>
    <w:pPr>
      <w:spacing w:after="0" w:line="240" w:lineRule="auto"/>
    </w:pPr>
  </w:style>
  <w:style w:type="paragraph" w:customStyle="1" w:styleId="HNOtextmaincontenttext">
    <w:name w:val="HNO text (main content text)"/>
    <w:qFormat/>
    <w:rsid w:val="009E6F4D"/>
    <w:pPr>
      <w:spacing w:after="120" w:line="240" w:lineRule="auto"/>
      <w:jc w:val="both"/>
    </w:pPr>
    <w:rPr>
      <w:rFonts w:ascii="Arial" w:eastAsia="PMingLiU" w:hAnsi="Arial" w:cs="Times New Roman"/>
      <w:color w:val="404040"/>
      <w:sz w:val="20"/>
      <w:szCs w:val="24"/>
      <w:lang w:val="en-US" w:eastAsia="zh-TW"/>
    </w:rPr>
  </w:style>
  <w:style w:type="table" w:customStyle="1" w:styleId="LightShading-Accent12">
    <w:name w:val="Light Shading - Accent 12"/>
    <w:basedOn w:val="TableNormal"/>
    <w:next w:val="LightShading-Accent1"/>
    <w:uiPriority w:val="60"/>
    <w:rsid w:val="00EF40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648">
      <w:bodyDiv w:val="1"/>
      <w:marLeft w:val="0"/>
      <w:marRight w:val="0"/>
      <w:marTop w:val="0"/>
      <w:marBottom w:val="0"/>
      <w:divBdr>
        <w:top w:val="none" w:sz="0" w:space="0" w:color="auto"/>
        <w:left w:val="none" w:sz="0" w:space="0" w:color="auto"/>
        <w:bottom w:val="none" w:sz="0" w:space="0" w:color="auto"/>
        <w:right w:val="none" w:sz="0" w:space="0" w:color="auto"/>
      </w:divBdr>
      <w:divsChild>
        <w:div w:id="364334758">
          <w:marLeft w:val="0"/>
          <w:marRight w:val="0"/>
          <w:marTop w:val="0"/>
          <w:marBottom w:val="0"/>
          <w:divBdr>
            <w:top w:val="none" w:sz="0" w:space="0" w:color="auto"/>
            <w:left w:val="none" w:sz="0" w:space="0" w:color="auto"/>
            <w:bottom w:val="none" w:sz="0" w:space="0" w:color="auto"/>
            <w:right w:val="none" w:sz="0" w:space="0" w:color="auto"/>
          </w:divBdr>
        </w:div>
        <w:div w:id="1228762636">
          <w:marLeft w:val="0"/>
          <w:marRight w:val="0"/>
          <w:marTop w:val="0"/>
          <w:marBottom w:val="0"/>
          <w:divBdr>
            <w:top w:val="none" w:sz="0" w:space="0" w:color="auto"/>
            <w:left w:val="none" w:sz="0" w:space="0" w:color="auto"/>
            <w:bottom w:val="none" w:sz="0" w:space="0" w:color="auto"/>
            <w:right w:val="none" w:sz="0" w:space="0" w:color="auto"/>
          </w:divBdr>
        </w:div>
        <w:div w:id="2113359681">
          <w:marLeft w:val="0"/>
          <w:marRight w:val="0"/>
          <w:marTop w:val="0"/>
          <w:marBottom w:val="0"/>
          <w:divBdr>
            <w:top w:val="none" w:sz="0" w:space="0" w:color="auto"/>
            <w:left w:val="none" w:sz="0" w:space="0" w:color="auto"/>
            <w:bottom w:val="none" w:sz="0" w:space="0" w:color="auto"/>
            <w:right w:val="none" w:sz="0" w:space="0" w:color="auto"/>
          </w:divBdr>
        </w:div>
        <w:div w:id="326055599">
          <w:marLeft w:val="0"/>
          <w:marRight w:val="0"/>
          <w:marTop w:val="0"/>
          <w:marBottom w:val="0"/>
          <w:divBdr>
            <w:top w:val="none" w:sz="0" w:space="0" w:color="auto"/>
            <w:left w:val="none" w:sz="0" w:space="0" w:color="auto"/>
            <w:bottom w:val="none" w:sz="0" w:space="0" w:color="auto"/>
            <w:right w:val="none" w:sz="0" w:space="0" w:color="auto"/>
          </w:divBdr>
        </w:div>
        <w:div w:id="1945190495">
          <w:marLeft w:val="0"/>
          <w:marRight w:val="0"/>
          <w:marTop w:val="0"/>
          <w:marBottom w:val="0"/>
          <w:divBdr>
            <w:top w:val="none" w:sz="0" w:space="0" w:color="auto"/>
            <w:left w:val="none" w:sz="0" w:space="0" w:color="auto"/>
            <w:bottom w:val="none" w:sz="0" w:space="0" w:color="auto"/>
            <w:right w:val="none" w:sz="0" w:space="0" w:color="auto"/>
          </w:divBdr>
        </w:div>
        <w:div w:id="420026963">
          <w:marLeft w:val="0"/>
          <w:marRight w:val="0"/>
          <w:marTop w:val="0"/>
          <w:marBottom w:val="0"/>
          <w:divBdr>
            <w:top w:val="none" w:sz="0" w:space="0" w:color="auto"/>
            <w:left w:val="none" w:sz="0" w:space="0" w:color="auto"/>
            <w:bottom w:val="none" w:sz="0" w:space="0" w:color="auto"/>
            <w:right w:val="none" w:sz="0" w:space="0" w:color="auto"/>
          </w:divBdr>
        </w:div>
        <w:div w:id="2034577478">
          <w:marLeft w:val="0"/>
          <w:marRight w:val="0"/>
          <w:marTop w:val="0"/>
          <w:marBottom w:val="0"/>
          <w:divBdr>
            <w:top w:val="none" w:sz="0" w:space="0" w:color="auto"/>
            <w:left w:val="none" w:sz="0" w:space="0" w:color="auto"/>
            <w:bottom w:val="none" w:sz="0" w:space="0" w:color="auto"/>
            <w:right w:val="none" w:sz="0" w:space="0" w:color="auto"/>
          </w:divBdr>
        </w:div>
      </w:divsChild>
    </w:div>
    <w:div w:id="155532224">
      <w:bodyDiv w:val="1"/>
      <w:marLeft w:val="0"/>
      <w:marRight w:val="0"/>
      <w:marTop w:val="0"/>
      <w:marBottom w:val="0"/>
      <w:divBdr>
        <w:top w:val="none" w:sz="0" w:space="0" w:color="auto"/>
        <w:left w:val="none" w:sz="0" w:space="0" w:color="auto"/>
        <w:bottom w:val="none" w:sz="0" w:space="0" w:color="auto"/>
        <w:right w:val="none" w:sz="0" w:space="0" w:color="auto"/>
      </w:divBdr>
    </w:div>
    <w:div w:id="224681933">
      <w:bodyDiv w:val="1"/>
      <w:marLeft w:val="0"/>
      <w:marRight w:val="0"/>
      <w:marTop w:val="0"/>
      <w:marBottom w:val="0"/>
      <w:divBdr>
        <w:top w:val="none" w:sz="0" w:space="0" w:color="auto"/>
        <w:left w:val="none" w:sz="0" w:space="0" w:color="auto"/>
        <w:bottom w:val="none" w:sz="0" w:space="0" w:color="auto"/>
        <w:right w:val="none" w:sz="0" w:space="0" w:color="auto"/>
      </w:divBdr>
      <w:divsChild>
        <w:div w:id="1005547832">
          <w:marLeft w:val="0"/>
          <w:marRight w:val="0"/>
          <w:marTop w:val="0"/>
          <w:marBottom w:val="0"/>
          <w:divBdr>
            <w:top w:val="none" w:sz="0" w:space="0" w:color="auto"/>
            <w:left w:val="none" w:sz="0" w:space="0" w:color="auto"/>
            <w:bottom w:val="none" w:sz="0" w:space="0" w:color="auto"/>
            <w:right w:val="none" w:sz="0" w:space="0" w:color="auto"/>
          </w:divBdr>
        </w:div>
        <w:div w:id="225187432">
          <w:marLeft w:val="0"/>
          <w:marRight w:val="0"/>
          <w:marTop w:val="0"/>
          <w:marBottom w:val="0"/>
          <w:divBdr>
            <w:top w:val="none" w:sz="0" w:space="0" w:color="auto"/>
            <w:left w:val="none" w:sz="0" w:space="0" w:color="auto"/>
            <w:bottom w:val="none" w:sz="0" w:space="0" w:color="auto"/>
            <w:right w:val="none" w:sz="0" w:space="0" w:color="auto"/>
          </w:divBdr>
        </w:div>
        <w:div w:id="506483623">
          <w:marLeft w:val="0"/>
          <w:marRight w:val="0"/>
          <w:marTop w:val="0"/>
          <w:marBottom w:val="0"/>
          <w:divBdr>
            <w:top w:val="none" w:sz="0" w:space="0" w:color="auto"/>
            <w:left w:val="none" w:sz="0" w:space="0" w:color="auto"/>
            <w:bottom w:val="none" w:sz="0" w:space="0" w:color="auto"/>
            <w:right w:val="none" w:sz="0" w:space="0" w:color="auto"/>
          </w:divBdr>
        </w:div>
        <w:div w:id="1517188047">
          <w:marLeft w:val="0"/>
          <w:marRight w:val="0"/>
          <w:marTop w:val="0"/>
          <w:marBottom w:val="0"/>
          <w:divBdr>
            <w:top w:val="none" w:sz="0" w:space="0" w:color="auto"/>
            <w:left w:val="none" w:sz="0" w:space="0" w:color="auto"/>
            <w:bottom w:val="none" w:sz="0" w:space="0" w:color="auto"/>
            <w:right w:val="none" w:sz="0" w:space="0" w:color="auto"/>
          </w:divBdr>
        </w:div>
        <w:div w:id="2823621">
          <w:marLeft w:val="0"/>
          <w:marRight w:val="0"/>
          <w:marTop w:val="0"/>
          <w:marBottom w:val="0"/>
          <w:divBdr>
            <w:top w:val="none" w:sz="0" w:space="0" w:color="auto"/>
            <w:left w:val="none" w:sz="0" w:space="0" w:color="auto"/>
            <w:bottom w:val="none" w:sz="0" w:space="0" w:color="auto"/>
            <w:right w:val="none" w:sz="0" w:space="0" w:color="auto"/>
          </w:divBdr>
        </w:div>
        <w:div w:id="749741429">
          <w:marLeft w:val="0"/>
          <w:marRight w:val="0"/>
          <w:marTop w:val="0"/>
          <w:marBottom w:val="0"/>
          <w:divBdr>
            <w:top w:val="none" w:sz="0" w:space="0" w:color="auto"/>
            <w:left w:val="none" w:sz="0" w:space="0" w:color="auto"/>
            <w:bottom w:val="none" w:sz="0" w:space="0" w:color="auto"/>
            <w:right w:val="none" w:sz="0" w:space="0" w:color="auto"/>
          </w:divBdr>
        </w:div>
        <w:div w:id="78600360">
          <w:marLeft w:val="0"/>
          <w:marRight w:val="0"/>
          <w:marTop w:val="0"/>
          <w:marBottom w:val="0"/>
          <w:divBdr>
            <w:top w:val="none" w:sz="0" w:space="0" w:color="auto"/>
            <w:left w:val="none" w:sz="0" w:space="0" w:color="auto"/>
            <w:bottom w:val="none" w:sz="0" w:space="0" w:color="auto"/>
            <w:right w:val="none" w:sz="0" w:space="0" w:color="auto"/>
          </w:divBdr>
        </w:div>
        <w:div w:id="1307123837">
          <w:marLeft w:val="0"/>
          <w:marRight w:val="0"/>
          <w:marTop w:val="0"/>
          <w:marBottom w:val="0"/>
          <w:divBdr>
            <w:top w:val="none" w:sz="0" w:space="0" w:color="auto"/>
            <w:left w:val="none" w:sz="0" w:space="0" w:color="auto"/>
            <w:bottom w:val="none" w:sz="0" w:space="0" w:color="auto"/>
            <w:right w:val="none" w:sz="0" w:space="0" w:color="auto"/>
          </w:divBdr>
        </w:div>
        <w:div w:id="1710102755">
          <w:marLeft w:val="0"/>
          <w:marRight w:val="0"/>
          <w:marTop w:val="0"/>
          <w:marBottom w:val="0"/>
          <w:divBdr>
            <w:top w:val="none" w:sz="0" w:space="0" w:color="auto"/>
            <w:left w:val="none" w:sz="0" w:space="0" w:color="auto"/>
            <w:bottom w:val="none" w:sz="0" w:space="0" w:color="auto"/>
            <w:right w:val="none" w:sz="0" w:space="0" w:color="auto"/>
          </w:divBdr>
        </w:div>
        <w:div w:id="1293484308">
          <w:marLeft w:val="0"/>
          <w:marRight w:val="0"/>
          <w:marTop w:val="0"/>
          <w:marBottom w:val="0"/>
          <w:divBdr>
            <w:top w:val="none" w:sz="0" w:space="0" w:color="auto"/>
            <w:left w:val="none" w:sz="0" w:space="0" w:color="auto"/>
            <w:bottom w:val="none" w:sz="0" w:space="0" w:color="auto"/>
            <w:right w:val="none" w:sz="0" w:space="0" w:color="auto"/>
          </w:divBdr>
        </w:div>
        <w:div w:id="1857114035">
          <w:marLeft w:val="0"/>
          <w:marRight w:val="0"/>
          <w:marTop w:val="0"/>
          <w:marBottom w:val="0"/>
          <w:divBdr>
            <w:top w:val="none" w:sz="0" w:space="0" w:color="auto"/>
            <w:left w:val="none" w:sz="0" w:space="0" w:color="auto"/>
            <w:bottom w:val="none" w:sz="0" w:space="0" w:color="auto"/>
            <w:right w:val="none" w:sz="0" w:space="0" w:color="auto"/>
          </w:divBdr>
        </w:div>
        <w:div w:id="442578680">
          <w:marLeft w:val="0"/>
          <w:marRight w:val="0"/>
          <w:marTop w:val="0"/>
          <w:marBottom w:val="0"/>
          <w:divBdr>
            <w:top w:val="none" w:sz="0" w:space="0" w:color="auto"/>
            <w:left w:val="none" w:sz="0" w:space="0" w:color="auto"/>
            <w:bottom w:val="none" w:sz="0" w:space="0" w:color="auto"/>
            <w:right w:val="none" w:sz="0" w:space="0" w:color="auto"/>
          </w:divBdr>
        </w:div>
        <w:div w:id="1325233791">
          <w:marLeft w:val="0"/>
          <w:marRight w:val="0"/>
          <w:marTop w:val="0"/>
          <w:marBottom w:val="0"/>
          <w:divBdr>
            <w:top w:val="none" w:sz="0" w:space="0" w:color="auto"/>
            <w:left w:val="none" w:sz="0" w:space="0" w:color="auto"/>
            <w:bottom w:val="none" w:sz="0" w:space="0" w:color="auto"/>
            <w:right w:val="none" w:sz="0" w:space="0" w:color="auto"/>
          </w:divBdr>
        </w:div>
        <w:div w:id="348026730">
          <w:marLeft w:val="0"/>
          <w:marRight w:val="0"/>
          <w:marTop w:val="0"/>
          <w:marBottom w:val="0"/>
          <w:divBdr>
            <w:top w:val="none" w:sz="0" w:space="0" w:color="auto"/>
            <w:left w:val="none" w:sz="0" w:space="0" w:color="auto"/>
            <w:bottom w:val="none" w:sz="0" w:space="0" w:color="auto"/>
            <w:right w:val="none" w:sz="0" w:space="0" w:color="auto"/>
          </w:divBdr>
        </w:div>
        <w:div w:id="1348214753">
          <w:marLeft w:val="0"/>
          <w:marRight w:val="0"/>
          <w:marTop w:val="0"/>
          <w:marBottom w:val="0"/>
          <w:divBdr>
            <w:top w:val="none" w:sz="0" w:space="0" w:color="auto"/>
            <w:left w:val="none" w:sz="0" w:space="0" w:color="auto"/>
            <w:bottom w:val="none" w:sz="0" w:space="0" w:color="auto"/>
            <w:right w:val="none" w:sz="0" w:space="0" w:color="auto"/>
          </w:divBdr>
        </w:div>
        <w:div w:id="394856537">
          <w:marLeft w:val="0"/>
          <w:marRight w:val="0"/>
          <w:marTop w:val="0"/>
          <w:marBottom w:val="0"/>
          <w:divBdr>
            <w:top w:val="none" w:sz="0" w:space="0" w:color="auto"/>
            <w:left w:val="none" w:sz="0" w:space="0" w:color="auto"/>
            <w:bottom w:val="none" w:sz="0" w:space="0" w:color="auto"/>
            <w:right w:val="none" w:sz="0" w:space="0" w:color="auto"/>
          </w:divBdr>
        </w:div>
        <w:div w:id="1013265487">
          <w:marLeft w:val="0"/>
          <w:marRight w:val="0"/>
          <w:marTop w:val="0"/>
          <w:marBottom w:val="0"/>
          <w:divBdr>
            <w:top w:val="none" w:sz="0" w:space="0" w:color="auto"/>
            <w:left w:val="none" w:sz="0" w:space="0" w:color="auto"/>
            <w:bottom w:val="none" w:sz="0" w:space="0" w:color="auto"/>
            <w:right w:val="none" w:sz="0" w:space="0" w:color="auto"/>
          </w:divBdr>
        </w:div>
        <w:div w:id="1235243835">
          <w:marLeft w:val="0"/>
          <w:marRight w:val="0"/>
          <w:marTop w:val="0"/>
          <w:marBottom w:val="0"/>
          <w:divBdr>
            <w:top w:val="none" w:sz="0" w:space="0" w:color="auto"/>
            <w:left w:val="none" w:sz="0" w:space="0" w:color="auto"/>
            <w:bottom w:val="none" w:sz="0" w:space="0" w:color="auto"/>
            <w:right w:val="none" w:sz="0" w:space="0" w:color="auto"/>
          </w:divBdr>
        </w:div>
        <w:div w:id="208999703">
          <w:marLeft w:val="0"/>
          <w:marRight w:val="0"/>
          <w:marTop w:val="0"/>
          <w:marBottom w:val="0"/>
          <w:divBdr>
            <w:top w:val="none" w:sz="0" w:space="0" w:color="auto"/>
            <w:left w:val="none" w:sz="0" w:space="0" w:color="auto"/>
            <w:bottom w:val="none" w:sz="0" w:space="0" w:color="auto"/>
            <w:right w:val="none" w:sz="0" w:space="0" w:color="auto"/>
          </w:divBdr>
        </w:div>
        <w:div w:id="594094303">
          <w:marLeft w:val="0"/>
          <w:marRight w:val="0"/>
          <w:marTop w:val="0"/>
          <w:marBottom w:val="0"/>
          <w:divBdr>
            <w:top w:val="none" w:sz="0" w:space="0" w:color="auto"/>
            <w:left w:val="none" w:sz="0" w:space="0" w:color="auto"/>
            <w:bottom w:val="none" w:sz="0" w:space="0" w:color="auto"/>
            <w:right w:val="none" w:sz="0" w:space="0" w:color="auto"/>
          </w:divBdr>
        </w:div>
        <w:div w:id="52235231">
          <w:marLeft w:val="0"/>
          <w:marRight w:val="0"/>
          <w:marTop w:val="0"/>
          <w:marBottom w:val="0"/>
          <w:divBdr>
            <w:top w:val="none" w:sz="0" w:space="0" w:color="auto"/>
            <w:left w:val="none" w:sz="0" w:space="0" w:color="auto"/>
            <w:bottom w:val="none" w:sz="0" w:space="0" w:color="auto"/>
            <w:right w:val="none" w:sz="0" w:space="0" w:color="auto"/>
          </w:divBdr>
        </w:div>
        <w:div w:id="17316839">
          <w:marLeft w:val="0"/>
          <w:marRight w:val="0"/>
          <w:marTop w:val="0"/>
          <w:marBottom w:val="0"/>
          <w:divBdr>
            <w:top w:val="none" w:sz="0" w:space="0" w:color="auto"/>
            <w:left w:val="none" w:sz="0" w:space="0" w:color="auto"/>
            <w:bottom w:val="none" w:sz="0" w:space="0" w:color="auto"/>
            <w:right w:val="none" w:sz="0" w:space="0" w:color="auto"/>
          </w:divBdr>
        </w:div>
        <w:div w:id="858742096">
          <w:marLeft w:val="0"/>
          <w:marRight w:val="0"/>
          <w:marTop w:val="0"/>
          <w:marBottom w:val="0"/>
          <w:divBdr>
            <w:top w:val="none" w:sz="0" w:space="0" w:color="auto"/>
            <w:left w:val="none" w:sz="0" w:space="0" w:color="auto"/>
            <w:bottom w:val="none" w:sz="0" w:space="0" w:color="auto"/>
            <w:right w:val="none" w:sz="0" w:space="0" w:color="auto"/>
          </w:divBdr>
        </w:div>
        <w:div w:id="1458909025">
          <w:marLeft w:val="0"/>
          <w:marRight w:val="0"/>
          <w:marTop w:val="0"/>
          <w:marBottom w:val="0"/>
          <w:divBdr>
            <w:top w:val="none" w:sz="0" w:space="0" w:color="auto"/>
            <w:left w:val="none" w:sz="0" w:space="0" w:color="auto"/>
            <w:bottom w:val="none" w:sz="0" w:space="0" w:color="auto"/>
            <w:right w:val="none" w:sz="0" w:space="0" w:color="auto"/>
          </w:divBdr>
        </w:div>
        <w:div w:id="632446964">
          <w:marLeft w:val="0"/>
          <w:marRight w:val="0"/>
          <w:marTop w:val="0"/>
          <w:marBottom w:val="0"/>
          <w:divBdr>
            <w:top w:val="none" w:sz="0" w:space="0" w:color="auto"/>
            <w:left w:val="none" w:sz="0" w:space="0" w:color="auto"/>
            <w:bottom w:val="none" w:sz="0" w:space="0" w:color="auto"/>
            <w:right w:val="none" w:sz="0" w:space="0" w:color="auto"/>
          </w:divBdr>
        </w:div>
        <w:div w:id="931622044">
          <w:marLeft w:val="0"/>
          <w:marRight w:val="0"/>
          <w:marTop w:val="0"/>
          <w:marBottom w:val="0"/>
          <w:divBdr>
            <w:top w:val="none" w:sz="0" w:space="0" w:color="auto"/>
            <w:left w:val="none" w:sz="0" w:space="0" w:color="auto"/>
            <w:bottom w:val="none" w:sz="0" w:space="0" w:color="auto"/>
            <w:right w:val="none" w:sz="0" w:space="0" w:color="auto"/>
          </w:divBdr>
        </w:div>
        <w:div w:id="1207372349">
          <w:marLeft w:val="0"/>
          <w:marRight w:val="0"/>
          <w:marTop w:val="0"/>
          <w:marBottom w:val="0"/>
          <w:divBdr>
            <w:top w:val="none" w:sz="0" w:space="0" w:color="auto"/>
            <w:left w:val="none" w:sz="0" w:space="0" w:color="auto"/>
            <w:bottom w:val="none" w:sz="0" w:space="0" w:color="auto"/>
            <w:right w:val="none" w:sz="0" w:space="0" w:color="auto"/>
          </w:divBdr>
        </w:div>
        <w:div w:id="1286229319">
          <w:marLeft w:val="0"/>
          <w:marRight w:val="0"/>
          <w:marTop w:val="0"/>
          <w:marBottom w:val="0"/>
          <w:divBdr>
            <w:top w:val="none" w:sz="0" w:space="0" w:color="auto"/>
            <w:left w:val="none" w:sz="0" w:space="0" w:color="auto"/>
            <w:bottom w:val="none" w:sz="0" w:space="0" w:color="auto"/>
            <w:right w:val="none" w:sz="0" w:space="0" w:color="auto"/>
          </w:divBdr>
        </w:div>
        <w:div w:id="1060641551">
          <w:marLeft w:val="0"/>
          <w:marRight w:val="0"/>
          <w:marTop w:val="0"/>
          <w:marBottom w:val="0"/>
          <w:divBdr>
            <w:top w:val="none" w:sz="0" w:space="0" w:color="auto"/>
            <w:left w:val="none" w:sz="0" w:space="0" w:color="auto"/>
            <w:bottom w:val="none" w:sz="0" w:space="0" w:color="auto"/>
            <w:right w:val="none" w:sz="0" w:space="0" w:color="auto"/>
          </w:divBdr>
        </w:div>
        <w:div w:id="219635081">
          <w:marLeft w:val="0"/>
          <w:marRight w:val="0"/>
          <w:marTop w:val="0"/>
          <w:marBottom w:val="0"/>
          <w:divBdr>
            <w:top w:val="none" w:sz="0" w:space="0" w:color="auto"/>
            <w:left w:val="none" w:sz="0" w:space="0" w:color="auto"/>
            <w:bottom w:val="none" w:sz="0" w:space="0" w:color="auto"/>
            <w:right w:val="none" w:sz="0" w:space="0" w:color="auto"/>
          </w:divBdr>
        </w:div>
        <w:div w:id="2041315725">
          <w:marLeft w:val="0"/>
          <w:marRight w:val="0"/>
          <w:marTop w:val="0"/>
          <w:marBottom w:val="0"/>
          <w:divBdr>
            <w:top w:val="none" w:sz="0" w:space="0" w:color="auto"/>
            <w:left w:val="none" w:sz="0" w:space="0" w:color="auto"/>
            <w:bottom w:val="none" w:sz="0" w:space="0" w:color="auto"/>
            <w:right w:val="none" w:sz="0" w:space="0" w:color="auto"/>
          </w:divBdr>
        </w:div>
        <w:div w:id="213666394">
          <w:marLeft w:val="0"/>
          <w:marRight w:val="0"/>
          <w:marTop w:val="0"/>
          <w:marBottom w:val="0"/>
          <w:divBdr>
            <w:top w:val="none" w:sz="0" w:space="0" w:color="auto"/>
            <w:left w:val="none" w:sz="0" w:space="0" w:color="auto"/>
            <w:bottom w:val="none" w:sz="0" w:space="0" w:color="auto"/>
            <w:right w:val="none" w:sz="0" w:space="0" w:color="auto"/>
          </w:divBdr>
        </w:div>
        <w:div w:id="90053869">
          <w:marLeft w:val="0"/>
          <w:marRight w:val="0"/>
          <w:marTop w:val="0"/>
          <w:marBottom w:val="0"/>
          <w:divBdr>
            <w:top w:val="none" w:sz="0" w:space="0" w:color="auto"/>
            <w:left w:val="none" w:sz="0" w:space="0" w:color="auto"/>
            <w:bottom w:val="none" w:sz="0" w:space="0" w:color="auto"/>
            <w:right w:val="none" w:sz="0" w:space="0" w:color="auto"/>
          </w:divBdr>
        </w:div>
        <w:div w:id="1027174280">
          <w:marLeft w:val="0"/>
          <w:marRight w:val="0"/>
          <w:marTop w:val="0"/>
          <w:marBottom w:val="0"/>
          <w:divBdr>
            <w:top w:val="none" w:sz="0" w:space="0" w:color="auto"/>
            <w:left w:val="none" w:sz="0" w:space="0" w:color="auto"/>
            <w:bottom w:val="none" w:sz="0" w:space="0" w:color="auto"/>
            <w:right w:val="none" w:sz="0" w:space="0" w:color="auto"/>
          </w:divBdr>
        </w:div>
        <w:div w:id="1533574447">
          <w:marLeft w:val="0"/>
          <w:marRight w:val="0"/>
          <w:marTop w:val="0"/>
          <w:marBottom w:val="0"/>
          <w:divBdr>
            <w:top w:val="none" w:sz="0" w:space="0" w:color="auto"/>
            <w:left w:val="none" w:sz="0" w:space="0" w:color="auto"/>
            <w:bottom w:val="none" w:sz="0" w:space="0" w:color="auto"/>
            <w:right w:val="none" w:sz="0" w:space="0" w:color="auto"/>
          </w:divBdr>
        </w:div>
        <w:div w:id="757753543">
          <w:marLeft w:val="0"/>
          <w:marRight w:val="0"/>
          <w:marTop w:val="0"/>
          <w:marBottom w:val="0"/>
          <w:divBdr>
            <w:top w:val="none" w:sz="0" w:space="0" w:color="auto"/>
            <w:left w:val="none" w:sz="0" w:space="0" w:color="auto"/>
            <w:bottom w:val="none" w:sz="0" w:space="0" w:color="auto"/>
            <w:right w:val="none" w:sz="0" w:space="0" w:color="auto"/>
          </w:divBdr>
        </w:div>
        <w:div w:id="1945843786">
          <w:marLeft w:val="0"/>
          <w:marRight w:val="0"/>
          <w:marTop w:val="0"/>
          <w:marBottom w:val="0"/>
          <w:divBdr>
            <w:top w:val="none" w:sz="0" w:space="0" w:color="auto"/>
            <w:left w:val="none" w:sz="0" w:space="0" w:color="auto"/>
            <w:bottom w:val="none" w:sz="0" w:space="0" w:color="auto"/>
            <w:right w:val="none" w:sz="0" w:space="0" w:color="auto"/>
          </w:divBdr>
        </w:div>
        <w:div w:id="277445035">
          <w:marLeft w:val="0"/>
          <w:marRight w:val="0"/>
          <w:marTop w:val="0"/>
          <w:marBottom w:val="0"/>
          <w:divBdr>
            <w:top w:val="none" w:sz="0" w:space="0" w:color="auto"/>
            <w:left w:val="none" w:sz="0" w:space="0" w:color="auto"/>
            <w:bottom w:val="none" w:sz="0" w:space="0" w:color="auto"/>
            <w:right w:val="none" w:sz="0" w:space="0" w:color="auto"/>
          </w:divBdr>
        </w:div>
        <w:div w:id="1208907944">
          <w:marLeft w:val="0"/>
          <w:marRight w:val="0"/>
          <w:marTop w:val="0"/>
          <w:marBottom w:val="0"/>
          <w:divBdr>
            <w:top w:val="none" w:sz="0" w:space="0" w:color="auto"/>
            <w:left w:val="none" w:sz="0" w:space="0" w:color="auto"/>
            <w:bottom w:val="none" w:sz="0" w:space="0" w:color="auto"/>
            <w:right w:val="none" w:sz="0" w:space="0" w:color="auto"/>
          </w:divBdr>
        </w:div>
        <w:div w:id="1994603187">
          <w:marLeft w:val="0"/>
          <w:marRight w:val="0"/>
          <w:marTop w:val="0"/>
          <w:marBottom w:val="0"/>
          <w:divBdr>
            <w:top w:val="none" w:sz="0" w:space="0" w:color="auto"/>
            <w:left w:val="none" w:sz="0" w:space="0" w:color="auto"/>
            <w:bottom w:val="none" w:sz="0" w:space="0" w:color="auto"/>
            <w:right w:val="none" w:sz="0" w:space="0" w:color="auto"/>
          </w:divBdr>
        </w:div>
        <w:div w:id="1907522279">
          <w:marLeft w:val="0"/>
          <w:marRight w:val="0"/>
          <w:marTop w:val="0"/>
          <w:marBottom w:val="0"/>
          <w:divBdr>
            <w:top w:val="none" w:sz="0" w:space="0" w:color="auto"/>
            <w:left w:val="none" w:sz="0" w:space="0" w:color="auto"/>
            <w:bottom w:val="none" w:sz="0" w:space="0" w:color="auto"/>
            <w:right w:val="none" w:sz="0" w:space="0" w:color="auto"/>
          </w:divBdr>
        </w:div>
        <w:div w:id="511915759">
          <w:marLeft w:val="0"/>
          <w:marRight w:val="0"/>
          <w:marTop w:val="0"/>
          <w:marBottom w:val="0"/>
          <w:divBdr>
            <w:top w:val="none" w:sz="0" w:space="0" w:color="auto"/>
            <w:left w:val="none" w:sz="0" w:space="0" w:color="auto"/>
            <w:bottom w:val="none" w:sz="0" w:space="0" w:color="auto"/>
            <w:right w:val="none" w:sz="0" w:space="0" w:color="auto"/>
          </w:divBdr>
        </w:div>
        <w:div w:id="2020693489">
          <w:marLeft w:val="0"/>
          <w:marRight w:val="0"/>
          <w:marTop w:val="0"/>
          <w:marBottom w:val="0"/>
          <w:divBdr>
            <w:top w:val="none" w:sz="0" w:space="0" w:color="auto"/>
            <w:left w:val="none" w:sz="0" w:space="0" w:color="auto"/>
            <w:bottom w:val="none" w:sz="0" w:space="0" w:color="auto"/>
            <w:right w:val="none" w:sz="0" w:space="0" w:color="auto"/>
          </w:divBdr>
        </w:div>
        <w:div w:id="765812479">
          <w:marLeft w:val="0"/>
          <w:marRight w:val="0"/>
          <w:marTop w:val="0"/>
          <w:marBottom w:val="0"/>
          <w:divBdr>
            <w:top w:val="none" w:sz="0" w:space="0" w:color="auto"/>
            <w:left w:val="none" w:sz="0" w:space="0" w:color="auto"/>
            <w:bottom w:val="none" w:sz="0" w:space="0" w:color="auto"/>
            <w:right w:val="none" w:sz="0" w:space="0" w:color="auto"/>
          </w:divBdr>
        </w:div>
        <w:div w:id="2057000736">
          <w:marLeft w:val="0"/>
          <w:marRight w:val="0"/>
          <w:marTop w:val="0"/>
          <w:marBottom w:val="0"/>
          <w:divBdr>
            <w:top w:val="none" w:sz="0" w:space="0" w:color="auto"/>
            <w:left w:val="none" w:sz="0" w:space="0" w:color="auto"/>
            <w:bottom w:val="none" w:sz="0" w:space="0" w:color="auto"/>
            <w:right w:val="none" w:sz="0" w:space="0" w:color="auto"/>
          </w:divBdr>
        </w:div>
        <w:div w:id="443354860">
          <w:marLeft w:val="0"/>
          <w:marRight w:val="0"/>
          <w:marTop w:val="0"/>
          <w:marBottom w:val="0"/>
          <w:divBdr>
            <w:top w:val="none" w:sz="0" w:space="0" w:color="auto"/>
            <w:left w:val="none" w:sz="0" w:space="0" w:color="auto"/>
            <w:bottom w:val="none" w:sz="0" w:space="0" w:color="auto"/>
            <w:right w:val="none" w:sz="0" w:space="0" w:color="auto"/>
          </w:divBdr>
        </w:div>
        <w:div w:id="64452004">
          <w:marLeft w:val="0"/>
          <w:marRight w:val="0"/>
          <w:marTop w:val="0"/>
          <w:marBottom w:val="0"/>
          <w:divBdr>
            <w:top w:val="none" w:sz="0" w:space="0" w:color="auto"/>
            <w:left w:val="none" w:sz="0" w:space="0" w:color="auto"/>
            <w:bottom w:val="none" w:sz="0" w:space="0" w:color="auto"/>
            <w:right w:val="none" w:sz="0" w:space="0" w:color="auto"/>
          </w:divBdr>
        </w:div>
        <w:div w:id="853835723">
          <w:marLeft w:val="0"/>
          <w:marRight w:val="0"/>
          <w:marTop w:val="0"/>
          <w:marBottom w:val="0"/>
          <w:divBdr>
            <w:top w:val="none" w:sz="0" w:space="0" w:color="auto"/>
            <w:left w:val="none" w:sz="0" w:space="0" w:color="auto"/>
            <w:bottom w:val="none" w:sz="0" w:space="0" w:color="auto"/>
            <w:right w:val="none" w:sz="0" w:space="0" w:color="auto"/>
          </w:divBdr>
        </w:div>
        <w:div w:id="824199643">
          <w:marLeft w:val="0"/>
          <w:marRight w:val="0"/>
          <w:marTop w:val="0"/>
          <w:marBottom w:val="0"/>
          <w:divBdr>
            <w:top w:val="none" w:sz="0" w:space="0" w:color="auto"/>
            <w:left w:val="none" w:sz="0" w:space="0" w:color="auto"/>
            <w:bottom w:val="none" w:sz="0" w:space="0" w:color="auto"/>
            <w:right w:val="none" w:sz="0" w:space="0" w:color="auto"/>
          </w:divBdr>
        </w:div>
        <w:div w:id="2081902755">
          <w:marLeft w:val="0"/>
          <w:marRight w:val="0"/>
          <w:marTop w:val="0"/>
          <w:marBottom w:val="0"/>
          <w:divBdr>
            <w:top w:val="none" w:sz="0" w:space="0" w:color="auto"/>
            <w:left w:val="none" w:sz="0" w:space="0" w:color="auto"/>
            <w:bottom w:val="none" w:sz="0" w:space="0" w:color="auto"/>
            <w:right w:val="none" w:sz="0" w:space="0" w:color="auto"/>
          </w:divBdr>
        </w:div>
        <w:div w:id="669403539">
          <w:marLeft w:val="0"/>
          <w:marRight w:val="0"/>
          <w:marTop w:val="0"/>
          <w:marBottom w:val="0"/>
          <w:divBdr>
            <w:top w:val="none" w:sz="0" w:space="0" w:color="auto"/>
            <w:left w:val="none" w:sz="0" w:space="0" w:color="auto"/>
            <w:bottom w:val="none" w:sz="0" w:space="0" w:color="auto"/>
            <w:right w:val="none" w:sz="0" w:space="0" w:color="auto"/>
          </w:divBdr>
        </w:div>
        <w:div w:id="913587279">
          <w:marLeft w:val="0"/>
          <w:marRight w:val="0"/>
          <w:marTop w:val="0"/>
          <w:marBottom w:val="0"/>
          <w:divBdr>
            <w:top w:val="none" w:sz="0" w:space="0" w:color="auto"/>
            <w:left w:val="none" w:sz="0" w:space="0" w:color="auto"/>
            <w:bottom w:val="none" w:sz="0" w:space="0" w:color="auto"/>
            <w:right w:val="none" w:sz="0" w:space="0" w:color="auto"/>
          </w:divBdr>
        </w:div>
        <w:div w:id="907810089">
          <w:marLeft w:val="0"/>
          <w:marRight w:val="0"/>
          <w:marTop w:val="0"/>
          <w:marBottom w:val="0"/>
          <w:divBdr>
            <w:top w:val="none" w:sz="0" w:space="0" w:color="auto"/>
            <w:left w:val="none" w:sz="0" w:space="0" w:color="auto"/>
            <w:bottom w:val="none" w:sz="0" w:space="0" w:color="auto"/>
            <w:right w:val="none" w:sz="0" w:space="0" w:color="auto"/>
          </w:divBdr>
        </w:div>
        <w:div w:id="1641184497">
          <w:marLeft w:val="0"/>
          <w:marRight w:val="0"/>
          <w:marTop w:val="0"/>
          <w:marBottom w:val="0"/>
          <w:divBdr>
            <w:top w:val="none" w:sz="0" w:space="0" w:color="auto"/>
            <w:left w:val="none" w:sz="0" w:space="0" w:color="auto"/>
            <w:bottom w:val="none" w:sz="0" w:space="0" w:color="auto"/>
            <w:right w:val="none" w:sz="0" w:space="0" w:color="auto"/>
          </w:divBdr>
        </w:div>
        <w:div w:id="1140148672">
          <w:marLeft w:val="0"/>
          <w:marRight w:val="0"/>
          <w:marTop w:val="0"/>
          <w:marBottom w:val="0"/>
          <w:divBdr>
            <w:top w:val="none" w:sz="0" w:space="0" w:color="auto"/>
            <w:left w:val="none" w:sz="0" w:space="0" w:color="auto"/>
            <w:bottom w:val="none" w:sz="0" w:space="0" w:color="auto"/>
            <w:right w:val="none" w:sz="0" w:space="0" w:color="auto"/>
          </w:divBdr>
        </w:div>
        <w:div w:id="1502887355">
          <w:marLeft w:val="0"/>
          <w:marRight w:val="0"/>
          <w:marTop w:val="0"/>
          <w:marBottom w:val="0"/>
          <w:divBdr>
            <w:top w:val="none" w:sz="0" w:space="0" w:color="auto"/>
            <w:left w:val="none" w:sz="0" w:space="0" w:color="auto"/>
            <w:bottom w:val="none" w:sz="0" w:space="0" w:color="auto"/>
            <w:right w:val="none" w:sz="0" w:space="0" w:color="auto"/>
          </w:divBdr>
        </w:div>
        <w:div w:id="1042631114">
          <w:marLeft w:val="0"/>
          <w:marRight w:val="0"/>
          <w:marTop w:val="0"/>
          <w:marBottom w:val="0"/>
          <w:divBdr>
            <w:top w:val="none" w:sz="0" w:space="0" w:color="auto"/>
            <w:left w:val="none" w:sz="0" w:space="0" w:color="auto"/>
            <w:bottom w:val="none" w:sz="0" w:space="0" w:color="auto"/>
            <w:right w:val="none" w:sz="0" w:space="0" w:color="auto"/>
          </w:divBdr>
        </w:div>
        <w:div w:id="1966545607">
          <w:marLeft w:val="0"/>
          <w:marRight w:val="0"/>
          <w:marTop w:val="0"/>
          <w:marBottom w:val="0"/>
          <w:divBdr>
            <w:top w:val="none" w:sz="0" w:space="0" w:color="auto"/>
            <w:left w:val="none" w:sz="0" w:space="0" w:color="auto"/>
            <w:bottom w:val="none" w:sz="0" w:space="0" w:color="auto"/>
            <w:right w:val="none" w:sz="0" w:space="0" w:color="auto"/>
          </w:divBdr>
        </w:div>
        <w:div w:id="1634141873">
          <w:marLeft w:val="0"/>
          <w:marRight w:val="0"/>
          <w:marTop w:val="0"/>
          <w:marBottom w:val="0"/>
          <w:divBdr>
            <w:top w:val="none" w:sz="0" w:space="0" w:color="auto"/>
            <w:left w:val="none" w:sz="0" w:space="0" w:color="auto"/>
            <w:bottom w:val="none" w:sz="0" w:space="0" w:color="auto"/>
            <w:right w:val="none" w:sz="0" w:space="0" w:color="auto"/>
          </w:divBdr>
        </w:div>
        <w:div w:id="796483790">
          <w:marLeft w:val="0"/>
          <w:marRight w:val="0"/>
          <w:marTop w:val="0"/>
          <w:marBottom w:val="0"/>
          <w:divBdr>
            <w:top w:val="none" w:sz="0" w:space="0" w:color="auto"/>
            <w:left w:val="none" w:sz="0" w:space="0" w:color="auto"/>
            <w:bottom w:val="none" w:sz="0" w:space="0" w:color="auto"/>
            <w:right w:val="none" w:sz="0" w:space="0" w:color="auto"/>
          </w:divBdr>
        </w:div>
        <w:div w:id="1800760708">
          <w:marLeft w:val="0"/>
          <w:marRight w:val="0"/>
          <w:marTop w:val="0"/>
          <w:marBottom w:val="0"/>
          <w:divBdr>
            <w:top w:val="none" w:sz="0" w:space="0" w:color="auto"/>
            <w:left w:val="none" w:sz="0" w:space="0" w:color="auto"/>
            <w:bottom w:val="none" w:sz="0" w:space="0" w:color="auto"/>
            <w:right w:val="none" w:sz="0" w:space="0" w:color="auto"/>
          </w:divBdr>
        </w:div>
        <w:div w:id="165832355">
          <w:marLeft w:val="0"/>
          <w:marRight w:val="0"/>
          <w:marTop w:val="0"/>
          <w:marBottom w:val="0"/>
          <w:divBdr>
            <w:top w:val="none" w:sz="0" w:space="0" w:color="auto"/>
            <w:left w:val="none" w:sz="0" w:space="0" w:color="auto"/>
            <w:bottom w:val="none" w:sz="0" w:space="0" w:color="auto"/>
            <w:right w:val="none" w:sz="0" w:space="0" w:color="auto"/>
          </w:divBdr>
        </w:div>
        <w:div w:id="586184907">
          <w:marLeft w:val="0"/>
          <w:marRight w:val="0"/>
          <w:marTop w:val="0"/>
          <w:marBottom w:val="0"/>
          <w:divBdr>
            <w:top w:val="none" w:sz="0" w:space="0" w:color="auto"/>
            <w:left w:val="none" w:sz="0" w:space="0" w:color="auto"/>
            <w:bottom w:val="none" w:sz="0" w:space="0" w:color="auto"/>
            <w:right w:val="none" w:sz="0" w:space="0" w:color="auto"/>
          </w:divBdr>
        </w:div>
        <w:div w:id="545140125">
          <w:marLeft w:val="0"/>
          <w:marRight w:val="0"/>
          <w:marTop w:val="0"/>
          <w:marBottom w:val="0"/>
          <w:divBdr>
            <w:top w:val="none" w:sz="0" w:space="0" w:color="auto"/>
            <w:left w:val="none" w:sz="0" w:space="0" w:color="auto"/>
            <w:bottom w:val="none" w:sz="0" w:space="0" w:color="auto"/>
            <w:right w:val="none" w:sz="0" w:space="0" w:color="auto"/>
          </w:divBdr>
        </w:div>
        <w:div w:id="1840146772">
          <w:marLeft w:val="0"/>
          <w:marRight w:val="0"/>
          <w:marTop w:val="0"/>
          <w:marBottom w:val="0"/>
          <w:divBdr>
            <w:top w:val="none" w:sz="0" w:space="0" w:color="auto"/>
            <w:left w:val="none" w:sz="0" w:space="0" w:color="auto"/>
            <w:bottom w:val="none" w:sz="0" w:space="0" w:color="auto"/>
            <w:right w:val="none" w:sz="0" w:space="0" w:color="auto"/>
          </w:divBdr>
        </w:div>
        <w:div w:id="1658921637">
          <w:marLeft w:val="0"/>
          <w:marRight w:val="0"/>
          <w:marTop w:val="0"/>
          <w:marBottom w:val="0"/>
          <w:divBdr>
            <w:top w:val="none" w:sz="0" w:space="0" w:color="auto"/>
            <w:left w:val="none" w:sz="0" w:space="0" w:color="auto"/>
            <w:bottom w:val="none" w:sz="0" w:space="0" w:color="auto"/>
            <w:right w:val="none" w:sz="0" w:space="0" w:color="auto"/>
          </w:divBdr>
        </w:div>
        <w:div w:id="854421509">
          <w:marLeft w:val="0"/>
          <w:marRight w:val="0"/>
          <w:marTop w:val="0"/>
          <w:marBottom w:val="0"/>
          <w:divBdr>
            <w:top w:val="none" w:sz="0" w:space="0" w:color="auto"/>
            <w:left w:val="none" w:sz="0" w:space="0" w:color="auto"/>
            <w:bottom w:val="none" w:sz="0" w:space="0" w:color="auto"/>
            <w:right w:val="none" w:sz="0" w:space="0" w:color="auto"/>
          </w:divBdr>
        </w:div>
        <w:div w:id="688601410">
          <w:marLeft w:val="0"/>
          <w:marRight w:val="0"/>
          <w:marTop w:val="0"/>
          <w:marBottom w:val="0"/>
          <w:divBdr>
            <w:top w:val="none" w:sz="0" w:space="0" w:color="auto"/>
            <w:left w:val="none" w:sz="0" w:space="0" w:color="auto"/>
            <w:bottom w:val="none" w:sz="0" w:space="0" w:color="auto"/>
            <w:right w:val="none" w:sz="0" w:space="0" w:color="auto"/>
          </w:divBdr>
        </w:div>
        <w:div w:id="991910261">
          <w:marLeft w:val="0"/>
          <w:marRight w:val="0"/>
          <w:marTop w:val="0"/>
          <w:marBottom w:val="0"/>
          <w:divBdr>
            <w:top w:val="none" w:sz="0" w:space="0" w:color="auto"/>
            <w:left w:val="none" w:sz="0" w:space="0" w:color="auto"/>
            <w:bottom w:val="none" w:sz="0" w:space="0" w:color="auto"/>
            <w:right w:val="none" w:sz="0" w:space="0" w:color="auto"/>
          </w:divBdr>
        </w:div>
        <w:div w:id="2141070899">
          <w:marLeft w:val="0"/>
          <w:marRight w:val="0"/>
          <w:marTop w:val="0"/>
          <w:marBottom w:val="0"/>
          <w:divBdr>
            <w:top w:val="none" w:sz="0" w:space="0" w:color="auto"/>
            <w:left w:val="none" w:sz="0" w:space="0" w:color="auto"/>
            <w:bottom w:val="none" w:sz="0" w:space="0" w:color="auto"/>
            <w:right w:val="none" w:sz="0" w:space="0" w:color="auto"/>
          </w:divBdr>
        </w:div>
      </w:divsChild>
    </w:div>
    <w:div w:id="259804286">
      <w:bodyDiv w:val="1"/>
      <w:marLeft w:val="0"/>
      <w:marRight w:val="0"/>
      <w:marTop w:val="0"/>
      <w:marBottom w:val="0"/>
      <w:divBdr>
        <w:top w:val="none" w:sz="0" w:space="0" w:color="auto"/>
        <w:left w:val="none" w:sz="0" w:space="0" w:color="auto"/>
        <w:bottom w:val="none" w:sz="0" w:space="0" w:color="auto"/>
        <w:right w:val="none" w:sz="0" w:space="0" w:color="auto"/>
      </w:divBdr>
      <w:divsChild>
        <w:div w:id="527452291">
          <w:marLeft w:val="0"/>
          <w:marRight w:val="0"/>
          <w:marTop w:val="0"/>
          <w:marBottom w:val="0"/>
          <w:divBdr>
            <w:top w:val="none" w:sz="0" w:space="0" w:color="auto"/>
            <w:left w:val="none" w:sz="0" w:space="0" w:color="auto"/>
            <w:bottom w:val="none" w:sz="0" w:space="0" w:color="auto"/>
            <w:right w:val="none" w:sz="0" w:space="0" w:color="auto"/>
          </w:divBdr>
        </w:div>
        <w:div w:id="1796365381">
          <w:marLeft w:val="0"/>
          <w:marRight w:val="0"/>
          <w:marTop w:val="0"/>
          <w:marBottom w:val="0"/>
          <w:divBdr>
            <w:top w:val="none" w:sz="0" w:space="0" w:color="auto"/>
            <w:left w:val="none" w:sz="0" w:space="0" w:color="auto"/>
            <w:bottom w:val="none" w:sz="0" w:space="0" w:color="auto"/>
            <w:right w:val="none" w:sz="0" w:space="0" w:color="auto"/>
          </w:divBdr>
        </w:div>
        <w:div w:id="1887519465">
          <w:marLeft w:val="0"/>
          <w:marRight w:val="0"/>
          <w:marTop w:val="0"/>
          <w:marBottom w:val="0"/>
          <w:divBdr>
            <w:top w:val="none" w:sz="0" w:space="0" w:color="auto"/>
            <w:left w:val="none" w:sz="0" w:space="0" w:color="auto"/>
            <w:bottom w:val="none" w:sz="0" w:space="0" w:color="auto"/>
            <w:right w:val="none" w:sz="0" w:space="0" w:color="auto"/>
          </w:divBdr>
        </w:div>
        <w:div w:id="174006901">
          <w:marLeft w:val="0"/>
          <w:marRight w:val="0"/>
          <w:marTop w:val="0"/>
          <w:marBottom w:val="0"/>
          <w:divBdr>
            <w:top w:val="none" w:sz="0" w:space="0" w:color="auto"/>
            <w:left w:val="none" w:sz="0" w:space="0" w:color="auto"/>
            <w:bottom w:val="none" w:sz="0" w:space="0" w:color="auto"/>
            <w:right w:val="none" w:sz="0" w:space="0" w:color="auto"/>
          </w:divBdr>
        </w:div>
        <w:div w:id="1866867338">
          <w:marLeft w:val="0"/>
          <w:marRight w:val="0"/>
          <w:marTop w:val="0"/>
          <w:marBottom w:val="0"/>
          <w:divBdr>
            <w:top w:val="none" w:sz="0" w:space="0" w:color="auto"/>
            <w:left w:val="none" w:sz="0" w:space="0" w:color="auto"/>
            <w:bottom w:val="none" w:sz="0" w:space="0" w:color="auto"/>
            <w:right w:val="none" w:sz="0" w:space="0" w:color="auto"/>
          </w:divBdr>
        </w:div>
        <w:div w:id="670450880">
          <w:marLeft w:val="0"/>
          <w:marRight w:val="0"/>
          <w:marTop w:val="0"/>
          <w:marBottom w:val="0"/>
          <w:divBdr>
            <w:top w:val="none" w:sz="0" w:space="0" w:color="auto"/>
            <w:left w:val="none" w:sz="0" w:space="0" w:color="auto"/>
            <w:bottom w:val="none" w:sz="0" w:space="0" w:color="auto"/>
            <w:right w:val="none" w:sz="0" w:space="0" w:color="auto"/>
          </w:divBdr>
        </w:div>
        <w:div w:id="169412530">
          <w:marLeft w:val="0"/>
          <w:marRight w:val="0"/>
          <w:marTop w:val="0"/>
          <w:marBottom w:val="0"/>
          <w:divBdr>
            <w:top w:val="none" w:sz="0" w:space="0" w:color="auto"/>
            <w:left w:val="none" w:sz="0" w:space="0" w:color="auto"/>
            <w:bottom w:val="none" w:sz="0" w:space="0" w:color="auto"/>
            <w:right w:val="none" w:sz="0" w:space="0" w:color="auto"/>
          </w:divBdr>
        </w:div>
        <w:div w:id="1110859245">
          <w:marLeft w:val="0"/>
          <w:marRight w:val="0"/>
          <w:marTop w:val="0"/>
          <w:marBottom w:val="0"/>
          <w:divBdr>
            <w:top w:val="none" w:sz="0" w:space="0" w:color="auto"/>
            <w:left w:val="none" w:sz="0" w:space="0" w:color="auto"/>
            <w:bottom w:val="none" w:sz="0" w:space="0" w:color="auto"/>
            <w:right w:val="none" w:sz="0" w:space="0" w:color="auto"/>
          </w:divBdr>
        </w:div>
        <w:div w:id="67651829">
          <w:marLeft w:val="0"/>
          <w:marRight w:val="0"/>
          <w:marTop w:val="0"/>
          <w:marBottom w:val="0"/>
          <w:divBdr>
            <w:top w:val="none" w:sz="0" w:space="0" w:color="auto"/>
            <w:left w:val="none" w:sz="0" w:space="0" w:color="auto"/>
            <w:bottom w:val="none" w:sz="0" w:space="0" w:color="auto"/>
            <w:right w:val="none" w:sz="0" w:space="0" w:color="auto"/>
          </w:divBdr>
        </w:div>
        <w:div w:id="1979066113">
          <w:marLeft w:val="0"/>
          <w:marRight w:val="0"/>
          <w:marTop w:val="0"/>
          <w:marBottom w:val="0"/>
          <w:divBdr>
            <w:top w:val="none" w:sz="0" w:space="0" w:color="auto"/>
            <w:left w:val="none" w:sz="0" w:space="0" w:color="auto"/>
            <w:bottom w:val="none" w:sz="0" w:space="0" w:color="auto"/>
            <w:right w:val="none" w:sz="0" w:space="0" w:color="auto"/>
          </w:divBdr>
        </w:div>
        <w:div w:id="1757707576">
          <w:marLeft w:val="0"/>
          <w:marRight w:val="0"/>
          <w:marTop w:val="0"/>
          <w:marBottom w:val="0"/>
          <w:divBdr>
            <w:top w:val="none" w:sz="0" w:space="0" w:color="auto"/>
            <w:left w:val="none" w:sz="0" w:space="0" w:color="auto"/>
            <w:bottom w:val="none" w:sz="0" w:space="0" w:color="auto"/>
            <w:right w:val="none" w:sz="0" w:space="0" w:color="auto"/>
          </w:divBdr>
        </w:div>
        <w:div w:id="1776900972">
          <w:marLeft w:val="0"/>
          <w:marRight w:val="0"/>
          <w:marTop w:val="0"/>
          <w:marBottom w:val="0"/>
          <w:divBdr>
            <w:top w:val="none" w:sz="0" w:space="0" w:color="auto"/>
            <w:left w:val="none" w:sz="0" w:space="0" w:color="auto"/>
            <w:bottom w:val="none" w:sz="0" w:space="0" w:color="auto"/>
            <w:right w:val="none" w:sz="0" w:space="0" w:color="auto"/>
          </w:divBdr>
        </w:div>
        <w:div w:id="1809854537">
          <w:marLeft w:val="0"/>
          <w:marRight w:val="0"/>
          <w:marTop w:val="0"/>
          <w:marBottom w:val="0"/>
          <w:divBdr>
            <w:top w:val="none" w:sz="0" w:space="0" w:color="auto"/>
            <w:left w:val="none" w:sz="0" w:space="0" w:color="auto"/>
            <w:bottom w:val="none" w:sz="0" w:space="0" w:color="auto"/>
            <w:right w:val="none" w:sz="0" w:space="0" w:color="auto"/>
          </w:divBdr>
        </w:div>
        <w:div w:id="1955865573">
          <w:marLeft w:val="0"/>
          <w:marRight w:val="0"/>
          <w:marTop w:val="0"/>
          <w:marBottom w:val="0"/>
          <w:divBdr>
            <w:top w:val="none" w:sz="0" w:space="0" w:color="auto"/>
            <w:left w:val="none" w:sz="0" w:space="0" w:color="auto"/>
            <w:bottom w:val="none" w:sz="0" w:space="0" w:color="auto"/>
            <w:right w:val="none" w:sz="0" w:space="0" w:color="auto"/>
          </w:divBdr>
        </w:div>
        <w:div w:id="698359133">
          <w:marLeft w:val="0"/>
          <w:marRight w:val="0"/>
          <w:marTop w:val="0"/>
          <w:marBottom w:val="0"/>
          <w:divBdr>
            <w:top w:val="none" w:sz="0" w:space="0" w:color="auto"/>
            <w:left w:val="none" w:sz="0" w:space="0" w:color="auto"/>
            <w:bottom w:val="none" w:sz="0" w:space="0" w:color="auto"/>
            <w:right w:val="none" w:sz="0" w:space="0" w:color="auto"/>
          </w:divBdr>
        </w:div>
        <w:div w:id="174080604">
          <w:marLeft w:val="0"/>
          <w:marRight w:val="0"/>
          <w:marTop w:val="0"/>
          <w:marBottom w:val="0"/>
          <w:divBdr>
            <w:top w:val="none" w:sz="0" w:space="0" w:color="auto"/>
            <w:left w:val="none" w:sz="0" w:space="0" w:color="auto"/>
            <w:bottom w:val="none" w:sz="0" w:space="0" w:color="auto"/>
            <w:right w:val="none" w:sz="0" w:space="0" w:color="auto"/>
          </w:divBdr>
        </w:div>
        <w:div w:id="1697149546">
          <w:marLeft w:val="0"/>
          <w:marRight w:val="0"/>
          <w:marTop w:val="0"/>
          <w:marBottom w:val="0"/>
          <w:divBdr>
            <w:top w:val="none" w:sz="0" w:space="0" w:color="auto"/>
            <w:left w:val="none" w:sz="0" w:space="0" w:color="auto"/>
            <w:bottom w:val="none" w:sz="0" w:space="0" w:color="auto"/>
            <w:right w:val="none" w:sz="0" w:space="0" w:color="auto"/>
          </w:divBdr>
        </w:div>
        <w:div w:id="1829249321">
          <w:marLeft w:val="0"/>
          <w:marRight w:val="0"/>
          <w:marTop w:val="0"/>
          <w:marBottom w:val="0"/>
          <w:divBdr>
            <w:top w:val="none" w:sz="0" w:space="0" w:color="auto"/>
            <w:left w:val="none" w:sz="0" w:space="0" w:color="auto"/>
            <w:bottom w:val="none" w:sz="0" w:space="0" w:color="auto"/>
            <w:right w:val="none" w:sz="0" w:space="0" w:color="auto"/>
          </w:divBdr>
        </w:div>
        <w:div w:id="1102991467">
          <w:marLeft w:val="0"/>
          <w:marRight w:val="0"/>
          <w:marTop w:val="0"/>
          <w:marBottom w:val="0"/>
          <w:divBdr>
            <w:top w:val="none" w:sz="0" w:space="0" w:color="auto"/>
            <w:left w:val="none" w:sz="0" w:space="0" w:color="auto"/>
            <w:bottom w:val="none" w:sz="0" w:space="0" w:color="auto"/>
            <w:right w:val="none" w:sz="0" w:space="0" w:color="auto"/>
          </w:divBdr>
        </w:div>
        <w:div w:id="826289705">
          <w:marLeft w:val="0"/>
          <w:marRight w:val="0"/>
          <w:marTop w:val="0"/>
          <w:marBottom w:val="0"/>
          <w:divBdr>
            <w:top w:val="none" w:sz="0" w:space="0" w:color="auto"/>
            <w:left w:val="none" w:sz="0" w:space="0" w:color="auto"/>
            <w:bottom w:val="none" w:sz="0" w:space="0" w:color="auto"/>
            <w:right w:val="none" w:sz="0" w:space="0" w:color="auto"/>
          </w:divBdr>
        </w:div>
        <w:div w:id="2033720499">
          <w:marLeft w:val="0"/>
          <w:marRight w:val="0"/>
          <w:marTop w:val="0"/>
          <w:marBottom w:val="0"/>
          <w:divBdr>
            <w:top w:val="none" w:sz="0" w:space="0" w:color="auto"/>
            <w:left w:val="none" w:sz="0" w:space="0" w:color="auto"/>
            <w:bottom w:val="none" w:sz="0" w:space="0" w:color="auto"/>
            <w:right w:val="none" w:sz="0" w:space="0" w:color="auto"/>
          </w:divBdr>
        </w:div>
        <w:div w:id="543951910">
          <w:marLeft w:val="0"/>
          <w:marRight w:val="0"/>
          <w:marTop w:val="0"/>
          <w:marBottom w:val="0"/>
          <w:divBdr>
            <w:top w:val="none" w:sz="0" w:space="0" w:color="auto"/>
            <w:left w:val="none" w:sz="0" w:space="0" w:color="auto"/>
            <w:bottom w:val="none" w:sz="0" w:space="0" w:color="auto"/>
            <w:right w:val="none" w:sz="0" w:space="0" w:color="auto"/>
          </w:divBdr>
        </w:div>
        <w:div w:id="410588294">
          <w:marLeft w:val="0"/>
          <w:marRight w:val="0"/>
          <w:marTop w:val="0"/>
          <w:marBottom w:val="0"/>
          <w:divBdr>
            <w:top w:val="none" w:sz="0" w:space="0" w:color="auto"/>
            <w:left w:val="none" w:sz="0" w:space="0" w:color="auto"/>
            <w:bottom w:val="none" w:sz="0" w:space="0" w:color="auto"/>
            <w:right w:val="none" w:sz="0" w:space="0" w:color="auto"/>
          </w:divBdr>
        </w:div>
        <w:div w:id="1471364992">
          <w:marLeft w:val="0"/>
          <w:marRight w:val="0"/>
          <w:marTop w:val="0"/>
          <w:marBottom w:val="0"/>
          <w:divBdr>
            <w:top w:val="none" w:sz="0" w:space="0" w:color="auto"/>
            <w:left w:val="none" w:sz="0" w:space="0" w:color="auto"/>
            <w:bottom w:val="none" w:sz="0" w:space="0" w:color="auto"/>
            <w:right w:val="none" w:sz="0" w:space="0" w:color="auto"/>
          </w:divBdr>
        </w:div>
        <w:div w:id="687412077">
          <w:marLeft w:val="0"/>
          <w:marRight w:val="0"/>
          <w:marTop w:val="0"/>
          <w:marBottom w:val="0"/>
          <w:divBdr>
            <w:top w:val="none" w:sz="0" w:space="0" w:color="auto"/>
            <w:left w:val="none" w:sz="0" w:space="0" w:color="auto"/>
            <w:bottom w:val="none" w:sz="0" w:space="0" w:color="auto"/>
            <w:right w:val="none" w:sz="0" w:space="0" w:color="auto"/>
          </w:divBdr>
        </w:div>
        <w:div w:id="1430927556">
          <w:marLeft w:val="0"/>
          <w:marRight w:val="0"/>
          <w:marTop w:val="0"/>
          <w:marBottom w:val="0"/>
          <w:divBdr>
            <w:top w:val="none" w:sz="0" w:space="0" w:color="auto"/>
            <w:left w:val="none" w:sz="0" w:space="0" w:color="auto"/>
            <w:bottom w:val="none" w:sz="0" w:space="0" w:color="auto"/>
            <w:right w:val="none" w:sz="0" w:space="0" w:color="auto"/>
          </w:divBdr>
        </w:div>
        <w:div w:id="1323309673">
          <w:marLeft w:val="0"/>
          <w:marRight w:val="0"/>
          <w:marTop w:val="0"/>
          <w:marBottom w:val="0"/>
          <w:divBdr>
            <w:top w:val="none" w:sz="0" w:space="0" w:color="auto"/>
            <w:left w:val="none" w:sz="0" w:space="0" w:color="auto"/>
            <w:bottom w:val="none" w:sz="0" w:space="0" w:color="auto"/>
            <w:right w:val="none" w:sz="0" w:space="0" w:color="auto"/>
          </w:divBdr>
        </w:div>
        <w:div w:id="1079792984">
          <w:marLeft w:val="0"/>
          <w:marRight w:val="0"/>
          <w:marTop w:val="0"/>
          <w:marBottom w:val="0"/>
          <w:divBdr>
            <w:top w:val="none" w:sz="0" w:space="0" w:color="auto"/>
            <w:left w:val="none" w:sz="0" w:space="0" w:color="auto"/>
            <w:bottom w:val="none" w:sz="0" w:space="0" w:color="auto"/>
            <w:right w:val="none" w:sz="0" w:space="0" w:color="auto"/>
          </w:divBdr>
        </w:div>
        <w:div w:id="1134566416">
          <w:marLeft w:val="0"/>
          <w:marRight w:val="0"/>
          <w:marTop w:val="0"/>
          <w:marBottom w:val="0"/>
          <w:divBdr>
            <w:top w:val="none" w:sz="0" w:space="0" w:color="auto"/>
            <w:left w:val="none" w:sz="0" w:space="0" w:color="auto"/>
            <w:bottom w:val="none" w:sz="0" w:space="0" w:color="auto"/>
            <w:right w:val="none" w:sz="0" w:space="0" w:color="auto"/>
          </w:divBdr>
        </w:div>
        <w:div w:id="764692320">
          <w:marLeft w:val="0"/>
          <w:marRight w:val="0"/>
          <w:marTop w:val="0"/>
          <w:marBottom w:val="0"/>
          <w:divBdr>
            <w:top w:val="none" w:sz="0" w:space="0" w:color="auto"/>
            <w:left w:val="none" w:sz="0" w:space="0" w:color="auto"/>
            <w:bottom w:val="none" w:sz="0" w:space="0" w:color="auto"/>
            <w:right w:val="none" w:sz="0" w:space="0" w:color="auto"/>
          </w:divBdr>
        </w:div>
        <w:div w:id="944117876">
          <w:marLeft w:val="0"/>
          <w:marRight w:val="0"/>
          <w:marTop w:val="0"/>
          <w:marBottom w:val="0"/>
          <w:divBdr>
            <w:top w:val="none" w:sz="0" w:space="0" w:color="auto"/>
            <w:left w:val="none" w:sz="0" w:space="0" w:color="auto"/>
            <w:bottom w:val="none" w:sz="0" w:space="0" w:color="auto"/>
            <w:right w:val="none" w:sz="0" w:space="0" w:color="auto"/>
          </w:divBdr>
        </w:div>
        <w:div w:id="881097988">
          <w:marLeft w:val="0"/>
          <w:marRight w:val="0"/>
          <w:marTop w:val="0"/>
          <w:marBottom w:val="0"/>
          <w:divBdr>
            <w:top w:val="none" w:sz="0" w:space="0" w:color="auto"/>
            <w:left w:val="none" w:sz="0" w:space="0" w:color="auto"/>
            <w:bottom w:val="none" w:sz="0" w:space="0" w:color="auto"/>
            <w:right w:val="none" w:sz="0" w:space="0" w:color="auto"/>
          </w:divBdr>
        </w:div>
        <w:div w:id="996953743">
          <w:marLeft w:val="0"/>
          <w:marRight w:val="0"/>
          <w:marTop w:val="0"/>
          <w:marBottom w:val="0"/>
          <w:divBdr>
            <w:top w:val="none" w:sz="0" w:space="0" w:color="auto"/>
            <w:left w:val="none" w:sz="0" w:space="0" w:color="auto"/>
            <w:bottom w:val="none" w:sz="0" w:space="0" w:color="auto"/>
            <w:right w:val="none" w:sz="0" w:space="0" w:color="auto"/>
          </w:divBdr>
        </w:div>
        <w:div w:id="1598902632">
          <w:marLeft w:val="0"/>
          <w:marRight w:val="0"/>
          <w:marTop w:val="0"/>
          <w:marBottom w:val="0"/>
          <w:divBdr>
            <w:top w:val="none" w:sz="0" w:space="0" w:color="auto"/>
            <w:left w:val="none" w:sz="0" w:space="0" w:color="auto"/>
            <w:bottom w:val="none" w:sz="0" w:space="0" w:color="auto"/>
            <w:right w:val="none" w:sz="0" w:space="0" w:color="auto"/>
          </w:divBdr>
        </w:div>
        <w:div w:id="323094612">
          <w:marLeft w:val="0"/>
          <w:marRight w:val="0"/>
          <w:marTop w:val="0"/>
          <w:marBottom w:val="0"/>
          <w:divBdr>
            <w:top w:val="none" w:sz="0" w:space="0" w:color="auto"/>
            <w:left w:val="none" w:sz="0" w:space="0" w:color="auto"/>
            <w:bottom w:val="none" w:sz="0" w:space="0" w:color="auto"/>
            <w:right w:val="none" w:sz="0" w:space="0" w:color="auto"/>
          </w:divBdr>
        </w:div>
        <w:div w:id="405761991">
          <w:marLeft w:val="0"/>
          <w:marRight w:val="0"/>
          <w:marTop w:val="0"/>
          <w:marBottom w:val="0"/>
          <w:divBdr>
            <w:top w:val="none" w:sz="0" w:space="0" w:color="auto"/>
            <w:left w:val="none" w:sz="0" w:space="0" w:color="auto"/>
            <w:bottom w:val="none" w:sz="0" w:space="0" w:color="auto"/>
            <w:right w:val="none" w:sz="0" w:space="0" w:color="auto"/>
          </w:divBdr>
        </w:div>
        <w:div w:id="1205601384">
          <w:marLeft w:val="0"/>
          <w:marRight w:val="0"/>
          <w:marTop w:val="0"/>
          <w:marBottom w:val="0"/>
          <w:divBdr>
            <w:top w:val="none" w:sz="0" w:space="0" w:color="auto"/>
            <w:left w:val="none" w:sz="0" w:space="0" w:color="auto"/>
            <w:bottom w:val="none" w:sz="0" w:space="0" w:color="auto"/>
            <w:right w:val="none" w:sz="0" w:space="0" w:color="auto"/>
          </w:divBdr>
        </w:div>
        <w:div w:id="99423240">
          <w:marLeft w:val="0"/>
          <w:marRight w:val="0"/>
          <w:marTop w:val="0"/>
          <w:marBottom w:val="0"/>
          <w:divBdr>
            <w:top w:val="none" w:sz="0" w:space="0" w:color="auto"/>
            <w:left w:val="none" w:sz="0" w:space="0" w:color="auto"/>
            <w:bottom w:val="none" w:sz="0" w:space="0" w:color="auto"/>
            <w:right w:val="none" w:sz="0" w:space="0" w:color="auto"/>
          </w:divBdr>
        </w:div>
        <w:div w:id="107168044">
          <w:marLeft w:val="0"/>
          <w:marRight w:val="0"/>
          <w:marTop w:val="0"/>
          <w:marBottom w:val="0"/>
          <w:divBdr>
            <w:top w:val="none" w:sz="0" w:space="0" w:color="auto"/>
            <w:left w:val="none" w:sz="0" w:space="0" w:color="auto"/>
            <w:bottom w:val="none" w:sz="0" w:space="0" w:color="auto"/>
            <w:right w:val="none" w:sz="0" w:space="0" w:color="auto"/>
          </w:divBdr>
        </w:div>
        <w:div w:id="1245725957">
          <w:marLeft w:val="0"/>
          <w:marRight w:val="0"/>
          <w:marTop w:val="0"/>
          <w:marBottom w:val="0"/>
          <w:divBdr>
            <w:top w:val="none" w:sz="0" w:space="0" w:color="auto"/>
            <w:left w:val="none" w:sz="0" w:space="0" w:color="auto"/>
            <w:bottom w:val="none" w:sz="0" w:space="0" w:color="auto"/>
            <w:right w:val="none" w:sz="0" w:space="0" w:color="auto"/>
          </w:divBdr>
        </w:div>
        <w:div w:id="1645550460">
          <w:marLeft w:val="0"/>
          <w:marRight w:val="0"/>
          <w:marTop w:val="0"/>
          <w:marBottom w:val="0"/>
          <w:divBdr>
            <w:top w:val="none" w:sz="0" w:space="0" w:color="auto"/>
            <w:left w:val="none" w:sz="0" w:space="0" w:color="auto"/>
            <w:bottom w:val="none" w:sz="0" w:space="0" w:color="auto"/>
            <w:right w:val="none" w:sz="0" w:space="0" w:color="auto"/>
          </w:divBdr>
        </w:div>
        <w:div w:id="107437995">
          <w:marLeft w:val="0"/>
          <w:marRight w:val="0"/>
          <w:marTop w:val="0"/>
          <w:marBottom w:val="0"/>
          <w:divBdr>
            <w:top w:val="none" w:sz="0" w:space="0" w:color="auto"/>
            <w:left w:val="none" w:sz="0" w:space="0" w:color="auto"/>
            <w:bottom w:val="none" w:sz="0" w:space="0" w:color="auto"/>
            <w:right w:val="none" w:sz="0" w:space="0" w:color="auto"/>
          </w:divBdr>
        </w:div>
        <w:div w:id="954872700">
          <w:marLeft w:val="0"/>
          <w:marRight w:val="0"/>
          <w:marTop w:val="0"/>
          <w:marBottom w:val="0"/>
          <w:divBdr>
            <w:top w:val="none" w:sz="0" w:space="0" w:color="auto"/>
            <w:left w:val="none" w:sz="0" w:space="0" w:color="auto"/>
            <w:bottom w:val="none" w:sz="0" w:space="0" w:color="auto"/>
            <w:right w:val="none" w:sz="0" w:space="0" w:color="auto"/>
          </w:divBdr>
        </w:div>
        <w:div w:id="952590662">
          <w:marLeft w:val="0"/>
          <w:marRight w:val="0"/>
          <w:marTop w:val="0"/>
          <w:marBottom w:val="0"/>
          <w:divBdr>
            <w:top w:val="none" w:sz="0" w:space="0" w:color="auto"/>
            <w:left w:val="none" w:sz="0" w:space="0" w:color="auto"/>
            <w:bottom w:val="none" w:sz="0" w:space="0" w:color="auto"/>
            <w:right w:val="none" w:sz="0" w:space="0" w:color="auto"/>
          </w:divBdr>
        </w:div>
        <w:div w:id="1629242043">
          <w:marLeft w:val="0"/>
          <w:marRight w:val="0"/>
          <w:marTop w:val="0"/>
          <w:marBottom w:val="0"/>
          <w:divBdr>
            <w:top w:val="none" w:sz="0" w:space="0" w:color="auto"/>
            <w:left w:val="none" w:sz="0" w:space="0" w:color="auto"/>
            <w:bottom w:val="none" w:sz="0" w:space="0" w:color="auto"/>
            <w:right w:val="none" w:sz="0" w:space="0" w:color="auto"/>
          </w:divBdr>
        </w:div>
        <w:div w:id="232281903">
          <w:marLeft w:val="0"/>
          <w:marRight w:val="0"/>
          <w:marTop w:val="0"/>
          <w:marBottom w:val="0"/>
          <w:divBdr>
            <w:top w:val="none" w:sz="0" w:space="0" w:color="auto"/>
            <w:left w:val="none" w:sz="0" w:space="0" w:color="auto"/>
            <w:bottom w:val="none" w:sz="0" w:space="0" w:color="auto"/>
            <w:right w:val="none" w:sz="0" w:space="0" w:color="auto"/>
          </w:divBdr>
        </w:div>
        <w:div w:id="987369468">
          <w:marLeft w:val="0"/>
          <w:marRight w:val="0"/>
          <w:marTop w:val="0"/>
          <w:marBottom w:val="0"/>
          <w:divBdr>
            <w:top w:val="none" w:sz="0" w:space="0" w:color="auto"/>
            <w:left w:val="none" w:sz="0" w:space="0" w:color="auto"/>
            <w:bottom w:val="none" w:sz="0" w:space="0" w:color="auto"/>
            <w:right w:val="none" w:sz="0" w:space="0" w:color="auto"/>
          </w:divBdr>
        </w:div>
        <w:div w:id="1001275060">
          <w:marLeft w:val="0"/>
          <w:marRight w:val="0"/>
          <w:marTop w:val="0"/>
          <w:marBottom w:val="0"/>
          <w:divBdr>
            <w:top w:val="none" w:sz="0" w:space="0" w:color="auto"/>
            <w:left w:val="none" w:sz="0" w:space="0" w:color="auto"/>
            <w:bottom w:val="none" w:sz="0" w:space="0" w:color="auto"/>
            <w:right w:val="none" w:sz="0" w:space="0" w:color="auto"/>
          </w:divBdr>
        </w:div>
        <w:div w:id="310409451">
          <w:marLeft w:val="0"/>
          <w:marRight w:val="0"/>
          <w:marTop w:val="0"/>
          <w:marBottom w:val="0"/>
          <w:divBdr>
            <w:top w:val="none" w:sz="0" w:space="0" w:color="auto"/>
            <w:left w:val="none" w:sz="0" w:space="0" w:color="auto"/>
            <w:bottom w:val="none" w:sz="0" w:space="0" w:color="auto"/>
            <w:right w:val="none" w:sz="0" w:space="0" w:color="auto"/>
          </w:divBdr>
        </w:div>
        <w:div w:id="123931863">
          <w:marLeft w:val="0"/>
          <w:marRight w:val="0"/>
          <w:marTop w:val="0"/>
          <w:marBottom w:val="0"/>
          <w:divBdr>
            <w:top w:val="none" w:sz="0" w:space="0" w:color="auto"/>
            <w:left w:val="none" w:sz="0" w:space="0" w:color="auto"/>
            <w:bottom w:val="none" w:sz="0" w:space="0" w:color="auto"/>
            <w:right w:val="none" w:sz="0" w:space="0" w:color="auto"/>
          </w:divBdr>
        </w:div>
        <w:div w:id="293218013">
          <w:marLeft w:val="0"/>
          <w:marRight w:val="0"/>
          <w:marTop w:val="0"/>
          <w:marBottom w:val="0"/>
          <w:divBdr>
            <w:top w:val="none" w:sz="0" w:space="0" w:color="auto"/>
            <w:left w:val="none" w:sz="0" w:space="0" w:color="auto"/>
            <w:bottom w:val="none" w:sz="0" w:space="0" w:color="auto"/>
            <w:right w:val="none" w:sz="0" w:space="0" w:color="auto"/>
          </w:divBdr>
        </w:div>
        <w:div w:id="19018093">
          <w:marLeft w:val="0"/>
          <w:marRight w:val="0"/>
          <w:marTop w:val="0"/>
          <w:marBottom w:val="0"/>
          <w:divBdr>
            <w:top w:val="none" w:sz="0" w:space="0" w:color="auto"/>
            <w:left w:val="none" w:sz="0" w:space="0" w:color="auto"/>
            <w:bottom w:val="none" w:sz="0" w:space="0" w:color="auto"/>
            <w:right w:val="none" w:sz="0" w:space="0" w:color="auto"/>
          </w:divBdr>
        </w:div>
        <w:div w:id="958729084">
          <w:marLeft w:val="0"/>
          <w:marRight w:val="0"/>
          <w:marTop w:val="0"/>
          <w:marBottom w:val="0"/>
          <w:divBdr>
            <w:top w:val="none" w:sz="0" w:space="0" w:color="auto"/>
            <w:left w:val="none" w:sz="0" w:space="0" w:color="auto"/>
            <w:bottom w:val="none" w:sz="0" w:space="0" w:color="auto"/>
            <w:right w:val="none" w:sz="0" w:space="0" w:color="auto"/>
          </w:divBdr>
        </w:div>
        <w:div w:id="272903764">
          <w:marLeft w:val="0"/>
          <w:marRight w:val="0"/>
          <w:marTop w:val="0"/>
          <w:marBottom w:val="0"/>
          <w:divBdr>
            <w:top w:val="none" w:sz="0" w:space="0" w:color="auto"/>
            <w:left w:val="none" w:sz="0" w:space="0" w:color="auto"/>
            <w:bottom w:val="none" w:sz="0" w:space="0" w:color="auto"/>
            <w:right w:val="none" w:sz="0" w:space="0" w:color="auto"/>
          </w:divBdr>
        </w:div>
        <w:div w:id="1694501431">
          <w:marLeft w:val="0"/>
          <w:marRight w:val="0"/>
          <w:marTop w:val="0"/>
          <w:marBottom w:val="0"/>
          <w:divBdr>
            <w:top w:val="none" w:sz="0" w:space="0" w:color="auto"/>
            <w:left w:val="none" w:sz="0" w:space="0" w:color="auto"/>
            <w:bottom w:val="none" w:sz="0" w:space="0" w:color="auto"/>
            <w:right w:val="none" w:sz="0" w:space="0" w:color="auto"/>
          </w:divBdr>
        </w:div>
        <w:div w:id="1690831168">
          <w:marLeft w:val="0"/>
          <w:marRight w:val="0"/>
          <w:marTop w:val="0"/>
          <w:marBottom w:val="0"/>
          <w:divBdr>
            <w:top w:val="none" w:sz="0" w:space="0" w:color="auto"/>
            <w:left w:val="none" w:sz="0" w:space="0" w:color="auto"/>
            <w:bottom w:val="none" w:sz="0" w:space="0" w:color="auto"/>
            <w:right w:val="none" w:sz="0" w:space="0" w:color="auto"/>
          </w:divBdr>
        </w:div>
        <w:div w:id="1839346074">
          <w:marLeft w:val="0"/>
          <w:marRight w:val="0"/>
          <w:marTop w:val="0"/>
          <w:marBottom w:val="0"/>
          <w:divBdr>
            <w:top w:val="none" w:sz="0" w:space="0" w:color="auto"/>
            <w:left w:val="none" w:sz="0" w:space="0" w:color="auto"/>
            <w:bottom w:val="none" w:sz="0" w:space="0" w:color="auto"/>
            <w:right w:val="none" w:sz="0" w:space="0" w:color="auto"/>
          </w:divBdr>
        </w:div>
        <w:div w:id="7026967">
          <w:marLeft w:val="0"/>
          <w:marRight w:val="0"/>
          <w:marTop w:val="0"/>
          <w:marBottom w:val="0"/>
          <w:divBdr>
            <w:top w:val="none" w:sz="0" w:space="0" w:color="auto"/>
            <w:left w:val="none" w:sz="0" w:space="0" w:color="auto"/>
            <w:bottom w:val="none" w:sz="0" w:space="0" w:color="auto"/>
            <w:right w:val="none" w:sz="0" w:space="0" w:color="auto"/>
          </w:divBdr>
        </w:div>
        <w:div w:id="846284984">
          <w:marLeft w:val="0"/>
          <w:marRight w:val="0"/>
          <w:marTop w:val="0"/>
          <w:marBottom w:val="0"/>
          <w:divBdr>
            <w:top w:val="none" w:sz="0" w:space="0" w:color="auto"/>
            <w:left w:val="none" w:sz="0" w:space="0" w:color="auto"/>
            <w:bottom w:val="none" w:sz="0" w:space="0" w:color="auto"/>
            <w:right w:val="none" w:sz="0" w:space="0" w:color="auto"/>
          </w:divBdr>
        </w:div>
        <w:div w:id="1681005043">
          <w:marLeft w:val="0"/>
          <w:marRight w:val="0"/>
          <w:marTop w:val="0"/>
          <w:marBottom w:val="0"/>
          <w:divBdr>
            <w:top w:val="none" w:sz="0" w:space="0" w:color="auto"/>
            <w:left w:val="none" w:sz="0" w:space="0" w:color="auto"/>
            <w:bottom w:val="none" w:sz="0" w:space="0" w:color="auto"/>
            <w:right w:val="none" w:sz="0" w:space="0" w:color="auto"/>
          </w:divBdr>
        </w:div>
        <w:div w:id="27531782">
          <w:marLeft w:val="0"/>
          <w:marRight w:val="0"/>
          <w:marTop w:val="0"/>
          <w:marBottom w:val="0"/>
          <w:divBdr>
            <w:top w:val="none" w:sz="0" w:space="0" w:color="auto"/>
            <w:left w:val="none" w:sz="0" w:space="0" w:color="auto"/>
            <w:bottom w:val="none" w:sz="0" w:space="0" w:color="auto"/>
            <w:right w:val="none" w:sz="0" w:space="0" w:color="auto"/>
          </w:divBdr>
        </w:div>
        <w:div w:id="1695499114">
          <w:marLeft w:val="0"/>
          <w:marRight w:val="0"/>
          <w:marTop w:val="0"/>
          <w:marBottom w:val="0"/>
          <w:divBdr>
            <w:top w:val="none" w:sz="0" w:space="0" w:color="auto"/>
            <w:left w:val="none" w:sz="0" w:space="0" w:color="auto"/>
            <w:bottom w:val="none" w:sz="0" w:space="0" w:color="auto"/>
            <w:right w:val="none" w:sz="0" w:space="0" w:color="auto"/>
          </w:divBdr>
        </w:div>
        <w:div w:id="1533299617">
          <w:marLeft w:val="0"/>
          <w:marRight w:val="0"/>
          <w:marTop w:val="0"/>
          <w:marBottom w:val="0"/>
          <w:divBdr>
            <w:top w:val="none" w:sz="0" w:space="0" w:color="auto"/>
            <w:left w:val="none" w:sz="0" w:space="0" w:color="auto"/>
            <w:bottom w:val="none" w:sz="0" w:space="0" w:color="auto"/>
            <w:right w:val="none" w:sz="0" w:space="0" w:color="auto"/>
          </w:divBdr>
        </w:div>
      </w:divsChild>
    </w:div>
    <w:div w:id="295063018">
      <w:bodyDiv w:val="1"/>
      <w:marLeft w:val="0"/>
      <w:marRight w:val="0"/>
      <w:marTop w:val="0"/>
      <w:marBottom w:val="0"/>
      <w:divBdr>
        <w:top w:val="none" w:sz="0" w:space="0" w:color="auto"/>
        <w:left w:val="none" w:sz="0" w:space="0" w:color="auto"/>
        <w:bottom w:val="none" w:sz="0" w:space="0" w:color="auto"/>
        <w:right w:val="none" w:sz="0" w:space="0" w:color="auto"/>
      </w:divBdr>
    </w:div>
    <w:div w:id="363135476">
      <w:bodyDiv w:val="1"/>
      <w:marLeft w:val="0"/>
      <w:marRight w:val="0"/>
      <w:marTop w:val="0"/>
      <w:marBottom w:val="0"/>
      <w:divBdr>
        <w:top w:val="none" w:sz="0" w:space="0" w:color="auto"/>
        <w:left w:val="none" w:sz="0" w:space="0" w:color="auto"/>
        <w:bottom w:val="none" w:sz="0" w:space="0" w:color="auto"/>
        <w:right w:val="none" w:sz="0" w:space="0" w:color="auto"/>
      </w:divBdr>
      <w:divsChild>
        <w:div w:id="1928804808">
          <w:marLeft w:val="0"/>
          <w:marRight w:val="0"/>
          <w:marTop w:val="0"/>
          <w:marBottom w:val="0"/>
          <w:divBdr>
            <w:top w:val="none" w:sz="0" w:space="0" w:color="auto"/>
            <w:left w:val="none" w:sz="0" w:space="0" w:color="auto"/>
            <w:bottom w:val="none" w:sz="0" w:space="0" w:color="auto"/>
            <w:right w:val="none" w:sz="0" w:space="0" w:color="auto"/>
          </w:divBdr>
        </w:div>
        <w:div w:id="1109739453">
          <w:marLeft w:val="0"/>
          <w:marRight w:val="0"/>
          <w:marTop w:val="0"/>
          <w:marBottom w:val="0"/>
          <w:divBdr>
            <w:top w:val="none" w:sz="0" w:space="0" w:color="auto"/>
            <w:left w:val="none" w:sz="0" w:space="0" w:color="auto"/>
            <w:bottom w:val="none" w:sz="0" w:space="0" w:color="auto"/>
            <w:right w:val="none" w:sz="0" w:space="0" w:color="auto"/>
          </w:divBdr>
        </w:div>
        <w:div w:id="963847164">
          <w:marLeft w:val="0"/>
          <w:marRight w:val="0"/>
          <w:marTop w:val="0"/>
          <w:marBottom w:val="0"/>
          <w:divBdr>
            <w:top w:val="none" w:sz="0" w:space="0" w:color="auto"/>
            <w:left w:val="none" w:sz="0" w:space="0" w:color="auto"/>
            <w:bottom w:val="none" w:sz="0" w:space="0" w:color="auto"/>
            <w:right w:val="none" w:sz="0" w:space="0" w:color="auto"/>
          </w:divBdr>
        </w:div>
        <w:div w:id="81073354">
          <w:marLeft w:val="0"/>
          <w:marRight w:val="0"/>
          <w:marTop w:val="0"/>
          <w:marBottom w:val="0"/>
          <w:divBdr>
            <w:top w:val="none" w:sz="0" w:space="0" w:color="auto"/>
            <w:left w:val="none" w:sz="0" w:space="0" w:color="auto"/>
            <w:bottom w:val="none" w:sz="0" w:space="0" w:color="auto"/>
            <w:right w:val="none" w:sz="0" w:space="0" w:color="auto"/>
          </w:divBdr>
        </w:div>
        <w:div w:id="224411867">
          <w:marLeft w:val="0"/>
          <w:marRight w:val="0"/>
          <w:marTop w:val="0"/>
          <w:marBottom w:val="0"/>
          <w:divBdr>
            <w:top w:val="none" w:sz="0" w:space="0" w:color="auto"/>
            <w:left w:val="none" w:sz="0" w:space="0" w:color="auto"/>
            <w:bottom w:val="none" w:sz="0" w:space="0" w:color="auto"/>
            <w:right w:val="none" w:sz="0" w:space="0" w:color="auto"/>
          </w:divBdr>
        </w:div>
        <w:div w:id="1048603267">
          <w:marLeft w:val="0"/>
          <w:marRight w:val="0"/>
          <w:marTop w:val="0"/>
          <w:marBottom w:val="0"/>
          <w:divBdr>
            <w:top w:val="none" w:sz="0" w:space="0" w:color="auto"/>
            <w:left w:val="none" w:sz="0" w:space="0" w:color="auto"/>
            <w:bottom w:val="none" w:sz="0" w:space="0" w:color="auto"/>
            <w:right w:val="none" w:sz="0" w:space="0" w:color="auto"/>
          </w:divBdr>
        </w:div>
        <w:div w:id="948781569">
          <w:marLeft w:val="0"/>
          <w:marRight w:val="0"/>
          <w:marTop w:val="0"/>
          <w:marBottom w:val="0"/>
          <w:divBdr>
            <w:top w:val="none" w:sz="0" w:space="0" w:color="auto"/>
            <w:left w:val="none" w:sz="0" w:space="0" w:color="auto"/>
            <w:bottom w:val="none" w:sz="0" w:space="0" w:color="auto"/>
            <w:right w:val="none" w:sz="0" w:space="0" w:color="auto"/>
          </w:divBdr>
        </w:div>
        <w:div w:id="760029281">
          <w:marLeft w:val="0"/>
          <w:marRight w:val="0"/>
          <w:marTop w:val="0"/>
          <w:marBottom w:val="0"/>
          <w:divBdr>
            <w:top w:val="none" w:sz="0" w:space="0" w:color="auto"/>
            <w:left w:val="none" w:sz="0" w:space="0" w:color="auto"/>
            <w:bottom w:val="none" w:sz="0" w:space="0" w:color="auto"/>
            <w:right w:val="none" w:sz="0" w:space="0" w:color="auto"/>
          </w:divBdr>
        </w:div>
        <w:div w:id="1202475325">
          <w:marLeft w:val="0"/>
          <w:marRight w:val="0"/>
          <w:marTop w:val="0"/>
          <w:marBottom w:val="0"/>
          <w:divBdr>
            <w:top w:val="none" w:sz="0" w:space="0" w:color="auto"/>
            <w:left w:val="none" w:sz="0" w:space="0" w:color="auto"/>
            <w:bottom w:val="none" w:sz="0" w:space="0" w:color="auto"/>
            <w:right w:val="none" w:sz="0" w:space="0" w:color="auto"/>
          </w:divBdr>
        </w:div>
        <w:div w:id="741485004">
          <w:marLeft w:val="0"/>
          <w:marRight w:val="0"/>
          <w:marTop w:val="0"/>
          <w:marBottom w:val="0"/>
          <w:divBdr>
            <w:top w:val="none" w:sz="0" w:space="0" w:color="auto"/>
            <w:left w:val="none" w:sz="0" w:space="0" w:color="auto"/>
            <w:bottom w:val="none" w:sz="0" w:space="0" w:color="auto"/>
            <w:right w:val="none" w:sz="0" w:space="0" w:color="auto"/>
          </w:divBdr>
        </w:div>
      </w:divsChild>
    </w:div>
    <w:div w:id="418067438">
      <w:bodyDiv w:val="1"/>
      <w:marLeft w:val="0"/>
      <w:marRight w:val="0"/>
      <w:marTop w:val="0"/>
      <w:marBottom w:val="0"/>
      <w:divBdr>
        <w:top w:val="none" w:sz="0" w:space="0" w:color="auto"/>
        <w:left w:val="none" w:sz="0" w:space="0" w:color="auto"/>
        <w:bottom w:val="none" w:sz="0" w:space="0" w:color="auto"/>
        <w:right w:val="none" w:sz="0" w:space="0" w:color="auto"/>
      </w:divBdr>
      <w:divsChild>
        <w:div w:id="52000301">
          <w:marLeft w:val="0"/>
          <w:marRight w:val="0"/>
          <w:marTop w:val="0"/>
          <w:marBottom w:val="0"/>
          <w:divBdr>
            <w:top w:val="none" w:sz="0" w:space="0" w:color="auto"/>
            <w:left w:val="none" w:sz="0" w:space="0" w:color="auto"/>
            <w:bottom w:val="none" w:sz="0" w:space="0" w:color="auto"/>
            <w:right w:val="none" w:sz="0" w:space="0" w:color="auto"/>
          </w:divBdr>
        </w:div>
        <w:div w:id="1361468948">
          <w:marLeft w:val="0"/>
          <w:marRight w:val="0"/>
          <w:marTop w:val="0"/>
          <w:marBottom w:val="0"/>
          <w:divBdr>
            <w:top w:val="none" w:sz="0" w:space="0" w:color="auto"/>
            <w:left w:val="none" w:sz="0" w:space="0" w:color="auto"/>
            <w:bottom w:val="none" w:sz="0" w:space="0" w:color="auto"/>
            <w:right w:val="none" w:sz="0" w:space="0" w:color="auto"/>
          </w:divBdr>
        </w:div>
        <w:div w:id="1520854988">
          <w:marLeft w:val="0"/>
          <w:marRight w:val="0"/>
          <w:marTop w:val="0"/>
          <w:marBottom w:val="0"/>
          <w:divBdr>
            <w:top w:val="none" w:sz="0" w:space="0" w:color="auto"/>
            <w:left w:val="none" w:sz="0" w:space="0" w:color="auto"/>
            <w:bottom w:val="none" w:sz="0" w:space="0" w:color="auto"/>
            <w:right w:val="none" w:sz="0" w:space="0" w:color="auto"/>
          </w:divBdr>
        </w:div>
        <w:div w:id="356472885">
          <w:marLeft w:val="0"/>
          <w:marRight w:val="0"/>
          <w:marTop w:val="0"/>
          <w:marBottom w:val="0"/>
          <w:divBdr>
            <w:top w:val="none" w:sz="0" w:space="0" w:color="auto"/>
            <w:left w:val="none" w:sz="0" w:space="0" w:color="auto"/>
            <w:bottom w:val="none" w:sz="0" w:space="0" w:color="auto"/>
            <w:right w:val="none" w:sz="0" w:space="0" w:color="auto"/>
          </w:divBdr>
        </w:div>
        <w:div w:id="2144735624">
          <w:marLeft w:val="0"/>
          <w:marRight w:val="0"/>
          <w:marTop w:val="0"/>
          <w:marBottom w:val="0"/>
          <w:divBdr>
            <w:top w:val="none" w:sz="0" w:space="0" w:color="auto"/>
            <w:left w:val="none" w:sz="0" w:space="0" w:color="auto"/>
            <w:bottom w:val="none" w:sz="0" w:space="0" w:color="auto"/>
            <w:right w:val="none" w:sz="0" w:space="0" w:color="auto"/>
          </w:divBdr>
        </w:div>
      </w:divsChild>
    </w:div>
    <w:div w:id="488324084">
      <w:bodyDiv w:val="1"/>
      <w:marLeft w:val="0"/>
      <w:marRight w:val="0"/>
      <w:marTop w:val="0"/>
      <w:marBottom w:val="0"/>
      <w:divBdr>
        <w:top w:val="none" w:sz="0" w:space="0" w:color="auto"/>
        <w:left w:val="none" w:sz="0" w:space="0" w:color="auto"/>
        <w:bottom w:val="none" w:sz="0" w:space="0" w:color="auto"/>
        <w:right w:val="none" w:sz="0" w:space="0" w:color="auto"/>
      </w:divBdr>
      <w:divsChild>
        <w:div w:id="841776690">
          <w:marLeft w:val="0"/>
          <w:marRight w:val="0"/>
          <w:marTop w:val="0"/>
          <w:marBottom w:val="0"/>
          <w:divBdr>
            <w:top w:val="none" w:sz="0" w:space="0" w:color="auto"/>
            <w:left w:val="none" w:sz="0" w:space="0" w:color="auto"/>
            <w:bottom w:val="none" w:sz="0" w:space="0" w:color="auto"/>
            <w:right w:val="none" w:sz="0" w:space="0" w:color="auto"/>
          </w:divBdr>
        </w:div>
        <w:div w:id="2101364706">
          <w:marLeft w:val="0"/>
          <w:marRight w:val="0"/>
          <w:marTop w:val="0"/>
          <w:marBottom w:val="0"/>
          <w:divBdr>
            <w:top w:val="none" w:sz="0" w:space="0" w:color="auto"/>
            <w:left w:val="none" w:sz="0" w:space="0" w:color="auto"/>
            <w:bottom w:val="none" w:sz="0" w:space="0" w:color="auto"/>
            <w:right w:val="none" w:sz="0" w:space="0" w:color="auto"/>
          </w:divBdr>
        </w:div>
        <w:div w:id="1419643227">
          <w:marLeft w:val="0"/>
          <w:marRight w:val="0"/>
          <w:marTop w:val="0"/>
          <w:marBottom w:val="0"/>
          <w:divBdr>
            <w:top w:val="none" w:sz="0" w:space="0" w:color="auto"/>
            <w:left w:val="none" w:sz="0" w:space="0" w:color="auto"/>
            <w:bottom w:val="none" w:sz="0" w:space="0" w:color="auto"/>
            <w:right w:val="none" w:sz="0" w:space="0" w:color="auto"/>
          </w:divBdr>
        </w:div>
        <w:div w:id="2072389141">
          <w:marLeft w:val="0"/>
          <w:marRight w:val="0"/>
          <w:marTop w:val="0"/>
          <w:marBottom w:val="0"/>
          <w:divBdr>
            <w:top w:val="none" w:sz="0" w:space="0" w:color="auto"/>
            <w:left w:val="none" w:sz="0" w:space="0" w:color="auto"/>
            <w:bottom w:val="none" w:sz="0" w:space="0" w:color="auto"/>
            <w:right w:val="none" w:sz="0" w:space="0" w:color="auto"/>
          </w:divBdr>
        </w:div>
        <w:div w:id="269169515">
          <w:marLeft w:val="0"/>
          <w:marRight w:val="0"/>
          <w:marTop w:val="0"/>
          <w:marBottom w:val="0"/>
          <w:divBdr>
            <w:top w:val="none" w:sz="0" w:space="0" w:color="auto"/>
            <w:left w:val="none" w:sz="0" w:space="0" w:color="auto"/>
            <w:bottom w:val="none" w:sz="0" w:space="0" w:color="auto"/>
            <w:right w:val="none" w:sz="0" w:space="0" w:color="auto"/>
          </w:divBdr>
        </w:div>
        <w:div w:id="844982629">
          <w:marLeft w:val="0"/>
          <w:marRight w:val="0"/>
          <w:marTop w:val="0"/>
          <w:marBottom w:val="0"/>
          <w:divBdr>
            <w:top w:val="none" w:sz="0" w:space="0" w:color="auto"/>
            <w:left w:val="none" w:sz="0" w:space="0" w:color="auto"/>
            <w:bottom w:val="none" w:sz="0" w:space="0" w:color="auto"/>
            <w:right w:val="none" w:sz="0" w:space="0" w:color="auto"/>
          </w:divBdr>
        </w:div>
        <w:div w:id="1963610444">
          <w:marLeft w:val="0"/>
          <w:marRight w:val="0"/>
          <w:marTop w:val="0"/>
          <w:marBottom w:val="0"/>
          <w:divBdr>
            <w:top w:val="none" w:sz="0" w:space="0" w:color="auto"/>
            <w:left w:val="none" w:sz="0" w:space="0" w:color="auto"/>
            <w:bottom w:val="none" w:sz="0" w:space="0" w:color="auto"/>
            <w:right w:val="none" w:sz="0" w:space="0" w:color="auto"/>
          </w:divBdr>
        </w:div>
        <w:div w:id="1573663393">
          <w:marLeft w:val="0"/>
          <w:marRight w:val="0"/>
          <w:marTop w:val="0"/>
          <w:marBottom w:val="0"/>
          <w:divBdr>
            <w:top w:val="none" w:sz="0" w:space="0" w:color="auto"/>
            <w:left w:val="none" w:sz="0" w:space="0" w:color="auto"/>
            <w:bottom w:val="none" w:sz="0" w:space="0" w:color="auto"/>
            <w:right w:val="none" w:sz="0" w:space="0" w:color="auto"/>
          </w:divBdr>
        </w:div>
        <w:div w:id="1671103162">
          <w:marLeft w:val="0"/>
          <w:marRight w:val="0"/>
          <w:marTop w:val="0"/>
          <w:marBottom w:val="0"/>
          <w:divBdr>
            <w:top w:val="none" w:sz="0" w:space="0" w:color="auto"/>
            <w:left w:val="none" w:sz="0" w:space="0" w:color="auto"/>
            <w:bottom w:val="none" w:sz="0" w:space="0" w:color="auto"/>
            <w:right w:val="none" w:sz="0" w:space="0" w:color="auto"/>
          </w:divBdr>
        </w:div>
        <w:div w:id="744180643">
          <w:marLeft w:val="0"/>
          <w:marRight w:val="0"/>
          <w:marTop w:val="0"/>
          <w:marBottom w:val="0"/>
          <w:divBdr>
            <w:top w:val="none" w:sz="0" w:space="0" w:color="auto"/>
            <w:left w:val="none" w:sz="0" w:space="0" w:color="auto"/>
            <w:bottom w:val="none" w:sz="0" w:space="0" w:color="auto"/>
            <w:right w:val="none" w:sz="0" w:space="0" w:color="auto"/>
          </w:divBdr>
        </w:div>
        <w:div w:id="1215191854">
          <w:marLeft w:val="0"/>
          <w:marRight w:val="0"/>
          <w:marTop w:val="0"/>
          <w:marBottom w:val="0"/>
          <w:divBdr>
            <w:top w:val="none" w:sz="0" w:space="0" w:color="auto"/>
            <w:left w:val="none" w:sz="0" w:space="0" w:color="auto"/>
            <w:bottom w:val="none" w:sz="0" w:space="0" w:color="auto"/>
            <w:right w:val="none" w:sz="0" w:space="0" w:color="auto"/>
          </w:divBdr>
        </w:div>
      </w:divsChild>
    </w:div>
    <w:div w:id="655037266">
      <w:bodyDiv w:val="1"/>
      <w:marLeft w:val="0"/>
      <w:marRight w:val="0"/>
      <w:marTop w:val="0"/>
      <w:marBottom w:val="0"/>
      <w:divBdr>
        <w:top w:val="none" w:sz="0" w:space="0" w:color="auto"/>
        <w:left w:val="none" w:sz="0" w:space="0" w:color="auto"/>
        <w:bottom w:val="none" w:sz="0" w:space="0" w:color="auto"/>
        <w:right w:val="none" w:sz="0" w:space="0" w:color="auto"/>
      </w:divBdr>
      <w:divsChild>
        <w:div w:id="908460453">
          <w:marLeft w:val="0"/>
          <w:marRight w:val="0"/>
          <w:marTop w:val="0"/>
          <w:marBottom w:val="0"/>
          <w:divBdr>
            <w:top w:val="none" w:sz="0" w:space="0" w:color="auto"/>
            <w:left w:val="none" w:sz="0" w:space="0" w:color="auto"/>
            <w:bottom w:val="none" w:sz="0" w:space="0" w:color="auto"/>
            <w:right w:val="none" w:sz="0" w:space="0" w:color="auto"/>
          </w:divBdr>
          <w:divsChild>
            <w:div w:id="1545828743">
              <w:marLeft w:val="0"/>
              <w:marRight w:val="0"/>
              <w:marTop w:val="0"/>
              <w:marBottom w:val="0"/>
              <w:divBdr>
                <w:top w:val="none" w:sz="0" w:space="0" w:color="auto"/>
                <w:left w:val="none" w:sz="0" w:space="0" w:color="auto"/>
                <w:bottom w:val="none" w:sz="0" w:space="0" w:color="auto"/>
                <w:right w:val="none" w:sz="0" w:space="0" w:color="auto"/>
              </w:divBdr>
            </w:div>
            <w:div w:id="1518540084">
              <w:marLeft w:val="0"/>
              <w:marRight w:val="0"/>
              <w:marTop w:val="0"/>
              <w:marBottom w:val="0"/>
              <w:divBdr>
                <w:top w:val="none" w:sz="0" w:space="0" w:color="auto"/>
                <w:left w:val="none" w:sz="0" w:space="0" w:color="auto"/>
                <w:bottom w:val="none" w:sz="0" w:space="0" w:color="auto"/>
                <w:right w:val="none" w:sz="0" w:space="0" w:color="auto"/>
              </w:divBdr>
            </w:div>
            <w:div w:id="1780904117">
              <w:marLeft w:val="0"/>
              <w:marRight w:val="0"/>
              <w:marTop w:val="0"/>
              <w:marBottom w:val="0"/>
              <w:divBdr>
                <w:top w:val="none" w:sz="0" w:space="0" w:color="auto"/>
                <w:left w:val="none" w:sz="0" w:space="0" w:color="auto"/>
                <w:bottom w:val="none" w:sz="0" w:space="0" w:color="auto"/>
                <w:right w:val="none" w:sz="0" w:space="0" w:color="auto"/>
              </w:divBdr>
            </w:div>
            <w:div w:id="1808745962">
              <w:marLeft w:val="0"/>
              <w:marRight w:val="0"/>
              <w:marTop w:val="0"/>
              <w:marBottom w:val="0"/>
              <w:divBdr>
                <w:top w:val="none" w:sz="0" w:space="0" w:color="auto"/>
                <w:left w:val="none" w:sz="0" w:space="0" w:color="auto"/>
                <w:bottom w:val="none" w:sz="0" w:space="0" w:color="auto"/>
                <w:right w:val="none" w:sz="0" w:space="0" w:color="auto"/>
              </w:divBdr>
            </w:div>
            <w:div w:id="1170952189">
              <w:marLeft w:val="0"/>
              <w:marRight w:val="0"/>
              <w:marTop w:val="0"/>
              <w:marBottom w:val="0"/>
              <w:divBdr>
                <w:top w:val="none" w:sz="0" w:space="0" w:color="auto"/>
                <w:left w:val="none" w:sz="0" w:space="0" w:color="auto"/>
                <w:bottom w:val="none" w:sz="0" w:space="0" w:color="auto"/>
                <w:right w:val="none" w:sz="0" w:space="0" w:color="auto"/>
              </w:divBdr>
            </w:div>
            <w:div w:id="783890612">
              <w:marLeft w:val="0"/>
              <w:marRight w:val="0"/>
              <w:marTop w:val="0"/>
              <w:marBottom w:val="0"/>
              <w:divBdr>
                <w:top w:val="none" w:sz="0" w:space="0" w:color="auto"/>
                <w:left w:val="none" w:sz="0" w:space="0" w:color="auto"/>
                <w:bottom w:val="none" w:sz="0" w:space="0" w:color="auto"/>
                <w:right w:val="none" w:sz="0" w:space="0" w:color="auto"/>
              </w:divBdr>
            </w:div>
            <w:div w:id="1981571981">
              <w:marLeft w:val="0"/>
              <w:marRight w:val="0"/>
              <w:marTop w:val="0"/>
              <w:marBottom w:val="0"/>
              <w:divBdr>
                <w:top w:val="none" w:sz="0" w:space="0" w:color="auto"/>
                <w:left w:val="none" w:sz="0" w:space="0" w:color="auto"/>
                <w:bottom w:val="none" w:sz="0" w:space="0" w:color="auto"/>
                <w:right w:val="none" w:sz="0" w:space="0" w:color="auto"/>
              </w:divBdr>
            </w:div>
            <w:div w:id="1336500002">
              <w:marLeft w:val="0"/>
              <w:marRight w:val="0"/>
              <w:marTop w:val="0"/>
              <w:marBottom w:val="0"/>
              <w:divBdr>
                <w:top w:val="none" w:sz="0" w:space="0" w:color="auto"/>
                <w:left w:val="none" w:sz="0" w:space="0" w:color="auto"/>
                <w:bottom w:val="none" w:sz="0" w:space="0" w:color="auto"/>
                <w:right w:val="none" w:sz="0" w:space="0" w:color="auto"/>
              </w:divBdr>
            </w:div>
            <w:div w:id="1092552456">
              <w:marLeft w:val="0"/>
              <w:marRight w:val="0"/>
              <w:marTop w:val="0"/>
              <w:marBottom w:val="0"/>
              <w:divBdr>
                <w:top w:val="none" w:sz="0" w:space="0" w:color="auto"/>
                <w:left w:val="none" w:sz="0" w:space="0" w:color="auto"/>
                <w:bottom w:val="none" w:sz="0" w:space="0" w:color="auto"/>
                <w:right w:val="none" w:sz="0" w:space="0" w:color="auto"/>
              </w:divBdr>
            </w:div>
            <w:div w:id="1238056264">
              <w:marLeft w:val="0"/>
              <w:marRight w:val="0"/>
              <w:marTop w:val="0"/>
              <w:marBottom w:val="0"/>
              <w:divBdr>
                <w:top w:val="none" w:sz="0" w:space="0" w:color="auto"/>
                <w:left w:val="none" w:sz="0" w:space="0" w:color="auto"/>
                <w:bottom w:val="none" w:sz="0" w:space="0" w:color="auto"/>
                <w:right w:val="none" w:sz="0" w:space="0" w:color="auto"/>
              </w:divBdr>
            </w:div>
            <w:div w:id="528177234">
              <w:marLeft w:val="0"/>
              <w:marRight w:val="0"/>
              <w:marTop w:val="0"/>
              <w:marBottom w:val="0"/>
              <w:divBdr>
                <w:top w:val="none" w:sz="0" w:space="0" w:color="auto"/>
                <w:left w:val="none" w:sz="0" w:space="0" w:color="auto"/>
                <w:bottom w:val="none" w:sz="0" w:space="0" w:color="auto"/>
                <w:right w:val="none" w:sz="0" w:space="0" w:color="auto"/>
              </w:divBdr>
            </w:div>
            <w:div w:id="1712220494">
              <w:marLeft w:val="0"/>
              <w:marRight w:val="0"/>
              <w:marTop w:val="0"/>
              <w:marBottom w:val="0"/>
              <w:divBdr>
                <w:top w:val="none" w:sz="0" w:space="0" w:color="auto"/>
                <w:left w:val="none" w:sz="0" w:space="0" w:color="auto"/>
                <w:bottom w:val="none" w:sz="0" w:space="0" w:color="auto"/>
                <w:right w:val="none" w:sz="0" w:space="0" w:color="auto"/>
              </w:divBdr>
            </w:div>
            <w:div w:id="45490004">
              <w:marLeft w:val="0"/>
              <w:marRight w:val="0"/>
              <w:marTop w:val="0"/>
              <w:marBottom w:val="0"/>
              <w:divBdr>
                <w:top w:val="none" w:sz="0" w:space="0" w:color="auto"/>
                <w:left w:val="none" w:sz="0" w:space="0" w:color="auto"/>
                <w:bottom w:val="none" w:sz="0" w:space="0" w:color="auto"/>
                <w:right w:val="none" w:sz="0" w:space="0" w:color="auto"/>
              </w:divBdr>
            </w:div>
            <w:div w:id="1815101269">
              <w:marLeft w:val="0"/>
              <w:marRight w:val="0"/>
              <w:marTop w:val="0"/>
              <w:marBottom w:val="0"/>
              <w:divBdr>
                <w:top w:val="none" w:sz="0" w:space="0" w:color="auto"/>
                <w:left w:val="none" w:sz="0" w:space="0" w:color="auto"/>
                <w:bottom w:val="none" w:sz="0" w:space="0" w:color="auto"/>
                <w:right w:val="none" w:sz="0" w:space="0" w:color="auto"/>
              </w:divBdr>
            </w:div>
            <w:div w:id="1146436242">
              <w:marLeft w:val="0"/>
              <w:marRight w:val="0"/>
              <w:marTop w:val="0"/>
              <w:marBottom w:val="0"/>
              <w:divBdr>
                <w:top w:val="none" w:sz="0" w:space="0" w:color="auto"/>
                <w:left w:val="none" w:sz="0" w:space="0" w:color="auto"/>
                <w:bottom w:val="none" w:sz="0" w:space="0" w:color="auto"/>
                <w:right w:val="none" w:sz="0" w:space="0" w:color="auto"/>
              </w:divBdr>
            </w:div>
            <w:div w:id="2090224978">
              <w:marLeft w:val="0"/>
              <w:marRight w:val="0"/>
              <w:marTop w:val="0"/>
              <w:marBottom w:val="0"/>
              <w:divBdr>
                <w:top w:val="none" w:sz="0" w:space="0" w:color="auto"/>
                <w:left w:val="none" w:sz="0" w:space="0" w:color="auto"/>
                <w:bottom w:val="none" w:sz="0" w:space="0" w:color="auto"/>
                <w:right w:val="none" w:sz="0" w:space="0" w:color="auto"/>
              </w:divBdr>
            </w:div>
            <w:div w:id="16247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1679">
      <w:bodyDiv w:val="1"/>
      <w:marLeft w:val="0"/>
      <w:marRight w:val="0"/>
      <w:marTop w:val="0"/>
      <w:marBottom w:val="0"/>
      <w:divBdr>
        <w:top w:val="none" w:sz="0" w:space="0" w:color="auto"/>
        <w:left w:val="none" w:sz="0" w:space="0" w:color="auto"/>
        <w:bottom w:val="none" w:sz="0" w:space="0" w:color="auto"/>
        <w:right w:val="none" w:sz="0" w:space="0" w:color="auto"/>
      </w:divBdr>
      <w:divsChild>
        <w:div w:id="1815832737">
          <w:marLeft w:val="0"/>
          <w:marRight w:val="0"/>
          <w:marTop w:val="0"/>
          <w:marBottom w:val="0"/>
          <w:divBdr>
            <w:top w:val="none" w:sz="0" w:space="0" w:color="auto"/>
            <w:left w:val="none" w:sz="0" w:space="0" w:color="auto"/>
            <w:bottom w:val="none" w:sz="0" w:space="0" w:color="auto"/>
            <w:right w:val="none" w:sz="0" w:space="0" w:color="auto"/>
          </w:divBdr>
        </w:div>
        <w:div w:id="8027561">
          <w:marLeft w:val="0"/>
          <w:marRight w:val="0"/>
          <w:marTop w:val="0"/>
          <w:marBottom w:val="0"/>
          <w:divBdr>
            <w:top w:val="none" w:sz="0" w:space="0" w:color="auto"/>
            <w:left w:val="none" w:sz="0" w:space="0" w:color="auto"/>
            <w:bottom w:val="none" w:sz="0" w:space="0" w:color="auto"/>
            <w:right w:val="none" w:sz="0" w:space="0" w:color="auto"/>
          </w:divBdr>
        </w:div>
        <w:div w:id="1538085948">
          <w:marLeft w:val="0"/>
          <w:marRight w:val="0"/>
          <w:marTop w:val="0"/>
          <w:marBottom w:val="0"/>
          <w:divBdr>
            <w:top w:val="none" w:sz="0" w:space="0" w:color="auto"/>
            <w:left w:val="none" w:sz="0" w:space="0" w:color="auto"/>
            <w:bottom w:val="none" w:sz="0" w:space="0" w:color="auto"/>
            <w:right w:val="none" w:sz="0" w:space="0" w:color="auto"/>
          </w:divBdr>
        </w:div>
        <w:div w:id="416487100">
          <w:marLeft w:val="0"/>
          <w:marRight w:val="0"/>
          <w:marTop w:val="0"/>
          <w:marBottom w:val="0"/>
          <w:divBdr>
            <w:top w:val="none" w:sz="0" w:space="0" w:color="auto"/>
            <w:left w:val="none" w:sz="0" w:space="0" w:color="auto"/>
            <w:bottom w:val="none" w:sz="0" w:space="0" w:color="auto"/>
            <w:right w:val="none" w:sz="0" w:space="0" w:color="auto"/>
          </w:divBdr>
        </w:div>
        <w:div w:id="1225801674">
          <w:marLeft w:val="0"/>
          <w:marRight w:val="0"/>
          <w:marTop w:val="0"/>
          <w:marBottom w:val="0"/>
          <w:divBdr>
            <w:top w:val="none" w:sz="0" w:space="0" w:color="auto"/>
            <w:left w:val="none" w:sz="0" w:space="0" w:color="auto"/>
            <w:bottom w:val="none" w:sz="0" w:space="0" w:color="auto"/>
            <w:right w:val="none" w:sz="0" w:space="0" w:color="auto"/>
          </w:divBdr>
        </w:div>
        <w:div w:id="944843947">
          <w:marLeft w:val="0"/>
          <w:marRight w:val="0"/>
          <w:marTop w:val="0"/>
          <w:marBottom w:val="0"/>
          <w:divBdr>
            <w:top w:val="none" w:sz="0" w:space="0" w:color="auto"/>
            <w:left w:val="none" w:sz="0" w:space="0" w:color="auto"/>
            <w:bottom w:val="none" w:sz="0" w:space="0" w:color="auto"/>
            <w:right w:val="none" w:sz="0" w:space="0" w:color="auto"/>
          </w:divBdr>
        </w:div>
      </w:divsChild>
    </w:div>
    <w:div w:id="832717017">
      <w:bodyDiv w:val="1"/>
      <w:marLeft w:val="0"/>
      <w:marRight w:val="0"/>
      <w:marTop w:val="0"/>
      <w:marBottom w:val="0"/>
      <w:divBdr>
        <w:top w:val="none" w:sz="0" w:space="0" w:color="auto"/>
        <w:left w:val="none" w:sz="0" w:space="0" w:color="auto"/>
        <w:bottom w:val="none" w:sz="0" w:space="0" w:color="auto"/>
        <w:right w:val="none" w:sz="0" w:space="0" w:color="auto"/>
      </w:divBdr>
      <w:divsChild>
        <w:div w:id="1499078483">
          <w:marLeft w:val="0"/>
          <w:marRight w:val="0"/>
          <w:marTop w:val="0"/>
          <w:marBottom w:val="0"/>
          <w:divBdr>
            <w:top w:val="none" w:sz="0" w:space="0" w:color="auto"/>
            <w:left w:val="none" w:sz="0" w:space="0" w:color="auto"/>
            <w:bottom w:val="none" w:sz="0" w:space="0" w:color="auto"/>
            <w:right w:val="none" w:sz="0" w:space="0" w:color="auto"/>
          </w:divBdr>
        </w:div>
        <w:div w:id="1129544629">
          <w:marLeft w:val="0"/>
          <w:marRight w:val="0"/>
          <w:marTop w:val="0"/>
          <w:marBottom w:val="0"/>
          <w:divBdr>
            <w:top w:val="none" w:sz="0" w:space="0" w:color="auto"/>
            <w:left w:val="none" w:sz="0" w:space="0" w:color="auto"/>
            <w:bottom w:val="none" w:sz="0" w:space="0" w:color="auto"/>
            <w:right w:val="none" w:sz="0" w:space="0" w:color="auto"/>
          </w:divBdr>
        </w:div>
        <w:div w:id="102118498">
          <w:marLeft w:val="0"/>
          <w:marRight w:val="0"/>
          <w:marTop w:val="0"/>
          <w:marBottom w:val="0"/>
          <w:divBdr>
            <w:top w:val="none" w:sz="0" w:space="0" w:color="auto"/>
            <w:left w:val="none" w:sz="0" w:space="0" w:color="auto"/>
            <w:bottom w:val="none" w:sz="0" w:space="0" w:color="auto"/>
            <w:right w:val="none" w:sz="0" w:space="0" w:color="auto"/>
          </w:divBdr>
        </w:div>
        <w:div w:id="861016553">
          <w:marLeft w:val="0"/>
          <w:marRight w:val="0"/>
          <w:marTop w:val="0"/>
          <w:marBottom w:val="0"/>
          <w:divBdr>
            <w:top w:val="none" w:sz="0" w:space="0" w:color="auto"/>
            <w:left w:val="none" w:sz="0" w:space="0" w:color="auto"/>
            <w:bottom w:val="none" w:sz="0" w:space="0" w:color="auto"/>
            <w:right w:val="none" w:sz="0" w:space="0" w:color="auto"/>
          </w:divBdr>
        </w:div>
        <w:div w:id="342587446">
          <w:marLeft w:val="0"/>
          <w:marRight w:val="0"/>
          <w:marTop w:val="0"/>
          <w:marBottom w:val="0"/>
          <w:divBdr>
            <w:top w:val="none" w:sz="0" w:space="0" w:color="auto"/>
            <w:left w:val="none" w:sz="0" w:space="0" w:color="auto"/>
            <w:bottom w:val="none" w:sz="0" w:space="0" w:color="auto"/>
            <w:right w:val="none" w:sz="0" w:space="0" w:color="auto"/>
          </w:divBdr>
        </w:div>
        <w:div w:id="1699702375">
          <w:marLeft w:val="0"/>
          <w:marRight w:val="0"/>
          <w:marTop w:val="0"/>
          <w:marBottom w:val="0"/>
          <w:divBdr>
            <w:top w:val="none" w:sz="0" w:space="0" w:color="auto"/>
            <w:left w:val="none" w:sz="0" w:space="0" w:color="auto"/>
            <w:bottom w:val="none" w:sz="0" w:space="0" w:color="auto"/>
            <w:right w:val="none" w:sz="0" w:space="0" w:color="auto"/>
          </w:divBdr>
        </w:div>
      </w:divsChild>
    </w:div>
    <w:div w:id="1002201548">
      <w:bodyDiv w:val="1"/>
      <w:marLeft w:val="0"/>
      <w:marRight w:val="0"/>
      <w:marTop w:val="0"/>
      <w:marBottom w:val="0"/>
      <w:divBdr>
        <w:top w:val="none" w:sz="0" w:space="0" w:color="auto"/>
        <w:left w:val="none" w:sz="0" w:space="0" w:color="auto"/>
        <w:bottom w:val="none" w:sz="0" w:space="0" w:color="auto"/>
        <w:right w:val="none" w:sz="0" w:space="0" w:color="auto"/>
      </w:divBdr>
      <w:divsChild>
        <w:div w:id="2076856055">
          <w:marLeft w:val="0"/>
          <w:marRight w:val="0"/>
          <w:marTop w:val="0"/>
          <w:marBottom w:val="0"/>
          <w:divBdr>
            <w:top w:val="none" w:sz="0" w:space="0" w:color="auto"/>
            <w:left w:val="none" w:sz="0" w:space="0" w:color="auto"/>
            <w:bottom w:val="none" w:sz="0" w:space="0" w:color="auto"/>
            <w:right w:val="none" w:sz="0" w:space="0" w:color="auto"/>
          </w:divBdr>
        </w:div>
        <w:div w:id="1909605169">
          <w:marLeft w:val="0"/>
          <w:marRight w:val="0"/>
          <w:marTop w:val="0"/>
          <w:marBottom w:val="0"/>
          <w:divBdr>
            <w:top w:val="none" w:sz="0" w:space="0" w:color="auto"/>
            <w:left w:val="none" w:sz="0" w:space="0" w:color="auto"/>
            <w:bottom w:val="none" w:sz="0" w:space="0" w:color="auto"/>
            <w:right w:val="none" w:sz="0" w:space="0" w:color="auto"/>
          </w:divBdr>
        </w:div>
        <w:div w:id="981154895">
          <w:marLeft w:val="0"/>
          <w:marRight w:val="0"/>
          <w:marTop w:val="0"/>
          <w:marBottom w:val="0"/>
          <w:divBdr>
            <w:top w:val="none" w:sz="0" w:space="0" w:color="auto"/>
            <w:left w:val="none" w:sz="0" w:space="0" w:color="auto"/>
            <w:bottom w:val="none" w:sz="0" w:space="0" w:color="auto"/>
            <w:right w:val="none" w:sz="0" w:space="0" w:color="auto"/>
          </w:divBdr>
        </w:div>
        <w:div w:id="996616737">
          <w:marLeft w:val="0"/>
          <w:marRight w:val="0"/>
          <w:marTop w:val="0"/>
          <w:marBottom w:val="0"/>
          <w:divBdr>
            <w:top w:val="none" w:sz="0" w:space="0" w:color="auto"/>
            <w:left w:val="none" w:sz="0" w:space="0" w:color="auto"/>
            <w:bottom w:val="none" w:sz="0" w:space="0" w:color="auto"/>
            <w:right w:val="none" w:sz="0" w:space="0" w:color="auto"/>
          </w:divBdr>
        </w:div>
      </w:divsChild>
    </w:div>
    <w:div w:id="1116295186">
      <w:bodyDiv w:val="1"/>
      <w:marLeft w:val="0"/>
      <w:marRight w:val="0"/>
      <w:marTop w:val="0"/>
      <w:marBottom w:val="0"/>
      <w:divBdr>
        <w:top w:val="none" w:sz="0" w:space="0" w:color="auto"/>
        <w:left w:val="none" w:sz="0" w:space="0" w:color="auto"/>
        <w:bottom w:val="none" w:sz="0" w:space="0" w:color="auto"/>
        <w:right w:val="none" w:sz="0" w:space="0" w:color="auto"/>
      </w:divBdr>
    </w:div>
    <w:div w:id="1282419808">
      <w:bodyDiv w:val="1"/>
      <w:marLeft w:val="0"/>
      <w:marRight w:val="0"/>
      <w:marTop w:val="0"/>
      <w:marBottom w:val="0"/>
      <w:divBdr>
        <w:top w:val="none" w:sz="0" w:space="0" w:color="auto"/>
        <w:left w:val="none" w:sz="0" w:space="0" w:color="auto"/>
        <w:bottom w:val="none" w:sz="0" w:space="0" w:color="auto"/>
        <w:right w:val="none" w:sz="0" w:space="0" w:color="auto"/>
      </w:divBdr>
      <w:divsChild>
        <w:div w:id="1441994061">
          <w:marLeft w:val="0"/>
          <w:marRight w:val="0"/>
          <w:marTop w:val="0"/>
          <w:marBottom w:val="0"/>
          <w:divBdr>
            <w:top w:val="none" w:sz="0" w:space="0" w:color="auto"/>
            <w:left w:val="none" w:sz="0" w:space="0" w:color="auto"/>
            <w:bottom w:val="none" w:sz="0" w:space="0" w:color="auto"/>
            <w:right w:val="none" w:sz="0" w:space="0" w:color="auto"/>
          </w:divBdr>
        </w:div>
        <w:div w:id="809976302">
          <w:marLeft w:val="0"/>
          <w:marRight w:val="0"/>
          <w:marTop w:val="0"/>
          <w:marBottom w:val="0"/>
          <w:divBdr>
            <w:top w:val="none" w:sz="0" w:space="0" w:color="auto"/>
            <w:left w:val="none" w:sz="0" w:space="0" w:color="auto"/>
            <w:bottom w:val="none" w:sz="0" w:space="0" w:color="auto"/>
            <w:right w:val="none" w:sz="0" w:space="0" w:color="auto"/>
          </w:divBdr>
        </w:div>
        <w:div w:id="1649552198">
          <w:marLeft w:val="0"/>
          <w:marRight w:val="0"/>
          <w:marTop w:val="0"/>
          <w:marBottom w:val="0"/>
          <w:divBdr>
            <w:top w:val="none" w:sz="0" w:space="0" w:color="auto"/>
            <w:left w:val="none" w:sz="0" w:space="0" w:color="auto"/>
            <w:bottom w:val="none" w:sz="0" w:space="0" w:color="auto"/>
            <w:right w:val="none" w:sz="0" w:space="0" w:color="auto"/>
          </w:divBdr>
        </w:div>
        <w:div w:id="649287122">
          <w:marLeft w:val="0"/>
          <w:marRight w:val="0"/>
          <w:marTop w:val="0"/>
          <w:marBottom w:val="0"/>
          <w:divBdr>
            <w:top w:val="none" w:sz="0" w:space="0" w:color="auto"/>
            <w:left w:val="none" w:sz="0" w:space="0" w:color="auto"/>
            <w:bottom w:val="none" w:sz="0" w:space="0" w:color="auto"/>
            <w:right w:val="none" w:sz="0" w:space="0" w:color="auto"/>
          </w:divBdr>
        </w:div>
        <w:div w:id="97531151">
          <w:marLeft w:val="0"/>
          <w:marRight w:val="0"/>
          <w:marTop w:val="0"/>
          <w:marBottom w:val="0"/>
          <w:divBdr>
            <w:top w:val="none" w:sz="0" w:space="0" w:color="auto"/>
            <w:left w:val="none" w:sz="0" w:space="0" w:color="auto"/>
            <w:bottom w:val="none" w:sz="0" w:space="0" w:color="auto"/>
            <w:right w:val="none" w:sz="0" w:space="0" w:color="auto"/>
          </w:divBdr>
        </w:div>
        <w:div w:id="323702725">
          <w:marLeft w:val="0"/>
          <w:marRight w:val="0"/>
          <w:marTop w:val="0"/>
          <w:marBottom w:val="0"/>
          <w:divBdr>
            <w:top w:val="none" w:sz="0" w:space="0" w:color="auto"/>
            <w:left w:val="none" w:sz="0" w:space="0" w:color="auto"/>
            <w:bottom w:val="none" w:sz="0" w:space="0" w:color="auto"/>
            <w:right w:val="none" w:sz="0" w:space="0" w:color="auto"/>
          </w:divBdr>
        </w:div>
      </w:divsChild>
    </w:div>
    <w:div w:id="1467238452">
      <w:bodyDiv w:val="1"/>
      <w:marLeft w:val="0"/>
      <w:marRight w:val="0"/>
      <w:marTop w:val="0"/>
      <w:marBottom w:val="0"/>
      <w:divBdr>
        <w:top w:val="none" w:sz="0" w:space="0" w:color="auto"/>
        <w:left w:val="none" w:sz="0" w:space="0" w:color="auto"/>
        <w:bottom w:val="none" w:sz="0" w:space="0" w:color="auto"/>
        <w:right w:val="none" w:sz="0" w:space="0" w:color="auto"/>
      </w:divBdr>
    </w:div>
    <w:div w:id="1621840627">
      <w:bodyDiv w:val="1"/>
      <w:marLeft w:val="0"/>
      <w:marRight w:val="0"/>
      <w:marTop w:val="0"/>
      <w:marBottom w:val="0"/>
      <w:divBdr>
        <w:top w:val="none" w:sz="0" w:space="0" w:color="auto"/>
        <w:left w:val="none" w:sz="0" w:space="0" w:color="auto"/>
        <w:bottom w:val="none" w:sz="0" w:space="0" w:color="auto"/>
        <w:right w:val="none" w:sz="0" w:space="0" w:color="auto"/>
      </w:divBdr>
    </w:div>
    <w:div w:id="1667703682">
      <w:bodyDiv w:val="1"/>
      <w:marLeft w:val="0"/>
      <w:marRight w:val="0"/>
      <w:marTop w:val="0"/>
      <w:marBottom w:val="0"/>
      <w:divBdr>
        <w:top w:val="none" w:sz="0" w:space="0" w:color="auto"/>
        <w:left w:val="none" w:sz="0" w:space="0" w:color="auto"/>
        <w:bottom w:val="none" w:sz="0" w:space="0" w:color="auto"/>
        <w:right w:val="none" w:sz="0" w:space="0" w:color="auto"/>
      </w:divBdr>
      <w:divsChild>
        <w:div w:id="1560675713">
          <w:marLeft w:val="0"/>
          <w:marRight w:val="0"/>
          <w:marTop w:val="0"/>
          <w:marBottom w:val="0"/>
          <w:divBdr>
            <w:top w:val="none" w:sz="0" w:space="0" w:color="auto"/>
            <w:left w:val="none" w:sz="0" w:space="0" w:color="auto"/>
            <w:bottom w:val="none" w:sz="0" w:space="0" w:color="auto"/>
            <w:right w:val="none" w:sz="0" w:space="0" w:color="auto"/>
          </w:divBdr>
        </w:div>
        <w:div w:id="1044019134">
          <w:marLeft w:val="0"/>
          <w:marRight w:val="0"/>
          <w:marTop w:val="0"/>
          <w:marBottom w:val="0"/>
          <w:divBdr>
            <w:top w:val="none" w:sz="0" w:space="0" w:color="auto"/>
            <w:left w:val="none" w:sz="0" w:space="0" w:color="auto"/>
            <w:bottom w:val="none" w:sz="0" w:space="0" w:color="auto"/>
            <w:right w:val="none" w:sz="0" w:space="0" w:color="auto"/>
          </w:divBdr>
        </w:div>
      </w:divsChild>
    </w:div>
    <w:div w:id="1708139932">
      <w:bodyDiv w:val="1"/>
      <w:marLeft w:val="0"/>
      <w:marRight w:val="0"/>
      <w:marTop w:val="0"/>
      <w:marBottom w:val="0"/>
      <w:divBdr>
        <w:top w:val="none" w:sz="0" w:space="0" w:color="auto"/>
        <w:left w:val="none" w:sz="0" w:space="0" w:color="auto"/>
        <w:bottom w:val="none" w:sz="0" w:space="0" w:color="auto"/>
        <w:right w:val="none" w:sz="0" w:space="0" w:color="auto"/>
      </w:divBdr>
      <w:divsChild>
        <w:div w:id="390033932">
          <w:marLeft w:val="0"/>
          <w:marRight w:val="0"/>
          <w:marTop w:val="0"/>
          <w:marBottom w:val="0"/>
          <w:divBdr>
            <w:top w:val="none" w:sz="0" w:space="0" w:color="auto"/>
            <w:left w:val="none" w:sz="0" w:space="0" w:color="auto"/>
            <w:bottom w:val="none" w:sz="0" w:space="0" w:color="auto"/>
            <w:right w:val="none" w:sz="0" w:space="0" w:color="auto"/>
          </w:divBdr>
        </w:div>
        <w:div w:id="1496409562">
          <w:marLeft w:val="0"/>
          <w:marRight w:val="0"/>
          <w:marTop w:val="0"/>
          <w:marBottom w:val="0"/>
          <w:divBdr>
            <w:top w:val="none" w:sz="0" w:space="0" w:color="auto"/>
            <w:left w:val="none" w:sz="0" w:space="0" w:color="auto"/>
            <w:bottom w:val="none" w:sz="0" w:space="0" w:color="auto"/>
            <w:right w:val="none" w:sz="0" w:space="0" w:color="auto"/>
          </w:divBdr>
        </w:div>
        <w:div w:id="1971932143">
          <w:marLeft w:val="0"/>
          <w:marRight w:val="0"/>
          <w:marTop w:val="0"/>
          <w:marBottom w:val="0"/>
          <w:divBdr>
            <w:top w:val="none" w:sz="0" w:space="0" w:color="auto"/>
            <w:left w:val="none" w:sz="0" w:space="0" w:color="auto"/>
            <w:bottom w:val="none" w:sz="0" w:space="0" w:color="auto"/>
            <w:right w:val="none" w:sz="0" w:space="0" w:color="auto"/>
          </w:divBdr>
        </w:div>
        <w:div w:id="988948082">
          <w:marLeft w:val="0"/>
          <w:marRight w:val="0"/>
          <w:marTop w:val="0"/>
          <w:marBottom w:val="0"/>
          <w:divBdr>
            <w:top w:val="none" w:sz="0" w:space="0" w:color="auto"/>
            <w:left w:val="none" w:sz="0" w:space="0" w:color="auto"/>
            <w:bottom w:val="none" w:sz="0" w:space="0" w:color="auto"/>
            <w:right w:val="none" w:sz="0" w:space="0" w:color="auto"/>
          </w:divBdr>
        </w:div>
        <w:div w:id="1936357789">
          <w:marLeft w:val="0"/>
          <w:marRight w:val="0"/>
          <w:marTop w:val="0"/>
          <w:marBottom w:val="0"/>
          <w:divBdr>
            <w:top w:val="none" w:sz="0" w:space="0" w:color="auto"/>
            <w:left w:val="none" w:sz="0" w:space="0" w:color="auto"/>
            <w:bottom w:val="none" w:sz="0" w:space="0" w:color="auto"/>
            <w:right w:val="none" w:sz="0" w:space="0" w:color="auto"/>
          </w:divBdr>
        </w:div>
        <w:div w:id="430202044">
          <w:marLeft w:val="0"/>
          <w:marRight w:val="0"/>
          <w:marTop w:val="0"/>
          <w:marBottom w:val="0"/>
          <w:divBdr>
            <w:top w:val="none" w:sz="0" w:space="0" w:color="auto"/>
            <w:left w:val="none" w:sz="0" w:space="0" w:color="auto"/>
            <w:bottom w:val="none" w:sz="0" w:space="0" w:color="auto"/>
            <w:right w:val="none" w:sz="0" w:space="0" w:color="auto"/>
          </w:divBdr>
        </w:div>
        <w:div w:id="1139882880">
          <w:marLeft w:val="0"/>
          <w:marRight w:val="0"/>
          <w:marTop w:val="0"/>
          <w:marBottom w:val="0"/>
          <w:divBdr>
            <w:top w:val="none" w:sz="0" w:space="0" w:color="auto"/>
            <w:left w:val="none" w:sz="0" w:space="0" w:color="auto"/>
            <w:bottom w:val="none" w:sz="0" w:space="0" w:color="auto"/>
            <w:right w:val="none" w:sz="0" w:space="0" w:color="auto"/>
          </w:divBdr>
        </w:div>
        <w:div w:id="617180027">
          <w:marLeft w:val="0"/>
          <w:marRight w:val="0"/>
          <w:marTop w:val="0"/>
          <w:marBottom w:val="0"/>
          <w:divBdr>
            <w:top w:val="none" w:sz="0" w:space="0" w:color="auto"/>
            <w:left w:val="none" w:sz="0" w:space="0" w:color="auto"/>
            <w:bottom w:val="none" w:sz="0" w:space="0" w:color="auto"/>
            <w:right w:val="none" w:sz="0" w:space="0" w:color="auto"/>
          </w:divBdr>
        </w:div>
        <w:div w:id="2047292842">
          <w:marLeft w:val="0"/>
          <w:marRight w:val="0"/>
          <w:marTop w:val="0"/>
          <w:marBottom w:val="0"/>
          <w:divBdr>
            <w:top w:val="none" w:sz="0" w:space="0" w:color="auto"/>
            <w:left w:val="none" w:sz="0" w:space="0" w:color="auto"/>
            <w:bottom w:val="none" w:sz="0" w:space="0" w:color="auto"/>
            <w:right w:val="none" w:sz="0" w:space="0" w:color="auto"/>
          </w:divBdr>
        </w:div>
        <w:div w:id="1635212433">
          <w:marLeft w:val="0"/>
          <w:marRight w:val="0"/>
          <w:marTop w:val="0"/>
          <w:marBottom w:val="0"/>
          <w:divBdr>
            <w:top w:val="none" w:sz="0" w:space="0" w:color="auto"/>
            <w:left w:val="none" w:sz="0" w:space="0" w:color="auto"/>
            <w:bottom w:val="none" w:sz="0" w:space="0" w:color="auto"/>
            <w:right w:val="none" w:sz="0" w:space="0" w:color="auto"/>
          </w:divBdr>
        </w:div>
        <w:div w:id="1176961643">
          <w:marLeft w:val="0"/>
          <w:marRight w:val="0"/>
          <w:marTop w:val="0"/>
          <w:marBottom w:val="0"/>
          <w:divBdr>
            <w:top w:val="none" w:sz="0" w:space="0" w:color="auto"/>
            <w:left w:val="none" w:sz="0" w:space="0" w:color="auto"/>
            <w:bottom w:val="none" w:sz="0" w:space="0" w:color="auto"/>
            <w:right w:val="none" w:sz="0" w:space="0" w:color="auto"/>
          </w:divBdr>
        </w:div>
        <w:div w:id="1135873854">
          <w:marLeft w:val="0"/>
          <w:marRight w:val="0"/>
          <w:marTop w:val="0"/>
          <w:marBottom w:val="0"/>
          <w:divBdr>
            <w:top w:val="none" w:sz="0" w:space="0" w:color="auto"/>
            <w:left w:val="none" w:sz="0" w:space="0" w:color="auto"/>
            <w:bottom w:val="none" w:sz="0" w:space="0" w:color="auto"/>
            <w:right w:val="none" w:sz="0" w:space="0" w:color="auto"/>
          </w:divBdr>
        </w:div>
        <w:div w:id="1088772147">
          <w:marLeft w:val="0"/>
          <w:marRight w:val="0"/>
          <w:marTop w:val="0"/>
          <w:marBottom w:val="0"/>
          <w:divBdr>
            <w:top w:val="none" w:sz="0" w:space="0" w:color="auto"/>
            <w:left w:val="none" w:sz="0" w:space="0" w:color="auto"/>
            <w:bottom w:val="none" w:sz="0" w:space="0" w:color="auto"/>
            <w:right w:val="none" w:sz="0" w:space="0" w:color="auto"/>
          </w:divBdr>
        </w:div>
        <w:div w:id="1250193551">
          <w:marLeft w:val="0"/>
          <w:marRight w:val="0"/>
          <w:marTop w:val="0"/>
          <w:marBottom w:val="0"/>
          <w:divBdr>
            <w:top w:val="none" w:sz="0" w:space="0" w:color="auto"/>
            <w:left w:val="none" w:sz="0" w:space="0" w:color="auto"/>
            <w:bottom w:val="none" w:sz="0" w:space="0" w:color="auto"/>
            <w:right w:val="none" w:sz="0" w:space="0" w:color="auto"/>
          </w:divBdr>
        </w:div>
        <w:div w:id="1376469069">
          <w:marLeft w:val="0"/>
          <w:marRight w:val="0"/>
          <w:marTop w:val="0"/>
          <w:marBottom w:val="0"/>
          <w:divBdr>
            <w:top w:val="none" w:sz="0" w:space="0" w:color="auto"/>
            <w:left w:val="none" w:sz="0" w:space="0" w:color="auto"/>
            <w:bottom w:val="none" w:sz="0" w:space="0" w:color="auto"/>
            <w:right w:val="none" w:sz="0" w:space="0" w:color="auto"/>
          </w:divBdr>
        </w:div>
        <w:div w:id="1846702609">
          <w:marLeft w:val="0"/>
          <w:marRight w:val="0"/>
          <w:marTop w:val="0"/>
          <w:marBottom w:val="0"/>
          <w:divBdr>
            <w:top w:val="none" w:sz="0" w:space="0" w:color="auto"/>
            <w:left w:val="none" w:sz="0" w:space="0" w:color="auto"/>
            <w:bottom w:val="none" w:sz="0" w:space="0" w:color="auto"/>
            <w:right w:val="none" w:sz="0" w:space="0" w:color="auto"/>
          </w:divBdr>
        </w:div>
        <w:div w:id="444541551">
          <w:marLeft w:val="0"/>
          <w:marRight w:val="0"/>
          <w:marTop w:val="0"/>
          <w:marBottom w:val="0"/>
          <w:divBdr>
            <w:top w:val="none" w:sz="0" w:space="0" w:color="auto"/>
            <w:left w:val="none" w:sz="0" w:space="0" w:color="auto"/>
            <w:bottom w:val="none" w:sz="0" w:space="0" w:color="auto"/>
            <w:right w:val="none" w:sz="0" w:space="0" w:color="auto"/>
          </w:divBdr>
        </w:div>
        <w:div w:id="1892619887">
          <w:marLeft w:val="0"/>
          <w:marRight w:val="0"/>
          <w:marTop w:val="0"/>
          <w:marBottom w:val="0"/>
          <w:divBdr>
            <w:top w:val="none" w:sz="0" w:space="0" w:color="auto"/>
            <w:left w:val="none" w:sz="0" w:space="0" w:color="auto"/>
            <w:bottom w:val="none" w:sz="0" w:space="0" w:color="auto"/>
            <w:right w:val="none" w:sz="0" w:space="0" w:color="auto"/>
          </w:divBdr>
        </w:div>
        <w:div w:id="717389563">
          <w:marLeft w:val="0"/>
          <w:marRight w:val="0"/>
          <w:marTop w:val="0"/>
          <w:marBottom w:val="0"/>
          <w:divBdr>
            <w:top w:val="none" w:sz="0" w:space="0" w:color="auto"/>
            <w:left w:val="none" w:sz="0" w:space="0" w:color="auto"/>
            <w:bottom w:val="none" w:sz="0" w:space="0" w:color="auto"/>
            <w:right w:val="none" w:sz="0" w:space="0" w:color="auto"/>
          </w:divBdr>
        </w:div>
        <w:div w:id="486282946">
          <w:marLeft w:val="0"/>
          <w:marRight w:val="0"/>
          <w:marTop w:val="0"/>
          <w:marBottom w:val="0"/>
          <w:divBdr>
            <w:top w:val="none" w:sz="0" w:space="0" w:color="auto"/>
            <w:left w:val="none" w:sz="0" w:space="0" w:color="auto"/>
            <w:bottom w:val="none" w:sz="0" w:space="0" w:color="auto"/>
            <w:right w:val="none" w:sz="0" w:space="0" w:color="auto"/>
          </w:divBdr>
        </w:div>
        <w:div w:id="267544634">
          <w:marLeft w:val="0"/>
          <w:marRight w:val="0"/>
          <w:marTop w:val="0"/>
          <w:marBottom w:val="0"/>
          <w:divBdr>
            <w:top w:val="none" w:sz="0" w:space="0" w:color="auto"/>
            <w:left w:val="none" w:sz="0" w:space="0" w:color="auto"/>
            <w:bottom w:val="none" w:sz="0" w:space="0" w:color="auto"/>
            <w:right w:val="none" w:sz="0" w:space="0" w:color="auto"/>
          </w:divBdr>
        </w:div>
        <w:div w:id="491524443">
          <w:marLeft w:val="0"/>
          <w:marRight w:val="0"/>
          <w:marTop w:val="0"/>
          <w:marBottom w:val="0"/>
          <w:divBdr>
            <w:top w:val="none" w:sz="0" w:space="0" w:color="auto"/>
            <w:left w:val="none" w:sz="0" w:space="0" w:color="auto"/>
            <w:bottom w:val="none" w:sz="0" w:space="0" w:color="auto"/>
            <w:right w:val="none" w:sz="0" w:space="0" w:color="auto"/>
          </w:divBdr>
        </w:div>
        <w:div w:id="1757509473">
          <w:marLeft w:val="0"/>
          <w:marRight w:val="0"/>
          <w:marTop w:val="0"/>
          <w:marBottom w:val="0"/>
          <w:divBdr>
            <w:top w:val="none" w:sz="0" w:space="0" w:color="auto"/>
            <w:left w:val="none" w:sz="0" w:space="0" w:color="auto"/>
            <w:bottom w:val="none" w:sz="0" w:space="0" w:color="auto"/>
            <w:right w:val="none" w:sz="0" w:space="0" w:color="auto"/>
          </w:divBdr>
        </w:div>
        <w:div w:id="1890610307">
          <w:marLeft w:val="0"/>
          <w:marRight w:val="0"/>
          <w:marTop w:val="0"/>
          <w:marBottom w:val="0"/>
          <w:divBdr>
            <w:top w:val="none" w:sz="0" w:space="0" w:color="auto"/>
            <w:left w:val="none" w:sz="0" w:space="0" w:color="auto"/>
            <w:bottom w:val="none" w:sz="0" w:space="0" w:color="auto"/>
            <w:right w:val="none" w:sz="0" w:space="0" w:color="auto"/>
          </w:divBdr>
        </w:div>
        <w:div w:id="331371324">
          <w:marLeft w:val="0"/>
          <w:marRight w:val="0"/>
          <w:marTop w:val="0"/>
          <w:marBottom w:val="0"/>
          <w:divBdr>
            <w:top w:val="none" w:sz="0" w:space="0" w:color="auto"/>
            <w:left w:val="none" w:sz="0" w:space="0" w:color="auto"/>
            <w:bottom w:val="none" w:sz="0" w:space="0" w:color="auto"/>
            <w:right w:val="none" w:sz="0" w:space="0" w:color="auto"/>
          </w:divBdr>
        </w:div>
        <w:div w:id="1033313671">
          <w:marLeft w:val="0"/>
          <w:marRight w:val="0"/>
          <w:marTop w:val="0"/>
          <w:marBottom w:val="0"/>
          <w:divBdr>
            <w:top w:val="none" w:sz="0" w:space="0" w:color="auto"/>
            <w:left w:val="none" w:sz="0" w:space="0" w:color="auto"/>
            <w:bottom w:val="none" w:sz="0" w:space="0" w:color="auto"/>
            <w:right w:val="none" w:sz="0" w:space="0" w:color="auto"/>
          </w:divBdr>
        </w:div>
        <w:div w:id="1637644758">
          <w:marLeft w:val="0"/>
          <w:marRight w:val="0"/>
          <w:marTop w:val="0"/>
          <w:marBottom w:val="0"/>
          <w:divBdr>
            <w:top w:val="none" w:sz="0" w:space="0" w:color="auto"/>
            <w:left w:val="none" w:sz="0" w:space="0" w:color="auto"/>
            <w:bottom w:val="none" w:sz="0" w:space="0" w:color="auto"/>
            <w:right w:val="none" w:sz="0" w:space="0" w:color="auto"/>
          </w:divBdr>
        </w:div>
        <w:div w:id="738984332">
          <w:marLeft w:val="0"/>
          <w:marRight w:val="0"/>
          <w:marTop w:val="0"/>
          <w:marBottom w:val="0"/>
          <w:divBdr>
            <w:top w:val="none" w:sz="0" w:space="0" w:color="auto"/>
            <w:left w:val="none" w:sz="0" w:space="0" w:color="auto"/>
            <w:bottom w:val="none" w:sz="0" w:space="0" w:color="auto"/>
            <w:right w:val="none" w:sz="0" w:space="0" w:color="auto"/>
          </w:divBdr>
        </w:div>
        <w:div w:id="1538010645">
          <w:marLeft w:val="0"/>
          <w:marRight w:val="0"/>
          <w:marTop w:val="0"/>
          <w:marBottom w:val="0"/>
          <w:divBdr>
            <w:top w:val="none" w:sz="0" w:space="0" w:color="auto"/>
            <w:left w:val="none" w:sz="0" w:space="0" w:color="auto"/>
            <w:bottom w:val="none" w:sz="0" w:space="0" w:color="auto"/>
            <w:right w:val="none" w:sz="0" w:space="0" w:color="auto"/>
          </w:divBdr>
        </w:div>
        <w:div w:id="1614559123">
          <w:marLeft w:val="0"/>
          <w:marRight w:val="0"/>
          <w:marTop w:val="0"/>
          <w:marBottom w:val="0"/>
          <w:divBdr>
            <w:top w:val="none" w:sz="0" w:space="0" w:color="auto"/>
            <w:left w:val="none" w:sz="0" w:space="0" w:color="auto"/>
            <w:bottom w:val="none" w:sz="0" w:space="0" w:color="auto"/>
            <w:right w:val="none" w:sz="0" w:space="0" w:color="auto"/>
          </w:divBdr>
        </w:div>
        <w:div w:id="243102050">
          <w:marLeft w:val="0"/>
          <w:marRight w:val="0"/>
          <w:marTop w:val="0"/>
          <w:marBottom w:val="0"/>
          <w:divBdr>
            <w:top w:val="none" w:sz="0" w:space="0" w:color="auto"/>
            <w:left w:val="none" w:sz="0" w:space="0" w:color="auto"/>
            <w:bottom w:val="none" w:sz="0" w:space="0" w:color="auto"/>
            <w:right w:val="none" w:sz="0" w:space="0" w:color="auto"/>
          </w:divBdr>
        </w:div>
        <w:div w:id="1907761272">
          <w:marLeft w:val="0"/>
          <w:marRight w:val="0"/>
          <w:marTop w:val="0"/>
          <w:marBottom w:val="0"/>
          <w:divBdr>
            <w:top w:val="none" w:sz="0" w:space="0" w:color="auto"/>
            <w:left w:val="none" w:sz="0" w:space="0" w:color="auto"/>
            <w:bottom w:val="none" w:sz="0" w:space="0" w:color="auto"/>
            <w:right w:val="none" w:sz="0" w:space="0" w:color="auto"/>
          </w:divBdr>
        </w:div>
        <w:div w:id="907307045">
          <w:marLeft w:val="0"/>
          <w:marRight w:val="0"/>
          <w:marTop w:val="0"/>
          <w:marBottom w:val="0"/>
          <w:divBdr>
            <w:top w:val="none" w:sz="0" w:space="0" w:color="auto"/>
            <w:left w:val="none" w:sz="0" w:space="0" w:color="auto"/>
            <w:bottom w:val="none" w:sz="0" w:space="0" w:color="auto"/>
            <w:right w:val="none" w:sz="0" w:space="0" w:color="auto"/>
          </w:divBdr>
        </w:div>
        <w:div w:id="15422769">
          <w:marLeft w:val="0"/>
          <w:marRight w:val="0"/>
          <w:marTop w:val="0"/>
          <w:marBottom w:val="0"/>
          <w:divBdr>
            <w:top w:val="none" w:sz="0" w:space="0" w:color="auto"/>
            <w:left w:val="none" w:sz="0" w:space="0" w:color="auto"/>
            <w:bottom w:val="none" w:sz="0" w:space="0" w:color="auto"/>
            <w:right w:val="none" w:sz="0" w:space="0" w:color="auto"/>
          </w:divBdr>
        </w:div>
      </w:divsChild>
    </w:div>
    <w:div w:id="1879396865">
      <w:bodyDiv w:val="1"/>
      <w:marLeft w:val="0"/>
      <w:marRight w:val="0"/>
      <w:marTop w:val="0"/>
      <w:marBottom w:val="0"/>
      <w:divBdr>
        <w:top w:val="none" w:sz="0" w:space="0" w:color="auto"/>
        <w:left w:val="none" w:sz="0" w:space="0" w:color="auto"/>
        <w:bottom w:val="none" w:sz="0" w:space="0" w:color="auto"/>
        <w:right w:val="none" w:sz="0" w:space="0" w:color="auto"/>
      </w:divBdr>
      <w:divsChild>
        <w:div w:id="2105686352">
          <w:marLeft w:val="0"/>
          <w:marRight w:val="0"/>
          <w:marTop w:val="0"/>
          <w:marBottom w:val="0"/>
          <w:divBdr>
            <w:top w:val="none" w:sz="0" w:space="0" w:color="auto"/>
            <w:left w:val="none" w:sz="0" w:space="0" w:color="auto"/>
            <w:bottom w:val="none" w:sz="0" w:space="0" w:color="auto"/>
            <w:right w:val="none" w:sz="0" w:space="0" w:color="auto"/>
          </w:divBdr>
        </w:div>
        <w:div w:id="1035884449">
          <w:marLeft w:val="0"/>
          <w:marRight w:val="0"/>
          <w:marTop w:val="0"/>
          <w:marBottom w:val="0"/>
          <w:divBdr>
            <w:top w:val="none" w:sz="0" w:space="0" w:color="auto"/>
            <w:left w:val="none" w:sz="0" w:space="0" w:color="auto"/>
            <w:bottom w:val="none" w:sz="0" w:space="0" w:color="auto"/>
            <w:right w:val="none" w:sz="0" w:space="0" w:color="auto"/>
          </w:divBdr>
        </w:div>
        <w:div w:id="1586768552">
          <w:marLeft w:val="0"/>
          <w:marRight w:val="0"/>
          <w:marTop w:val="0"/>
          <w:marBottom w:val="0"/>
          <w:divBdr>
            <w:top w:val="none" w:sz="0" w:space="0" w:color="auto"/>
            <w:left w:val="none" w:sz="0" w:space="0" w:color="auto"/>
            <w:bottom w:val="none" w:sz="0" w:space="0" w:color="auto"/>
            <w:right w:val="none" w:sz="0" w:space="0" w:color="auto"/>
          </w:divBdr>
        </w:div>
        <w:div w:id="2041316535">
          <w:marLeft w:val="0"/>
          <w:marRight w:val="0"/>
          <w:marTop w:val="0"/>
          <w:marBottom w:val="0"/>
          <w:divBdr>
            <w:top w:val="none" w:sz="0" w:space="0" w:color="auto"/>
            <w:left w:val="none" w:sz="0" w:space="0" w:color="auto"/>
            <w:bottom w:val="none" w:sz="0" w:space="0" w:color="auto"/>
            <w:right w:val="none" w:sz="0" w:space="0" w:color="auto"/>
          </w:divBdr>
        </w:div>
        <w:div w:id="2034838436">
          <w:marLeft w:val="0"/>
          <w:marRight w:val="0"/>
          <w:marTop w:val="0"/>
          <w:marBottom w:val="0"/>
          <w:divBdr>
            <w:top w:val="none" w:sz="0" w:space="0" w:color="auto"/>
            <w:left w:val="none" w:sz="0" w:space="0" w:color="auto"/>
            <w:bottom w:val="none" w:sz="0" w:space="0" w:color="auto"/>
            <w:right w:val="none" w:sz="0" w:space="0" w:color="auto"/>
          </w:divBdr>
        </w:div>
        <w:div w:id="1381129468">
          <w:marLeft w:val="0"/>
          <w:marRight w:val="0"/>
          <w:marTop w:val="0"/>
          <w:marBottom w:val="0"/>
          <w:divBdr>
            <w:top w:val="none" w:sz="0" w:space="0" w:color="auto"/>
            <w:left w:val="none" w:sz="0" w:space="0" w:color="auto"/>
            <w:bottom w:val="none" w:sz="0" w:space="0" w:color="auto"/>
            <w:right w:val="none" w:sz="0" w:space="0" w:color="auto"/>
          </w:divBdr>
        </w:div>
        <w:div w:id="1326399860">
          <w:marLeft w:val="0"/>
          <w:marRight w:val="0"/>
          <w:marTop w:val="0"/>
          <w:marBottom w:val="0"/>
          <w:divBdr>
            <w:top w:val="none" w:sz="0" w:space="0" w:color="auto"/>
            <w:left w:val="none" w:sz="0" w:space="0" w:color="auto"/>
            <w:bottom w:val="none" w:sz="0" w:space="0" w:color="auto"/>
            <w:right w:val="none" w:sz="0" w:space="0" w:color="auto"/>
          </w:divBdr>
        </w:div>
        <w:div w:id="721756150">
          <w:marLeft w:val="0"/>
          <w:marRight w:val="0"/>
          <w:marTop w:val="0"/>
          <w:marBottom w:val="0"/>
          <w:divBdr>
            <w:top w:val="none" w:sz="0" w:space="0" w:color="auto"/>
            <w:left w:val="none" w:sz="0" w:space="0" w:color="auto"/>
            <w:bottom w:val="none" w:sz="0" w:space="0" w:color="auto"/>
            <w:right w:val="none" w:sz="0" w:space="0" w:color="auto"/>
          </w:divBdr>
        </w:div>
        <w:div w:id="553584038">
          <w:marLeft w:val="0"/>
          <w:marRight w:val="0"/>
          <w:marTop w:val="0"/>
          <w:marBottom w:val="0"/>
          <w:divBdr>
            <w:top w:val="none" w:sz="0" w:space="0" w:color="auto"/>
            <w:left w:val="none" w:sz="0" w:space="0" w:color="auto"/>
            <w:bottom w:val="none" w:sz="0" w:space="0" w:color="auto"/>
            <w:right w:val="none" w:sz="0" w:space="0" w:color="auto"/>
          </w:divBdr>
        </w:div>
        <w:div w:id="700011645">
          <w:marLeft w:val="0"/>
          <w:marRight w:val="0"/>
          <w:marTop w:val="0"/>
          <w:marBottom w:val="0"/>
          <w:divBdr>
            <w:top w:val="none" w:sz="0" w:space="0" w:color="auto"/>
            <w:left w:val="none" w:sz="0" w:space="0" w:color="auto"/>
            <w:bottom w:val="none" w:sz="0" w:space="0" w:color="auto"/>
            <w:right w:val="none" w:sz="0" w:space="0" w:color="auto"/>
          </w:divBdr>
        </w:div>
      </w:divsChild>
    </w:div>
    <w:div w:id="1910069133">
      <w:bodyDiv w:val="1"/>
      <w:marLeft w:val="0"/>
      <w:marRight w:val="0"/>
      <w:marTop w:val="0"/>
      <w:marBottom w:val="0"/>
      <w:divBdr>
        <w:top w:val="none" w:sz="0" w:space="0" w:color="auto"/>
        <w:left w:val="none" w:sz="0" w:space="0" w:color="auto"/>
        <w:bottom w:val="none" w:sz="0" w:space="0" w:color="auto"/>
        <w:right w:val="none" w:sz="0" w:space="0" w:color="auto"/>
      </w:divBdr>
      <w:divsChild>
        <w:div w:id="1844468889">
          <w:marLeft w:val="0"/>
          <w:marRight w:val="0"/>
          <w:marTop w:val="0"/>
          <w:marBottom w:val="0"/>
          <w:divBdr>
            <w:top w:val="none" w:sz="0" w:space="0" w:color="auto"/>
            <w:left w:val="none" w:sz="0" w:space="0" w:color="auto"/>
            <w:bottom w:val="none" w:sz="0" w:space="0" w:color="auto"/>
            <w:right w:val="none" w:sz="0" w:space="0" w:color="auto"/>
          </w:divBdr>
        </w:div>
        <w:div w:id="166529453">
          <w:marLeft w:val="0"/>
          <w:marRight w:val="0"/>
          <w:marTop w:val="0"/>
          <w:marBottom w:val="0"/>
          <w:divBdr>
            <w:top w:val="none" w:sz="0" w:space="0" w:color="auto"/>
            <w:left w:val="none" w:sz="0" w:space="0" w:color="auto"/>
            <w:bottom w:val="none" w:sz="0" w:space="0" w:color="auto"/>
            <w:right w:val="none" w:sz="0" w:space="0" w:color="auto"/>
          </w:divBdr>
        </w:div>
        <w:div w:id="1305546399">
          <w:marLeft w:val="0"/>
          <w:marRight w:val="0"/>
          <w:marTop w:val="0"/>
          <w:marBottom w:val="0"/>
          <w:divBdr>
            <w:top w:val="none" w:sz="0" w:space="0" w:color="auto"/>
            <w:left w:val="none" w:sz="0" w:space="0" w:color="auto"/>
            <w:bottom w:val="none" w:sz="0" w:space="0" w:color="auto"/>
            <w:right w:val="none" w:sz="0" w:space="0" w:color="auto"/>
          </w:divBdr>
        </w:div>
        <w:div w:id="1858349500">
          <w:marLeft w:val="0"/>
          <w:marRight w:val="0"/>
          <w:marTop w:val="0"/>
          <w:marBottom w:val="0"/>
          <w:divBdr>
            <w:top w:val="none" w:sz="0" w:space="0" w:color="auto"/>
            <w:left w:val="none" w:sz="0" w:space="0" w:color="auto"/>
            <w:bottom w:val="none" w:sz="0" w:space="0" w:color="auto"/>
            <w:right w:val="none" w:sz="0" w:space="0" w:color="auto"/>
          </w:divBdr>
        </w:div>
        <w:div w:id="450787380">
          <w:marLeft w:val="0"/>
          <w:marRight w:val="0"/>
          <w:marTop w:val="0"/>
          <w:marBottom w:val="0"/>
          <w:divBdr>
            <w:top w:val="none" w:sz="0" w:space="0" w:color="auto"/>
            <w:left w:val="none" w:sz="0" w:space="0" w:color="auto"/>
            <w:bottom w:val="none" w:sz="0" w:space="0" w:color="auto"/>
            <w:right w:val="none" w:sz="0" w:space="0" w:color="auto"/>
          </w:divBdr>
        </w:div>
        <w:div w:id="100340341">
          <w:marLeft w:val="0"/>
          <w:marRight w:val="0"/>
          <w:marTop w:val="0"/>
          <w:marBottom w:val="0"/>
          <w:divBdr>
            <w:top w:val="none" w:sz="0" w:space="0" w:color="auto"/>
            <w:left w:val="none" w:sz="0" w:space="0" w:color="auto"/>
            <w:bottom w:val="none" w:sz="0" w:space="0" w:color="auto"/>
            <w:right w:val="none" w:sz="0" w:space="0" w:color="auto"/>
          </w:divBdr>
        </w:div>
        <w:div w:id="345906220">
          <w:marLeft w:val="0"/>
          <w:marRight w:val="0"/>
          <w:marTop w:val="0"/>
          <w:marBottom w:val="0"/>
          <w:divBdr>
            <w:top w:val="none" w:sz="0" w:space="0" w:color="auto"/>
            <w:left w:val="none" w:sz="0" w:space="0" w:color="auto"/>
            <w:bottom w:val="none" w:sz="0" w:space="0" w:color="auto"/>
            <w:right w:val="none" w:sz="0" w:space="0" w:color="auto"/>
          </w:divBdr>
        </w:div>
        <w:div w:id="1616668632">
          <w:marLeft w:val="0"/>
          <w:marRight w:val="0"/>
          <w:marTop w:val="0"/>
          <w:marBottom w:val="0"/>
          <w:divBdr>
            <w:top w:val="none" w:sz="0" w:space="0" w:color="auto"/>
            <w:left w:val="none" w:sz="0" w:space="0" w:color="auto"/>
            <w:bottom w:val="none" w:sz="0" w:space="0" w:color="auto"/>
            <w:right w:val="none" w:sz="0" w:space="0" w:color="auto"/>
          </w:divBdr>
        </w:div>
        <w:div w:id="1708330461">
          <w:marLeft w:val="0"/>
          <w:marRight w:val="0"/>
          <w:marTop w:val="0"/>
          <w:marBottom w:val="0"/>
          <w:divBdr>
            <w:top w:val="none" w:sz="0" w:space="0" w:color="auto"/>
            <w:left w:val="none" w:sz="0" w:space="0" w:color="auto"/>
            <w:bottom w:val="none" w:sz="0" w:space="0" w:color="auto"/>
            <w:right w:val="none" w:sz="0" w:space="0" w:color="auto"/>
          </w:divBdr>
        </w:div>
        <w:div w:id="1547253043">
          <w:marLeft w:val="0"/>
          <w:marRight w:val="0"/>
          <w:marTop w:val="0"/>
          <w:marBottom w:val="0"/>
          <w:divBdr>
            <w:top w:val="none" w:sz="0" w:space="0" w:color="auto"/>
            <w:left w:val="none" w:sz="0" w:space="0" w:color="auto"/>
            <w:bottom w:val="none" w:sz="0" w:space="0" w:color="auto"/>
            <w:right w:val="none" w:sz="0" w:space="0" w:color="auto"/>
          </w:divBdr>
        </w:div>
        <w:div w:id="1837185397">
          <w:marLeft w:val="0"/>
          <w:marRight w:val="0"/>
          <w:marTop w:val="0"/>
          <w:marBottom w:val="0"/>
          <w:divBdr>
            <w:top w:val="none" w:sz="0" w:space="0" w:color="auto"/>
            <w:left w:val="none" w:sz="0" w:space="0" w:color="auto"/>
            <w:bottom w:val="none" w:sz="0" w:space="0" w:color="auto"/>
            <w:right w:val="none" w:sz="0" w:space="0" w:color="auto"/>
          </w:divBdr>
        </w:div>
        <w:div w:id="1382055793">
          <w:marLeft w:val="0"/>
          <w:marRight w:val="0"/>
          <w:marTop w:val="0"/>
          <w:marBottom w:val="0"/>
          <w:divBdr>
            <w:top w:val="none" w:sz="0" w:space="0" w:color="auto"/>
            <w:left w:val="none" w:sz="0" w:space="0" w:color="auto"/>
            <w:bottom w:val="none" w:sz="0" w:space="0" w:color="auto"/>
            <w:right w:val="none" w:sz="0" w:space="0" w:color="auto"/>
          </w:divBdr>
        </w:div>
        <w:div w:id="1168329393">
          <w:marLeft w:val="0"/>
          <w:marRight w:val="0"/>
          <w:marTop w:val="0"/>
          <w:marBottom w:val="0"/>
          <w:divBdr>
            <w:top w:val="none" w:sz="0" w:space="0" w:color="auto"/>
            <w:left w:val="none" w:sz="0" w:space="0" w:color="auto"/>
            <w:bottom w:val="none" w:sz="0" w:space="0" w:color="auto"/>
            <w:right w:val="none" w:sz="0" w:space="0" w:color="auto"/>
          </w:divBdr>
        </w:div>
        <w:div w:id="161047355">
          <w:marLeft w:val="0"/>
          <w:marRight w:val="0"/>
          <w:marTop w:val="0"/>
          <w:marBottom w:val="0"/>
          <w:divBdr>
            <w:top w:val="none" w:sz="0" w:space="0" w:color="auto"/>
            <w:left w:val="none" w:sz="0" w:space="0" w:color="auto"/>
            <w:bottom w:val="none" w:sz="0" w:space="0" w:color="auto"/>
            <w:right w:val="none" w:sz="0" w:space="0" w:color="auto"/>
          </w:divBdr>
        </w:div>
        <w:div w:id="40326721">
          <w:marLeft w:val="0"/>
          <w:marRight w:val="0"/>
          <w:marTop w:val="0"/>
          <w:marBottom w:val="0"/>
          <w:divBdr>
            <w:top w:val="none" w:sz="0" w:space="0" w:color="auto"/>
            <w:left w:val="none" w:sz="0" w:space="0" w:color="auto"/>
            <w:bottom w:val="none" w:sz="0" w:space="0" w:color="auto"/>
            <w:right w:val="none" w:sz="0" w:space="0" w:color="auto"/>
          </w:divBdr>
        </w:div>
        <w:div w:id="582027612">
          <w:marLeft w:val="0"/>
          <w:marRight w:val="0"/>
          <w:marTop w:val="0"/>
          <w:marBottom w:val="0"/>
          <w:divBdr>
            <w:top w:val="none" w:sz="0" w:space="0" w:color="auto"/>
            <w:left w:val="none" w:sz="0" w:space="0" w:color="auto"/>
            <w:bottom w:val="none" w:sz="0" w:space="0" w:color="auto"/>
            <w:right w:val="none" w:sz="0" w:space="0" w:color="auto"/>
          </w:divBdr>
        </w:div>
        <w:div w:id="121701526">
          <w:marLeft w:val="0"/>
          <w:marRight w:val="0"/>
          <w:marTop w:val="0"/>
          <w:marBottom w:val="0"/>
          <w:divBdr>
            <w:top w:val="none" w:sz="0" w:space="0" w:color="auto"/>
            <w:left w:val="none" w:sz="0" w:space="0" w:color="auto"/>
            <w:bottom w:val="none" w:sz="0" w:space="0" w:color="auto"/>
            <w:right w:val="none" w:sz="0" w:space="0" w:color="auto"/>
          </w:divBdr>
        </w:div>
        <w:div w:id="1728798691">
          <w:marLeft w:val="0"/>
          <w:marRight w:val="0"/>
          <w:marTop w:val="0"/>
          <w:marBottom w:val="0"/>
          <w:divBdr>
            <w:top w:val="none" w:sz="0" w:space="0" w:color="auto"/>
            <w:left w:val="none" w:sz="0" w:space="0" w:color="auto"/>
            <w:bottom w:val="none" w:sz="0" w:space="0" w:color="auto"/>
            <w:right w:val="none" w:sz="0" w:space="0" w:color="auto"/>
          </w:divBdr>
        </w:div>
        <w:div w:id="753553849">
          <w:marLeft w:val="0"/>
          <w:marRight w:val="0"/>
          <w:marTop w:val="0"/>
          <w:marBottom w:val="0"/>
          <w:divBdr>
            <w:top w:val="none" w:sz="0" w:space="0" w:color="auto"/>
            <w:left w:val="none" w:sz="0" w:space="0" w:color="auto"/>
            <w:bottom w:val="none" w:sz="0" w:space="0" w:color="auto"/>
            <w:right w:val="none" w:sz="0" w:space="0" w:color="auto"/>
          </w:divBdr>
        </w:div>
        <w:div w:id="1023283892">
          <w:marLeft w:val="0"/>
          <w:marRight w:val="0"/>
          <w:marTop w:val="0"/>
          <w:marBottom w:val="0"/>
          <w:divBdr>
            <w:top w:val="none" w:sz="0" w:space="0" w:color="auto"/>
            <w:left w:val="none" w:sz="0" w:space="0" w:color="auto"/>
            <w:bottom w:val="none" w:sz="0" w:space="0" w:color="auto"/>
            <w:right w:val="none" w:sz="0" w:space="0" w:color="auto"/>
          </w:divBdr>
        </w:div>
        <w:div w:id="297033857">
          <w:marLeft w:val="0"/>
          <w:marRight w:val="0"/>
          <w:marTop w:val="0"/>
          <w:marBottom w:val="0"/>
          <w:divBdr>
            <w:top w:val="none" w:sz="0" w:space="0" w:color="auto"/>
            <w:left w:val="none" w:sz="0" w:space="0" w:color="auto"/>
            <w:bottom w:val="none" w:sz="0" w:space="0" w:color="auto"/>
            <w:right w:val="none" w:sz="0" w:space="0" w:color="auto"/>
          </w:divBdr>
        </w:div>
        <w:div w:id="1299535223">
          <w:marLeft w:val="0"/>
          <w:marRight w:val="0"/>
          <w:marTop w:val="0"/>
          <w:marBottom w:val="0"/>
          <w:divBdr>
            <w:top w:val="none" w:sz="0" w:space="0" w:color="auto"/>
            <w:left w:val="none" w:sz="0" w:space="0" w:color="auto"/>
            <w:bottom w:val="none" w:sz="0" w:space="0" w:color="auto"/>
            <w:right w:val="none" w:sz="0" w:space="0" w:color="auto"/>
          </w:divBdr>
        </w:div>
        <w:div w:id="1172835354">
          <w:marLeft w:val="0"/>
          <w:marRight w:val="0"/>
          <w:marTop w:val="0"/>
          <w:marBottom w:val="0"/>
          <w:divBdr>
            <w:top w:val="none" w:sz="0" w:space="0" w:color="auto"/>
            <w:left w:val="none" w:sz="0" w:space="0" w:color="auto"/>
            <w:bottom w:val="none" w:sz="0" w:space="0" w:color="auto"/>
            <w:right w:val="none" w:sz="0" w:space="0" w:color="auto"/>
          </w:divBdr>
        </w:div>
        <w:div w:id="1044601661">
          <w:marLeft w:val="0"/>
          <w:marRight w:val="0"/>
          <w:marTop w:val="0"/>
          <w:marBottom w:val="0"/>
          <w:divBdr>
            <w:top w:val="none" w:sz="0" w:space="0" w:color="auto"/>
            <w:left w:val="none" w:sz="0" w:space="0" w:color="auto"/>
            <w:bottom w:val="none" w:sz="0" w:space="0" w:color="auto"/>
            <w:right w:val="none" w:sz="0" w:space="0" w:color="auto"/>
          </w:divBdr>
        </w:div>
        <w:div w:id="1417626499">
          <w:marLeft w:val="0"/>
          <w:marRight w:val="0"/>
          <w:marTop w:val="0"/>
          <w:marBottom w:val="0"/>
          <w:divBdr>
            <w:top w:val="none" w:sz="0" w:space="0" w:color="auto"/>
            <w:left w:val="none" w:sz="0" w:space="0" w:color="auto"/>
            <w:bottom w:val="none" w:sz="0" w:space="0" w:color="auto"/>
            <w:right w:val="none" w:sz="0" w:space="0" w:color="auto"/>
          </w:divBdr>
        </w:div>
        <w:div w:id="626855669">
          <w:marLeft w:val="0"/>
          <w:marRight w:val="0"/>
          <w:marTop w:val="0"/>
          <w:marBottom w:val="0"/>
          <w:divBdr>
            <w:top w:val="none" w:sz="0" w:space="0" w:color="auto"/>
            <w:left w:val="none" w:sz="0" w:space="0" w:color="auto"/>
            <w:bottom w:val="none" w:sz="0" w:space="0" w:color="auto"/>
            <w:right w:val="none" w:sz="0" w:space="0" w:color="auto"/>
          </w:divBdr>
        </w:div>
        <w:div w:id="1688948275">
          <w:marLeft w:val="0"/>
          <w:marRight w:val="0"/>
          <w:marTop w:val="0"/>
          <w:marBottom w:val="0"/>
          <w:divBdr>
            <w:top w:val="none" w:sz="0" w:space="0" w:color="auto"/>
            <w:left w:val="none" w:sz="0" w:space="0" w:color="auto"/>
            <w:bottom w:val="none" w:sz="0" w:space="0" w:color="auto"/>
            <w:right w:val="none" w:sz="0" w:space="0" w:color="auto"/>
          </w:divBdr>
        </w:div>
        <w:div w:id="339553774">
          <w:marLeft w:val="0"/>
          <w:marRight w:val="0"/>
          <w:marTop w:val="0"/>
          <w:marBottom w:val="0"/>
          <w:divBdr>
            <w:top w:val="none" w:sz="0" w:space="0" w:color="auto"/>
            <w:left w:val="none" w:sz="0" w:space="0" w:color="auto"/>
            <w:bottom w:val="none" w:sz="0" w:space="0" w:color="auto"/>
            <w:right w:val="none" w:sz="0" w:space="0" w:color="auto"/>
          </w:divBdr>
        </w:div>
        <w:div w:id="645282372">
          <w:marLeft w:val="0"/>
          <w:marRight w:val="0"/>
          <w:marTop w:val="0"/>
          <w:marBottom w:val="0"/>
          <w:divBdr>
            <w:top w:val="none" w:sz="0" w:space="0" w:color="auto"/>
            <w:left w:val="none" w:sz="0" w:space="0" w:color="auto"/>
            <w:bottom w:val="none" w:sz="0" w:space="0" w:color="auto"/>
            <w:right w:val="none" w:sz="0" w:space="0" w:color="auto"/>
          </w:divBdr>
        </w:div>
        <w:div w:id="1519538866">
          <w:marLeft w:val="0"/>
          <w:marRight w:val="0"/>
          <w:marTop w:val="0"/>
          <w:marBottom w:val="0"/>
          <w:divBdr>
            <w:top w:val="none" w:sz="0" w:space="0" w:color="auto"/>
            <w:left w:val="none" w:sz="0" w:space="0" w:color="auto"/>
            <w:bottom w:val="none" w:sz="0" w:space="0" w:color="auto"/>
            <w:right w:val="none" w:sz="0" w:space="0" w:color="auto"/>
          </w:divBdr>
        </w:div>
        <w:div w:id="73359392">
          <w:marLeft w:val="0"/>
          <w:marRight w:val="0"/>
          <w:marTop w:val="0"/>
          <w:marBottom w:val="0"/>
          <w:divBdr>
            <w:top w:val="none" w:sz="0" w:space="0" w:color="auto"/>
            <w:left w:val="none" w:sz="0" w:space="0" w:color="auto"/>
            <w:bottom w:val="none" w:sz="0" w:space="0" w:color="auto"/>
            <w:right w:val="none" w:sz="0" w:space="0" w:color="auto"/>
          </w:divBdr>
        </w:div>
        <w:div w:id="1467359753">
          <w:marLeft w:val="0"/>
          <w:marRight w:val="0"/>
          <w:marTop w:val="0"/>
          <w:marBottom w:val="0"/>
          <w:divBdr>
            <w:top w:val="none" w:sz="0" w:space="0" w:color="auto"/>
            <w:left w:val="none" w:sz="0" w:space="0" w:color="auto"/>
            <w:bottom w:val="none" w:sz="0" w:space="0" w:color="auto"/>
            <w:right w:val="none" w:sz="0" w:space="0" w:color="auto"/>
          </w:divBdr>
        </w:div>
        <w:div w:id="1160314886">
          <w:marLeft w:val="0"/>
          <w:marRight w:val="0"/>
          <w:marTop w:val="0"/>
          <w:marBottom w:val="0"/>
          <w:divBdr>
            <w:top w:val="none" w:sz="0" w:space="0" w:color="auto"/>
            <w:left w:val="none" w:sz="0" w:space="0" w:color="auto"/>
            <w:bottom w:val="none" w:sz="0" w:space="0" w:color="auto"/>
            <w:right w:val="none" w:sz="0" w:space="0" w:color="auto"/>
          </w:divBdr>
        </w:div>
        <w:div w:id="1655718331">
          <w:marLeft w:val="0"/>
          <w:marRight w:val="0"/>
          <w:marTop w:val="0"/>
          <w:marBottom w:val="0"/>
          <w:divBdr>
            <w:top w:val="none" w:sz="0" w:space="0" w:color="auto"/>
            <w:left w:val="none" w:sz="0" w:space="0" w:color="auto"/>
            <w:bottom w:val="none" w:sz="0" w:space="0" w:color="auto"/>
            <w:right w:val="none" w:sz="0" w:space="0" w:color="auto"/>
          </w:divBdr>
        </w:div>
        <w:div w:id="1141078667">
          <w:marLeft w:val="0"/>
          <w:marRight w:val="0"/>
          <w:marTop w:val="0"/>
          <w:marBottom w:val="0"/>
          <w:divBdr>
            <w:top w:val="none" w:sz="0" w:space="0" w:color="auto"/>
            <w:left w:val="none" w:sz="0" w:space="0" w:color="auto"/>
            <w:bottom w:val="none" w:sz="0" w:space="0" w:color="auto"/>
            <w:right w:val="none" w:sz="0" w:space="0" w:color="auto"/>
          </w:divBdr>
        </w:div>
        <w:div w:id="1414662729">
          <w:marLeft w:val="0"/>
          <w:marRight w:val="0"/>
          <w:marTop w:val="0"/>
          <w:marBottom w:val="0"/>
          <w:divBdr>
            <w:top w:val="none" w:sz="0" w:space="0" w:color="auto"/>
            <w:left w:val="none" w:sz="0" w:space="0" w:color="auto"/>
            <w:bottom w:val="none" w:sz="0" w:space="0" w:color="auto"/>
            <w:right w:val="none" w:sz="0" w:space="0" w:color="auto"/>
          </w:divBdr>
        </w:div>
        <w:div w:id="346055494">
          <w:marLeft w:val="0"/>
          <w:marRight w:val="0"/>
          <w:marTop w:val="0"/>
          <w:marBottom w:val="0"/>
          <w:divBdr>
            <w:top w:val="none" w:sz="0" w:space="0" w:color="auto"/>
            <w:left w:val="none" w:sz="0" w:space="0" w:color="auto"/>
            <w:bottom w:val="none" w:sz="0" w:space="0" w:color="auto"/>
            <w:right w:val="none" w:sz="0" w:space="0" w:color="auto"/>
          </w:divBdr>
        </w:div>
        <w:div w:id="574819243">
          <w:marLeft w:val="0"/>
          <w:marRight w:val="0"/>
          <w:marTop w:val="0"/>
          <w:marBottom w:val="0"/>
          <w:divBdr>
            <w:top w:val="none" w:sz="0" w:space="0" w:color="auto"/>
            <w:left w:val="none" w:sz="0" w:space="0" w:color="auto"/>
            <w:bottom w:val="none" w:sz="0" w:space="0" w:color="auto"/>
            <w:right w:val="none" w:sz="0" w:space="0" w:color="auto"/>
          </w:divBdr>
        </w:div>
        <w:div w:id="557670383">
          <w:marLeft w:val="0"/>
          <w:marRight w:val="0"/>
          <w:marTop w:val="0"/>
          <w:marBottom w:val="0"/>
          <w:divBdr>
            <w:top w:val="none" w:sz="0" w:space="0" w:color="auto"/>
            <w:left w:val="none" w:sz="0" w:space="0" w:color="auto"/>
            <w:bottom w:val="none" w:sz="0" w:space="0" w:color="auto"/>
            <w:right w:val="none" w:sz="0" w:space="0" w:color="auto"/>
          </w:divBdr>
        </w:div>
        <w:div w:id="136580723">
          <w:marLeft w:val="0"/>
          <w:marRight w:val="0"/>
          <w:marTop w:val="0"/>
          <w:marBottom w:val="0"/>
          <w:divBdr>
            <w:top w:val="none" w:sz="0" w:space="0" w:color="auto"/>
            <w:left w:val="none" w:sz="0" w:space="0" w:color="auto"/>
            <w:bottom w:val="none" w:sz="0" w:space="0" w:color="auto"/>
            <w:right w:val="none" w:sz="0" w:space="0" w:color="auto"/>
          </w:divBdr>
        </w:div>
        <w:div w:id="1520849029">
          <w:marLeft w:val="0"/>
          <w:marRight w:val="0"/>
          <w:marTop w:val="0"/>
          <w:marBottom w:val="0"/>
          <w:divBdr>
            <w:top w:val="none" w:sz="0" w:space="0" w:color="auto"/>
            <w:left w:val="none" w:sz="0" w:space="0" w:color="auto"/>
            <w:bottom w:val="none" w:sz="0" w:space="0" w:color="auto"/>
            <w:right w:val="none" w:sz="0" w:space="0" w:color="auto"/>
          </w:divBdr>
        </w:div>
        <w:div w:id="385685618">
          <w:marLeft w:val="0"/>
          <w:marRight w:val="0"/>
          <w:marTop w:val="0"/>
          <w:marBottom w:val="0"/>
          <w:divBdr>
            <w:top w:val="none" w:sz="0" w:space="0" w:color="auto"/>
            <w:left w:val="none" w:sz="0" w:space="0" w:color="auto"/>
            <w:bottom w:val="none" w:sz="0" w:space="0" w:color="auto"/>
            <w:right w:val="none" w:sz="0" w:space="0" w:color="auto"/>
          </w:divBdr>
        </w:div>
        <w:div w:id="1528908685">
          <w:marLeft w:val="0"/>
          <w:marRight w:val="0"/>
          <w:marTop w:val="0"/>
          <w:marBottom w:val="0"/>
          <w:divBdr>
            <w:top w:val="none" w:sz="0" w:space="0" w:color="auto"/>
            <w:left w:val="none" w:sz="0" w:space="0" w:color="auto"/>
            <w:bottom w:val="none" w:sz="0" w:space="0" w:color="auto"/>
            <w:right w:val="none" w:sz="0" w:space="0" w:color="auto"/>
          </w:divBdr>
        </w:div>
        <w:div w:id="1841776417">
          <w:marLeft w:val="0"/>
          <w:marRight w:val="0"/>
          <w:marTop w:val="0"/>
          <w:marBottom w:val="0"/>
          <w:divBdr>
            <w:top w:val="none" w:sz="0" w:space="0" w:color="auto"/>
            <w:left w:val="none" w:sz="0" w:space="0" w:color="auto"/>
            <w:bottom w:val="none" w:sz="0" w:space="0" w:color="auto"/>
            <w:right w:val="none" w:sz="0" w:space="0" w:color="auto"/>
          </w:divBdr>
        </w:div>
        <w:div w:id="1726054395">
          <w:marLeft w:val="0"/>
          <w:marRight w:val="0"/>
          <w:marTop w:val="0"/>
          <w:marBottom w:val="0"/>
          <w:divBdr>
            <w:top w:val="none" w:sz="0" w:space="0" w:color="auto"/>
            <w:left w:val="none" w:sz="0" w:space="0" w:color="auto"/>
            <w:bottom w:val="none" w:sz="0" w:space="0" w:color="auto"/>
            <w:right w:val="none" w:sz="0" w:space="0" w:color="auto"/>
          </w:divBdr>
        </w:div>
        <w:div w:id="1629311779">
          <w:marLeft w:val="0"/>
          <w:marRight w:val="0"/>
          <w:marTop w:val="0"/>
          <w:marBottom w:val="0"/>
          <w:divBdr>
            <w:top w:val="none" w:sz="0" w:space="0" w:color="auto"/>
            <w:left w:val="none" w:sz="0" w:space="0" w:color="auto"/>
            <w:bottom w:val="none" w:sz="0" w:space="0" w:color="auto"/>
            <w:right w:val="none" w:sz="0" w:space="0" w:color="auto"/>
          </w:divBdr>
        </w:div>
        <w:div w:id="132404542">
          <w:marLeft w:val="0"/>
          <w:marRight w:val="0"/>
          <w:marTop w:val="0"/>
          <w:marBottom w:val="0"/>
          <w:divBdr>
            <w:top w:val="none" w:sz="0" w:space="0" w:color="auto"/>
            <w:left w:val="none" w:sz="0" w:space="0" w:color="auto"/>
            <w:bottom w:val="none" w:sz="0" w:space="0" w:color="auto"/>
            <w:right w:val="none" w:sz="0" w:space="0" w:color="auto"/>
          </w:divBdr>
        </w:div>
        <w:div w:id="1232934585">
          <w:marLeft w:val="0"/>
          <w:marRight w:val="0"/>
          <w:marTop w:val="0"/>
          <w:marBottom w:val="0"/>
          <w:divBdr>
            <w:top w:val="none" w:sz="0" w:space="0" w:color="auto"/>
            <w:left w:val="none" w:sz="0" w:space="0" w:color="auto"/>
            <w:bottom w:val="none" w:sz="0" w:space="0" w:color="auto"/>
            <w:right w:val="none" w:sz="0" w:space="0" w:color="auto"/>
          </w:divBdr>
        </w:div>
        <w:div w:id="1366564092">
          <w:marLeft w:val="0"/>
          <w:marRight w:val="0"/>
          <w:marTop w:val="0"/>
          <w:marBottom w:val="0"/>
          <w:divBdr>
            <w:top w:val="none" w:sz="0" w:space="0" w:color="auto"/>
            <w:left w:val="none" w:sz="0" w:space="0" w:color="auto"/>
            <w:bottom w:val="none" w:sz="0" w:space="0" w:color="auto"/>
            <w:right w:val="none" w:sz="0" w:space="0" w:color="auto"/>
          </w:divBdr>
        </w:div>
        <w:div w:id="1847551819">
          <w:marLeft w:val="0"/>
          <w:marRight w:val="0"/>
          <w:marTop w:val="0"/>
          <w:marBottom w:val="0"/>
          <w:divBdr>
            <w:top w:val="none" w:sz="0" w:space="0" w:color="auto"/>
            <w:left w:val="none" w:sz="0" w:space="0" w:color="auto"/>
            <w:bottom w:val="none" w:sz="0" w:space="0" w:color="auto"/>
            <w:right w:val="none" w:sz="0" w:space="0" w:color="auto"/>
          </w:divBdr>
        </w:div>
        <w:div w:id="1154830105">
          <w:marLeft w:val="0"/>
          <w:marRight w:val="0"/>
          <w:marTop w:val="0"/>
          <w:marBottom w:val="0"/>
          <w:divBdr>
            <w:top w:val="none" w:sz="0" w:space="0" w:color="auto"/>
            <w:left w:val="none" w:sz="0" w:space="0" w:color="auto"/>
            <w:bottom w:val="none" w:sz="0" w:space="0" w:color="auto"/>
            <w:right w:val="none" w:sz="0" w:space="0" w:color="auto"/>
          </w:divBdr>
        </w:div>
        <w:div w:id="295527422">
          <w:marLeft w:val="0"/>
          <w:marRight w:val="0"/>
          <w:marTop w:val="0"/>
          <w:marBottom w:val="0"/>
          <w:divBdr>
            <w:top w:val="none" w:sz="0" w:space="0" w:color="auto"/>
            <w:left w:val="none" w:sz="0" w:space="0" w:color="auto"/>
            <w:bottom w:val="none" w:sz="0" w:space="0" w:color="auto"/>
            <w:right w:val="none" w:sz="0" w:space="0" w:color="auto"/>
          </w:divBdr>
        </w:div>
        <w:div w:id="869100240">
          <w:marLeft w:val="0"/>
          <w:marRight w:val="0"/>
          <w:marTop w:val="0"/>
          <w:marBottom w:val="0"/>
          <w:divBdr>
            <w:top w:val="none" w:sz="0" w:space="0" w:color="auto"/>
            <w:left w:val="none" w:sz="0" w:space="0" w:color="auto"/>
            <w:bottom w:val="none" w:sz="0" w:space="0" w:color="auto"/>
            <w:right w:val="none" w:sz="0" w:space="0" w:color="auto"/>
          </w:divBdr>
        </w:div>
        <w:div w:id="1235550701">
          <w:marLeft w:val="0"/>
          <w:marRight w:val="0"/>
          <w:marTop w:val="0"/>
          <w:marBottom w:val="0"/>
          <w:divBdr>
            <w:top w:val="none" w:sz="0" w:space="0" w:color="auto"/>
            <w:left w:val="none" w:sz="0" w:space="0" w:color="auto"/>
            <w:bottom w:val="none" w:sz="0" w:space="0" w:color="auto"/>
            <w:right w:val="none" w:sz="0" w:space="0" w:color="auto"/>
          </w:divBdr>
        </w:div>
        <w:div w:id="1538270651">
          <w:marLeft w:val="0"/>
          <w:marRight w:val="0"/>
          <w:marTop w:val="0"/>
          <w:marBottom w:val="0"/>
          <w:divBdr>
            <w:top w:val="none" w:sz="0" w:space="0" w:color="auto"/>
            <w:left w:val="none" w:sz="0" w:space="0" w:color="auto"/>
            <w:bottom w:val="none" w:sz="0" w:space="0" w:color="auto"/>
            <w:right w:val="none" w:sz="0" w:space="0" w:color="auto"/>
          </w:divBdr>
        </w:div>
        <w:div w:id="2134327359">
          <w:marLeft w:val="0"/>
          <w:marRight w:val="0"/>
          <w:marTop w:val="0"/>
          <w:marBottom w:val="0"/>
          <w:divBdr>
            <w:top w:val="none" w:sz="0" w:space="0" w:color="auto"/>
            <w:left w:val="none" w:sz="0" w:space="0" w:color="auto"/>
            <w:bottom w:val="none" w:sz="0" w:space="0" w:color="auto"/>
            <w:right w:val="none" w:sz="0" w:space="0" w:color="auto"/>
          </w:divBdr>
        </w:div>
        <w:div w:id="1564440472">
          <w:marLeft w:val="0"/>
          <w:marRight w:val="0"/>
          <w:marTop w:val="0"/>
          <w:marBottom w:val="0"/>
          <w:divBdr>
            <w:top w:val="none" w:sz="0" w:space="0" w:color="auto"/>
            <w:left w:val="none" w:sz="0" w:space="0" w:color="auto"/>
            <w:bottom w:val="none" w:sz="0" w:space="0" w:color="auto"/>
            <w:right w:val="none" w:sz="0" w:space="0" w:color="auto"/>
          </w:divBdr>
        </w:div>
        <w:div w:id="599413963">
          <w:marLeft w:val="0"/>
          <w:marRight w:val="0"/>
          <w:marTop w:val="0"/>
          <w:marBottom w:val="0"/>
          <w:divBdr>
            <w:top w:val="none" w:sz="0" w:space="0" w:color="auto"/>
            <w:left w:val="none" w:sz="0" w:space="0" w:color="auto"/>
            <w:bottom w:val="none" w:sz="0" w:space="0" w:color="auto"/>
            <w:right w:val="none" w:sz="0" w:space="0" w:color="auto"/>
          </w:divBdr>
        </w:div>
        <w:div w:id="2142263182">
          <w:marLeft w:val="0"/>
          <w:marRight w:val="0"/>
          <w:marTop w:val="0"/>
          <w:marBottom w:val="0"/>
          <w:divBdr>
            <w:top w:val="none" w:sz="0" w:space="0" w:color="auto"/>
            <w:left w:val="none" w:sz="0" w:space="0" w:color="auto"/>
            <w:bottom w:val="none" w:sz="0" w:space="0" w:color="auto"/>
            <w:right w:val="none" w:sz="0" w:space="0" w:color="auto"/>
          </w:divBdr>
        </w:div>
        <w:div w:id="364867578">
          <w:marLeft w:val="0"/>
          <w:marRight w:val="0"/>
          <w:marTop w:val="0"/>
          <w:marBottom w:val="0"/>
          <w:divBdr>
            <w:top w:val="none" w:sz="0" w:space="0" w:color="auto"/>
            <w:left w:val="none" w:sz="0" w:space="0" w:color="auto"/>
            <w:bottom w:val="none" w:sz="0" w:space="0" w:color="auto"/>
            <w:right w:val="none" w:sz="0" w:space="0" w:color="auto"/>
          </w:divBdr>
        </w:div>
        <w:div w:id="1914705908">
          <w:marLeft w:val="0"/>
          <w:marRight w:val="0"/>
          <w:marTop w:val="0"/>
          <w:marBottom w:val="0"/>
          <w:divBdr>
            <w:top w:val="none" w:sz="0" w:space="0" w:color="auto"/>
            <w:left w:val="none" w:sz="0" w:space="0" w:color="auto"/>
            <w:bottom w:val="none" w:sz="0" w:space="0" w:color="auto"/>
            <w:right w:val="none" w:sz="0" w:space="0" w:color="auto"/>
          </w:divBdr>
        </w:div>
        <w:div w:id="1844124424">
          <w:marLeft w:val="0"/>
          <w:marRight w:val="0"/>
          <w:marTop w:val="0"/>
          <w:marBottom w:val="0"/>
          <w:divBdr>
            <w:top w:val="none" w:sz="0" w:space="0" w:color="auto"/>
            <w:left w:val="none" w:sz="0" w:space="0" w:color="auto"/>
            <w:bottom w:val="none" w:sz="0" w:space="0" w:color="auto"/>
            <w:right w:val="none" w:sz="0" w:space="0" w:color="auto"/>
          </w:divBdr>
        </w:div>
        <w:div w:id="474957673">
          <w:marLeft w:val="0"/>
          <w:marRight w:val="0"/>
          <w:marTop w:val="0"/>
          <w:marBottom w:val="0"/>
          <w:divBdr>
            <w:top w:val="none" w:sz="0" w:space="0" w:color="auto"/>
            <w:left w:val="none" w:sz="0" w:space="0" w:color="auto"/>
            <w:bottom w:val="none" w:sz="0" w:space="0" w:color="auto"/>
            <w:right w:val="none" w:sz="0" w:space="0" w:color="auto"/>
          </w:divBdr>
        </w:div>
        <w:div w:id="736978639">
          <w:marLeft w:val="0"/>
          <w:marRight w:val="0"/>
          <w:marTop w:val="0"/>
          <w:marBottom w:val="0"/>
          <w:divBdr>
            <w:top w:val="none" w:sz="0" w:space="0" w:color="auto"/>
            <w:left w:val="none" w:sz="0" w:space="0" w:color="auto"/>
            <w:bottom w:val="none" w:sz="0" w:space="0" w:color="auto"/>
            <w:right w:val="none" w:sz="0" w:space="0" w:color="auto"/>
          </w:divBdr>
        </w:div>
        <w:div w:id="826899872">
          <w:marLeft w:val="0"/>
          <w:marRight w:val="0"/>
          <w:marTop w:val="0"/>
          <w:marBottom w:val="0"/>
          <w:divBdr>
            <w:top w:val="none" w:sz="0" w:space="0" w:color="auto"/>
            <w:left w:val="none" w:sz="0" w:space="0" w:color="auto"/>
            <w:bottom w:val="none" w:sz="0" w:space="0" w:color="auto"/>
            <w:right w:val="none" w:sz="0" w:space="0" w:color="auto"/>
          </w:divBdr>
        </w:div>
        <w:div w:id="192959963">
          <w:marLeft w:val="0"/>
          <w:marRight w:val="0"/>
          <w:marTop w:val="0"/>
          <w:marBottom w:val="0"/>
          <w:divBdr>
            <w:top w:val="none" w:sz="0" w:space="0" w:color="auto"/>
            <w:left w:val="none" w:sz="0" w:space="0" w:color="auto"/>
            <w:bottom w:val="none" w:sz="0" w:space="0" w:color="auto"/>
            <w:right w:val="none" w:sz="0" w:space="0" w:color="auto"/>
          </w:divBdr>
        </w:div>
        <w:div w:id="1234195261">
          <w:marLeft w:val="0"/>
          <w:marRight w:val="0"/>
          <w:marTop w:val="0"/>
          <w:marBottom w:val="0"/>
          <w:divBdr>
            <w:top w:val="none" w:sz="0" w:space="0" w:color="auto"/>
            <w:left w:val="none" w:sz="0" w:space="0" w:color="auto"/>
            <w:bottom w:val="none" w:sz="0" w:space="0" w:color="auto"/>
            <w:right w:val="none" w:sz="0" w:space="0" w:color="auto"/>
          </w:divBdr>
        </w:div>
        <w:div w:id="1540972854">
          <w:marLeft w:val="0"/>
          <w:marRight w:val="0"/>
          <w:marTop w:val="0"/>
          <w:marBottom w:val="0"/>
          <w:divBdr>
            <w:top w:val="none" w:sz="0" w:space="0" w:color="auto"/>
            <w:left w:val="none" w:sz="0" w:space="0" w:color="auto"/>
            <w:bottom w:val="none" w:sz="0" w:space="0" w:color="auto"/>
            <w:right w:val="none" w:sz="0" w:space="0" w:color="auto"/>
          </w:divBdr>
        </w:div>
        <w:div w:id="72969572">
          <w:marLeft w:val="0"/>
          <w:marRight w:val="0"/>
          <w:marTop w:val="0"/>
          <w:marBottom w:val="0"/>
          <w:divBdr>
            <w:top w:val="none" w:sz="0" w:space="0" w:color="auto"/>
            <w:left w:val="none" w:sz="0" w:space="0" w:color="auto"/>
            <w:bottom w:val="none" w:sz="0" w:space="0" w:color="auto"/>
            <w:right w:val="none" w:sz="0" w:space="0" w:color="auto"/>
          </w:divBdr>
        </w:div>
        <w:div w:id="1267498780">
          <w:marLeft w:val="0"/>
          <w:marRight w:val="0"/>
          <w:marTop w:val="0"/>
          <w:marBottom w:val="0"/>
          <w:divBdr>
            <w:top w:val="none" w:sz="0" w:space="0" w:color="auto"/>
            <w:left w:val="none" w:sz="0" w:space="0" w:color="auto"/>
            <w:bottom w:val="none" w:sz="0" w:space="0" w:color="auto"/>
            <w:right w:val="none" w:sz="0" w:space="0" w:color="auto"/>
          </w:divBdr>
        </w:div>
      </w:divsChild>
    </w:div>
    <w:div w:id="1991976059">
      <w:bodyDiv w:val="1"/>
      <w:marLeft w:val="0"/>
      <w:marRight w:val="0"/>
      <w:marTop w:val="0"/>
      <w:marBottom w:val="0"/>
      <w:divBdr>
        <w:top w:val="none" w:sz="0" w:space="0" w:color="auto"/>
        <w:left w:val="none" w:sz="0" w:space="0" w:color="auto"/>
        <w:bottom w:val="none" w:sz="0" w:space="0" w:color="auto"/>
        <w:right w:val="none" w:sz="0" w:space="0" w:color="auto"/>
      </w:divBdr>
    </w:div>
    <w:div w:id="2092503824">
      <w:bodyDiv w:val="1"/>
      <w:marLeft w:val="0"/>
      <w:marRight w:val="0"/>
      <w:marTop w:val="0"/>
      <w:marBottom w:val="0"/>
      <w:divBdr>
        <w:top w:val="none" w:sz="0" w:space="0" w:color="auto"/>
        <w:left w:val="none" w:sz="0" w:space="0" w:color="auto"/>
        <w:bottom w:val="none" w:sz="0" w:space="0" w:color="auto"/>
        <w:right w:val="none" w:sz="0" w:space="0" w:color="auto"/>
      </w:divBdr>
      <w:divsChild>
        <w:div w:id="825241301">
          <w:marLeft w:val="0"/>
          <w:marRight w:val="0"/>
          <w:marTop w:val="0"/>
          <w:marBottom w:val="0"/>
          <w:divBdr>
            <w:top w:val="none" w:sz="0" w:space="0" w:color="auto"/>
            <w:left w:val="none" w:sz="0" w:space="0" w:color="auto"/>
            <w:bottom w:val="none" w:sz="0" w:space="0" w:color="auto"/>
            <w:right w:val="none" w:sz="0" w:space="0" w:color="auto"/>
          </w:divBdr>
        </w:div>
        <w:div w:id="110087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docs.unocha.org/sites/dms/Documents/OOM_HumPrinciple_Englis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jana.Bojanic\Documents\EGS%20Eval%20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944CC-8EF3-437F-A9AD-A8388864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EGS Eval T</Template>
  <TotalTime>0</TotalTime>
  <Pages>9</Pages>
  <Words>5164</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Saiz-Omenaca</dc:creator>
  <cp:lastModifiedBy>Frederieke Van Herk</cp:lastModifiedBy>
  <cp:revision>2</cp:revision>
  <cp:lastPrinted>2014-06-04T13:53:00Z</cp:lastPrinted>
  <dcterms:created xsi:type="dcterms:W3CDTF">2015-05-22T17:53:00Z</dcterms:created>
  <dcterms:modified xsi:type="dcterms:W3CDTF">2015-05-22T17:53:00Z</dcterms:modified>
</cp:coreProperties>
</file>