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0"/>
      </w:tblGrid>
      <w:tr w:rsidR="004D0CE7" w:rsidTr="009A7F01">
        <w:tc>
          <w:tcPr>
            <w:tcW w:w="9280" w:type="dxa"/>
          </w:tcPr>
          <w:p w:rsidR="004D0CE7" w:rsidRPr="009A7F01" w:rsidRDefault="004D0CE7" w:rsidP="009A7F01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/>
              <w:rPr>
                <w:sz w:val="24"/>
                <w:szCs w:val="24"/>
              </w:rPr>
            </w:pPr>
            <w:r w:rsidRPr="009A7F01">
              <w:rPr>
                <w:caps/>
                <w:sz w:val="24"/>
                <w:szCs w:val="24"/>
              </w:rPr>
              <w:t>IASC</w:t>
            </w:r>
            <w:r w:rsidRPr="009A7F01">
              <w:rPr>
                <w:sz w:val="24"/>
                <w:szCs w:val="24"/>
              </w:rPr>
              <w:t xml:space="preserve"> PRINCIPALS AD HOC MEETING </w:t>
            </w:r>
          </w:p>
          <w:p w:rsidR="004D0CE7" w:rsidRPr="009A7F01" w:rsidRDefault="00CF5710" w:rsidP="002859EC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CENTRAL AFRICAN REPUBLIC</w:t>
            </w:r>
            <w:r w:rsidR="004D0CE7" w:rsidRPr="009A7F01">
              <w:rPr>
                <w:caps/>
                <w:sz w:val="24"/>
                <w:szCs w:val="24"/>
              </w:rPr>
              <w:t xml:space="preserve"> / South Sudan</w:t>
            </w:r>
          </w:p>
          <w:p w:rsidR="004D0CE7" w:rsidRPr="00DD28DF" w:rsidRDefault="00CF5710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DD28DF">
              <w:rPr>
                <w:sz w:val="24"/>
                <w:szCs w:val="24"/>
              </w:rPr>
              <w:t>5 March</w:t>
            </w:r>
            <w:r w:rsidR="004D0CE7" w:rsidRPr="00DD28DF">
              <w:rPr>
                <w:sz w:val="24"/>
                <w:szCs w:val="24"/>
              </w:rPr>
              <w:t xml:space="preserve"> 2014</w:t>
            </w:r>
          </w:p>
          <w:p w:rsidR="004D0CE7" w:rsidRPr="00DD28DF" w:rsidRDefault="004D0CE7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DD28DF">
              <w:rPr>
                <w:sz w:val="24"/>
                <w:szCs w:val="24"/>
              </w:rPr>
              <w:t>New York</w:t>
            </w:r>
            <w:r w:rsidR="007D7668" w:rsidRPr="00DD28DF">
              <w:rPr>
                <w:sz w:val="24"/>
                <w:szCs w:val="24"/>
              </w:rPr>
              <w:t xml:space="preserve">: </w:t>
            </w:r>
            <w:r w:rsidR="00DD28DF" w:rsidRPr="00DD28DF">
              <w:rPr>
                <w:sz w:val="24"/>
                <w:szCs w:val="24"/>
              </w:rPr>
              <w:t>09.30-11.0</w:t>
            </w:r>
            <w:r w:rsidR="007D7668" w:rsidRPr="00DD28DF">
              <w:rPr>
                <w:sz w:val="24"/>
                <w:szCs w:val="24"/>
              </w:rPr>
              <w:t>0</w:t>
            </w:r>
            <w:r w:rsidR="002859EC" w:rsidRPr="00DD28DF">
              <w:rPr>
                <w:sz w:val="24"/>
                <w:szCs w:val="24"/>
              </w:rPr>
              <w:t>am, UN Secretariat, 7</w:t>
            </w:r>
            <w:r w:rsidR="007D7668" w:rsidRPr="00DD28DF">
              <w:rPr>
                <w:sz w:val="24"/>
                <w:szCs w:val="24"/>
              </w:rPr>
              <w:t>th Floor, Crisis Room B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DD28DF">
              <w:rPr>
                <w:sz w:val="24"/>
                <w:szCs w:val="24"/>
              </w:rPr>
              <w:t xml:space="preserve">Geneva: </w:t>
            </w:r>
            <w:r w:rsidR="00DD28DF" w:rsidRPr="00DD28DF">
              <w:rPr>
                <w:sz w:val="24"/>
                <w:szCs w:val="24"/>
              </w:rPr>
              <w:t>15.30-17.</w:t>
            </w:r>
            <w:r w:rsidR="007D7668" w:rsidRPr="00DD28DF">
              <w:rPr>
                <w:sz w:val="24"/>
                <w:szCs w:val="24"/>
              </w:rPr>
              <w:t>0</w:t>
            </w:r>
            <w:r w:rsidR="00B810C3">
              <w:rPr>
                <w:sz w:val="24"/>
                <w:szCs w:val="24"/>
              </w:rPr>
              <w:t>0</w:t>
            </w:r>
            <w:r w:rsidRPr="00DD28DF">
              <w:rPr>
                <w:sz w:val="24"/>
                <w:szCs w:val="24"/>
              </w:rPr>
              <w:t xml:space="preserve">hrs, </w:t>
            </w:r>
            <w:proofErr w:type="spellStart"/>
            <w:r w:rsidRPr="00DD28DF">
              <w:rPr>
                <w:sz w:val="24"/>
                <w:szCs w:val="24"/>
              </w:rPr>
              <w:t>Palais</w:t>
            </w:r>
            <w:proofErr w:type="spellEnd"/>
            <w:r w:rsidRPr="00DD28DF">
              <w:rPr>
                <w:sz w:val="24"/>
                <w:szCs w:val="24"/>
              </w:rPr>
              <w:t xml:space="preserve"> des Nations,</w:t>
            </w:r>
            <w:r w:rsidRPr="009A7F01">
              <w:rPr>
                <w:sz w:val="24"/>
                <w:szCs w:val="24"/>
              </w:rPr>
              <w:t xml:space="preserve"> ERCC Room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b/>
                <w:bCs/>
                <w:sz w:val="28"/>
                <w:szCs w:val="28"/>
              </w:rPr>
            </w:pPr>
            <w:r w:rsidRPr="009A7F01">
              <w:rPr>
                <w:b/>
                <w:bCs/>
                <w:sz w:val="28"/>
                <w:szCs w:val="28"/>
              </w:rPr>
              <w:t>Agenda</w:t>
            </w:r>
          </w:p>
        </w:tc>
      </w:tr>
    </w:tbl>
    <w:p w:rsidR="004D0CE7" w:rsidRDefault="004D0CE7" w:rsidP="005308D9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8"/>
          <w:szCs w:val="28"/>
        </w:rPr>
      </w:pPr>
    </w:p>
    <w:p w:rsidR="002859EC" w:rsidRPr="002D1127" w:rsidRDefault="000273C5" w:rsidP="002D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 w:after="240"/>
        <w:jc w:val="left"/>
        <w:rPr>
          <w:b/>
          <w:bCs/>
          <w:sz w:val="32"/>
          <w:szCs w:val="32"/>
          <w:lang w:eastAsia="en-GB"/>
        </w:rPr>
      </w:pPr>
      <w:r w:rsidRPr="002D1127">
        <w:rPr>
          <w:b/>
          <w:bCs/>
          <w:sz w:val="32"/>
          <w:szCs w:val="32"/>
          <w:lang w:eastAsia="en-GB"/>
        </w:rPr>
        <w:t>9:30 – 10:30</w:t>
      </w:r>
      <w:r w:rsidR="00610DA7" w:rsidRPr="002D1127">
        <w:rPr>
          <w:b/>
          <w:bCs/>
          <w:sz w:val="32"/>
          <w:szCs w:val="32"/>
          <w:lang w:eastAsia="en-GB"/>
        </w:rPr>
        <w:tab/>
      </w:r>
      <w:r w:rsidRPr="002D1127">
        <w:rPr>
          <w:b/>
          <w:bCs/>
          <w:sz w:val="32"/>
          <w:szCs w:val="32"/>
          <w:lang w:eastAsia="en-GB"/>
        </w:rPr>
        <w:t>Central African Republic</w:t>
      </w:r>
      <w:r w:rsidR="002D1127" w:rsidRPr="002D1127">
        <w:rPr>
          <w:b/>
          <w:bCs/>
          <w:sz w:val="32"/>
          <w:szCs w:val="32"/>
          <w:lang w:eastAsia="en-GB"/>
        </w:rPr>
        <w:tab/>
      </w:r>
      <w:r w:rsidR="002D1127" w:rsidRPr="002D1127">
        <w:rPr>
          <w:b/>
          <w:bCs/>
          <w:sz w:val="32"/>
          <w:szCs w:val="32"/>
          <w:lang w:eastAsia="en-GB"/>
        </w:rPr>
        <w:tab/>
      </w:r>
      <w:r w:rsidR="002D1127" w:rsidRPr="002D1127">
        <w:rPr>
          <w:b/>
          <w:bCs/>
          <w:sz w:val="32"/>
          <w:szCs w:val="32"/>
          <w:lang w:eastAsia="en-GB"/>
        </w:rPr>
        <w:tab/>
      </w:r>
      <w:r w:rsidR="002D1127" w:rsidRPr="002D1127">
        <w:rPr>
          <w:b/>
          <w:bCs/>
          <w:i/>
          <w:iCs/>
          <w:sz w:val="32"/>
          <w:szCs w:val="32"/>
          <w:lang w:eastAsia="en-GB"/>
        </w:rPr>
        <w:t>(60 minutes)</w:t>
      </w:r>
    </w:p>
    <w:p w:rsidR="000273C5" w:rsidRPr="009951D9" w:rsidRDefault="009951D9" w:rsidP="009951D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>Opening remarks</w:t>
      </w:r>
      <w:r w:rsidR="00610DA7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by the ERC</w:t>
      </w:r>
    </w:p>
    <w:p w:rsidR="00216DC8" w:rsidRPr="00216DC8" w:rsidRDefault="00216DC8" w:rsidP="00216DC8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Humanitarian situation and </w:t>
      </w:r>
      <w:r w:rsidR="000A1E84">
        <w:rPr>
          <w:b/>
          <w:iCs/>
          <w:sz w:val="24"/>
          <w:szCs w:val="24"/>
        </w:rPr>
        <w:t>main</w:t>
      </w:r>
      <w:r>
        <w:rPr>
          <w:b/>
          <w:iCs/>
          <w:sz w:val="24"/>
          <w:szCs w:val="24"/>
        </w:rPr>
        <w:t xml:space="preserve"> challenges</w:t>
      </w:r>
    </w:p>
    <w:p w:rsidR="00216DC8" w:rsidRPr="000273C5" w:rsidRDefault="00216DC8" w:rsidP="00216DC8">
      <w:pPr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2160"/>
          <w:tab w:val="left" w:pos="630"/>
        </w:tabs>
        <w:ind w:left="630"/>
        <w:jc w:val="left"/>
        <w:rPr>
          <w:b/>
          <w:iCs/>
          <w:sz w:val="24"/>
          <w:szCs w:val="24"/>
        </w:rPr>
      </w:pPr>
      <w:r w:rsidRPr="000273C5">
        <w:rPr>
          <w:b/>
          <w:iCs/>
          <w:sz w:val="24"/>
          <w:szCs w:val="24"/>
        </w:rPr>
        <w:t>Protection of Civilians</w:t>
      </w:r>
      <w:r>
        <w:rPr>
          <w:b/>
          <w:iCs/>
          <w:sz w:val="24"/>
          <w:szCs w:val="24"/>
        </w:rPr>
        <w:t xml:space="preserve"> </w:t>
      </w:r>
    </w:p>
    <w:p w:rsidR="00216DC8" w:rsidRPr="00216DC8" w:rsidRDefault="00216DC8" w:rsidP="00216DC8">
      <w:pPr>
        <w:pStyle w:val="ListParagraph"/>
        <w:tabs>
          <w:tab w:val="clear" w:pos="567"/>
          <w:tab w:val="clear" w:pos="992"/>
          <w:tab w:val="left" w:pos="810"/>
        </w:tabs>
        <w:ind w:left="360"/>
        <w:jc w:val="left"/>
        <w:rPr>
          <w:bCs/>
          <w:iCs/>
          <w:sz w:val="24"/>
        </w:rPr>
      </w:pPr>
      <w:r>
        <w:rPr>
          <w:bCs/>
          <w:i/>
          <w:sz w:val="24"/>
        </w:rPr>
        <w:t>Objective: Identify concrete measures to protect civilians and save lives as part of humanitarian response activities.</w:t>
      </w:r>
    </w:p>
    <w:p w:rsidR="00DD28DF" w:rsidRPr="000273C5" w:rsidRDefault="002D1127" w:rsidP="002D1127">
      <w:pPr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2160"/>
          <w:tab w:val="left" w:pos="630"/>
        </w:tabs>
        <w:ind w:left="630"/>
        <w:jc w:val="left"/>
        <w:rPr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>Capacity to deliver: Funding and Contingency Planning</w:t>
      </w:r>
    </w:p>
    <w:p w:rsidR="00DD28DF" w:rsidRDefault="004C077B" w:rsidP="002D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ind w:left="360"/>
        <w:jc w:val="lef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Objective: </w:t>
      </w:r>
      <w:r w:rsidR="000273C5">
        <w:rPr>
          <w:bCs/>
          <w:i/>
          <w:sz w:val="24"/>
          <w:szCs w:val="24"/>
        </w:rPr>
        <w:t>T</w:t>
      </w:r>
      <w:r>
        <w:rPr>
          <w:bCs/>
          <w:i/>
          <w:sz w:val="24"/>
          <w:szCs w:val="24"/>
        </w:rPr>
        <w:t xml:space="preserve">o identify innovative measures to improve the implementation capacity </w:t>
      </w:r>
      <w:r w:rsidR="000273C5">
        <w:rPr>
          <w:bCs/>
          <w:i/>
          <w:sz w:val="24"/>
          <w:szCs w:val="24"/>
        </w:rPr>
        <w:t>in CAR,</w:t>
      </w:r>
      <w:r>
        <w:rPr>
          <w:bCs/>
          <w:i/>
          <w:sz w:val="24"/>
          <w:szCs w:val="24"/>
        </w:rPr>
        <w:t xml:space="preserve"> despite the funding shortcomings and, at the same time, </w:t>
      </w:r>
      <w:r w:rsidR="000273C5">
        <w:rPr>
          <w:bCs/>
          <w:i/>
          <w:sz w:val="24"/>
          <w:szCs w:val="24"/>
        </w:rPr>
        <w:t xml:space="preserve">to increase the funding level in time to </w:t>
      </w:r>
      <w:r w:rsidR="002D1127">
        <w:rPr>
          <w:bCs/>
          <w:i/>
          <w:sz w:val="24"/>
          <w:szCs w:val="24"/>
        </w:rPr>
        <w:t>prepare</w:t>
      </w:r>
      <w:r>
        <w:rPr>
          <w:bCs/>
          <w:i/>
          <w:sz w:val="24"/>
          <w:szCs w:val="24"/>
        </w:rPr>
        <w:t xml:space="preserve"> for the rainy season.</w:t>
      </w:r>
    </w:p>
    <w:p w:rsidR="00DD28DF" w:rsidRPr="000273C5" w:rsidRDefault="00DD28DF" w:rsidP="009F0B3F">
      <w:pPr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2160"/>
          <w:tab w:val="left" w:pos="630"/>
        </w:tabs>
        <w:ind w:left="630"/>
        <w:jc w:val="left"/>
        <w:rPr>
          <w:b/>
          <w:iCs/>
          <w:sz w:val="24"/>
          <w:szCs w:val="24"/>
        </w:rPr>
      </w:pPr>
      <w:r w:rsidRPr="000273C5">
        <w:rPr>
          <w:b/>
          <w:iCs/>
          <w:sz w:val="24"/>
          <w:szCs w:val="24"/>
        </w:rPr>
        <w:t>The</w:t>
      </w:r>
      <w:r w:rsidR="002D1127">
        <w:rPr>
          <w:b/>
          <w:iCs/>
          <w:sz w:val="24"/>
          <w:szCs w:val="24"/>
        </w:rPr>
        <w:t xml:space="preserve"> regional </w:t>
      </w:r>
      <w:r w:rsidR="009F0B3F">
        <w:rPr>
          <w:b/>
          <w:iCs/>
          <w:sz w:val="24"/>
          <w:szCs w:val="24"/>
        </w:rPr>
        <w:t>implications</w:t>
      </w:r>
      <w:r w:rsidR="002D1127">
        <w:rPr>
          <w:b/>
          <w:iCs/>
          <w:sz w:val="24"/>
          <w:szCs w:val="24"/>
        </w:rPr>
        <w:t xml:space="preserve"> of the crisi</w:t>
      </w:r>
      <w:r w:rsidRPr="000273C5">
        <w:rPr>
          <w:b/>
          <w:iCs/>
          <w:sz w:val="24"/>
          <w:szCs w:val="24"/>
        </w:rPr>
        <w:t>s</w:t>
      </w:r>
    </w:p>
    <w:p w:rsidR="00DD28DF" w:rsidRPr="004C077B" w:rsidRDefault="004C077B" w:rsidP="004F4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810"/>
        </w:tabs>
        <w:ind w:left="360"/>
        <w:jc w:val="left"/>
        <w:rPr>
          <w:bCs/>
          <w:iCs/>
          <w:sz w:val="24"/>
          <w:szCs w:val="24"/>
        </w:rPr>
      </w:pPr>
      <w:r w:rsidRPr="004C077B">
        <w:rPr>
          <w:bCs/>
          <w:i/>
          <w:sz w:val="24"/>
          <w:szCs w:val="24"/>
        </w:rPr>
        <w:t>Objective:</w:t>
      </w:r>
      <w:r>
        <w:rPr>
          <w:bCs/>
          <w:i/>
          <w:sz w:val="24"/>
          <w:szCs w:val="24"/>
        </w:rPr>
        <w:t xml:space="preserve"> </w:t>
      </w:r>
      <w:r w:rsidR="000273C5">
        <w:rPr>
          <w:bCs/>
          <w:i/>
          <w:sz w:val="24"/>
          <w:szCs w:val="24"/>
        </w:rPr>
        <w:t xml:space="preserve">Identify </w:t>
      </w:r>
      <w:r w:rsidR="002D1127">
        <w:rPr>
          <w:bCs/>
          <w:i/>
          <w:sz w:val="24"/>
          <w:szCs w:val="24"/>
        </w:rPr>
        <w:t xml:space="preserve">measures </w:t>
      </w:r>
      <w:r w:rsidR="000273C5">
        <w:rPr>
          <w:bCs/>
          <w:i/>
          <w:sz w:val="24"/>
          <w:szCs w:val="24"/>
        </w:rPr>
        <w:t>to address the</w:t>
      </w:r>
      <w:r w:rsidR="00491DCE">
        <w:rPr>
          <w:bCs/>
          <w:i/>
          <w:sz w:val="24"/>
          <w:szCs w:val="24"/>
        </w:rPr>
        <w:t xml:space="preserve"> humanitarian consequenc</w:t>
      </w:r>
      <w:r w:rsidR="00E2370E">
        <w:rPr>
          <w:bCs/>
          <w:i/>
          <w:sz w:val="24"/>
          <w:szCs w:val="24"/>
        </w:rPr>
        <w:t xml:space="preserve">es of the refugee </w:t>
      </w:r>
      <w:r w:rsidR="0052064C">
        <w:rPr>
          <w:bCs/>
          <w:i/>
          <w:sz w:val="24"/>
          <w:szCs w:val="24"/>
        </w:rPr>
        <w:t xml:space="preserve">flows </w:t>
      </w:r>
      <w:r w:rsidR="00491DCE">
        <w:rPr>
          <w:bCs/>
          <w:i/>
          <w:sz w:val="24"/>
          <w:szCs w:val="24"/>
        </w:rPr>
        <w:t xml:space="preserve">to </w:t>
      </w:r>
      <w:proofErr w:type="spellStart"/>
      <w:r w:rsidR="00491DCE">
        <w:rPr>
          <w:bCs/>
          <w:i/>
          <w:sz w:val="24"/>
          <w:szCs w:val="24"/>
        </w:rPr>
        <w:t>neighbo</w:t>
      </w:r>
      <w:r w:rsidR="007D3E91">
        <w:rPr>
          <w:bCs/>
          <w:i/>
          <w:sz w:val="24"/>
          <w:szCs w:val="24"/>
        </w:rPr>
        <w:t>u</w:t>
      </w:r>
      <w:r w:rsidR="00491DCE">
        <w:rPr>
          <w:bCs/>
          <w:i/>
          <w:sz w:val="24"/>
          <w:szCs w:val="24"/>
        </w:rPr>
        <w:t>ring</w:t>
      </w:r>
      <w:proofErr w:type="spellEnd"/>
      <w:r w:rsidR="00491DCE">
        <w:rPr>
          <w:bCs/>
          <w:i/>
          <w:sz w:val="24"/>
          <w:szCs w:val="24"/>
        </w:rPr>
        <w:t xml:space="preserve"> count</w:t>
      </w:r>
      <w:r w:rsidR="0052064C">
        <w:rPr>
          <w:bCs/>
          <w:i/>
          <w:sz w:val="24"/>
          <w:szCs w:val="24"/>
        </w:rPr>
        <w:t>ries</w:t>
      </w:r>
      <w:r w:rsidR="00491DCE">
        <w:rPr>
          <w:bCs/>
          <w:i/>
          <w:sz w:val="24"/>
          <w:szCs w:val="24"/>
        </w:rPr>
        <w:t>.</w:t>
      </w:r>
    </w:p>
    <w:p w:rsidR="002859EC" w:rsidRPr="000273C5" w:rsidRDefault="007D3E91" w:rsidP="002D112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Decision on extending or terminating L-3 phase</w:t>
      </w:r>
    </w:p>
    <w:p w:rsidR="00DD28DF" w:rsidRPr="000273C5" w:rsidRDefault="00DD28DF" w:rsidP="002D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810"/>
        </w:tabs>
        <w:ind w:left="360"/>
        <w:jc w:val="lef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Objective:</w:t>
      </w:r>
      <w:r w:rsidR="004C077B">
        <w:rPr>
          <w:bCs/>
          <w:i/>
          <w:sz w:val="24"/>
          <w:szCs w:val="24"/>
        </w:rPr>
        <w:t xml:space="preserve"> Decide</w:t>
      </w:r>
      <w:r w:rsidR="00610DA7">
        <w:rPr>
          <w:bCs/>
          <w:i/>
          <w:sz w:val="24"/>
          <w:szCs w:val="24"/>
        </w:rPr>
        <w:t xml:space="preserve">, on the basis of the EDG recommendations, whether the </w:t>
      </w:r>
      <w:r w:rsidR="002D1127">
        <w:rPr>
          <w:bCs/>
          <w:i/>
          <w:sz w:val="24"/>
          <w:szCs w:val="24"/>
        </w:rPr>
        <w:t xml:space="preserve">system-wide </w:t>
      </w:r>
      <w:r w:rsidR="00610DA7">
        <w:rPr>
          <w:bCs/>
          <w:i/>
          <w:sz w:val="24"/>
          <w:szCs w:val="24"/>
        </w:rPr>
        <w:t>L</w:t>
      </w:r>
      <w:r w:rsidR="007D3E91">
        <w:rPr>
          <w:bCs/>
          <w:i/>
          <w:sz w:val="24"/>
          <w:szCs w:val="24"/>
        </w:rPr>
        <w:t>evel-</w:t>
      </w:r>
      <w:r w:rsidR="00610DA7">
        <w:rPr>
          <w:bCs/>
          <w:i/>
          <w:sz w:val="24"/>
          <w:szCs w:val="24"/>
        </w:rPr>
        <w:t xml:space="preserve">3 ends </w:t>
      </w:r>
      <w:r w:rsidR="007D3E91">
        <w:rPr>
          <w:bCs/>
          <w:i/>
          <w:sz w:val="24"/>
          <w:szCs w:val="24"/>
        </w:rPr>
        <w:t>at the three-month mark</w:t>
      </w:r>
      <w:r w:rsidR="004C077B">
        <w:rPr>
          <w:bCs/>
          <w:i/>
          <w:sz w:val="24"/>
          <w:szCs w:val="24"/>
        </w:rPr>
        <w:t xml:space="preserve"> </w:t>
      </w:r>
      <w:r w:rsidR="007D3E91">
        <w:rPr>
          <w:bCs/>
          <w:i/>
          <w:sz w:val="24"/>
          <w:szCs w:val="24"/>
        </w:rPr>
        <w:t>(</w:t>
      </w:r>
      <w:r w:rsidR="004C077B">
        <w:rPr>
          <w:bCs/>
          <w:i/>
          <w:sz w:val="24"/>
          <w:szCs w:val="24"/>
        </w:rPr>
        <w:t>11 March</w:t>
      </w:r>
      <w:r w:rsidR="007D3E91">
        <w:rPr>
          <w:bCs/>
          <w:i/>
          <w:sz w:val="24"/>
          <w:szCs w:val="24"/>
        </w:rPr>
        <w:t xml:space="preserve"> 2014)</w:t>
      </w:r>
      <w:r w:rsidR="00610DA7">
        <w:rPr>
          <w:bCs/>
          <w:i/>
          <w:sz w:val="24"/>
          <w:szCs w:val="24"/>
        </w:rPr>
        <w:t>,</w:t>
      </w:r>
      <w:r w:rsidR="002D1127">
        <w:rPr>
          <w:bCs/>
          <w:i/>
          <w:sz w:val="24"/>
          <w:szCs w:val="24"/>
        </w:rPr>
        <w:t xml:space="preserve"> or </w:t>
      </w:r>
      <w:r w:rsidR="007D3E91">
        <w:rPr>
          <w:bCs/>
          <w:i/>
          <w:sz w:val="24"/>
          <w:szCs w:val="24"/>
        </w:rPr>
        <w:t>is</w:t>
      </w:r>
      <w:r w:rsidR="002D1127">
        <w:rPr>
          <w:bCs/>
          <w:i/>
          <w:sz w:val="24"/>
          <w:szCs w:val="24"/>
        </w:rPr>
        <w:t xml:space="preserve"> extended. Identify next steps.</w:t>
      </w:r>
    </w:p>
    <w:p w:rsidR="002859EC" w:rsidRPr="002D1127" w:rsidRDefault="009F0B3F" w:rsidP="009F0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 w:after="240"/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10:30 – 10:55</w:t>
      </w:r>
      <w:r w:rsidR="00610DA7" w:rsidRPr="002D1127">
        <w:rPr>
          <w:b/>
          <w:bCs/>
          <w:sz w:val="32"/>
          <w:szCs w:val="32"/>
          <w:lang w:eastAsia="en-GB"/>
        </w:rPr>
        <w:tab/>
      </w:r>
      <w:r w:rsidR="002859EC" w:rsidRPr="002D1127">
        <w:rPr>
          <w:b/>
          <w:bCs/>
          <w:sz w:val="32"/>
          <w:szCs w:val="32"/>
          <w:lang w:eastAsia="en-GB"/>
        </w:rPr>
        <w:t>South Sudan</w:t>
      </w:r>
      <w:r w:rsidR="002D1127" w:rsidRPr="002D1127">
        <w:rPr>
          <w:b/>
          <w:bCs/>
          <w:sz w:val="32"/>
          <w:szCs w:val="32"/>
          <w:lang w:eastAsia="en-GB"/>
        </w:rPr>
        <w:tab/>
      </w:r>
      <w:r w:rsidR="002D1127" w:rsidRPr="002D1127">
        <w:rPr>
          <w:b/>
          <w:bCs/>
          <w:sz w:val="32"/>
          <w:szCs w:val="32"/>
          <w:lang w:eastAsia="en-GB"/>
        </w:rPr>
        <w:tab/>
      </w:r>
      <w:r w:rsidR="002D1127" w:rsidRPr="002D1127">
        <w:rPr>
          <w:b/>
          <w:bCs/>
          <w:sz w:val="32"/>
          <w:szCs w:val="32"/>
          <w:lang w:eastAsia="en-GB"/>
        </w:rPr>
        <w:tab/>
      </w:r>
      <w:r w:rsidR="002D1127" w:rsidRPr="002D1127">
        <w:rPr>
          <w:b/>
          <w:bCs/>
          <w:sz w:val="32"/>
          <w:szCs w:val="32"/>
          <w:lang w:eastAsia="en-GB"/>
        </w:rPr>
        <w:tab/>
      </w:r>
      <w:r w:rsidR="002D1127" w:rsidRPr="002D1127">
        <w:rPr>
          <w:b/>
          <w:bCs/>
          <w:sz w:val="32"/>
          <w:szCs w:val="32"/>
          <w:lang w:eastAsia="en-GB"/>
        </w:rPr>
        <w:tab/>
      </w:r>
      <w:r w:rsidR="002D1127" w:rsidRPr="00B810C3">
        <w:rPr>
          <w:b/>
          <w:bCs/>
          <w:i/>
          <w:iCs/>
          <w:sz w:val="32"/>
          <w:szCs w:val="32"/>
          <w:lang w:eastAsia="en-GB"/>
        </w:rPr>
        <w:t>(</w:t>
      </w:r>
      <w:r>
        <w:rPr>
          <w:b/>
          <w:bCs/>
          <w:i/>
          <w:iCs/>
          <w:sz w:val="32"/>
          <w:szCs w:val="32"/>
          <w:lang w:eastAsia="en-GB"/>
        </w:rPr>
        <w:t>25</w:t>
      </w:r>
      <w:r w:rsidR="002D1127" w:rsidRPr="00B810C3">
        <w:rPr>
          <w:b/>
          <w:bCs/>
          <w:i/>
          <w:iCs/>
          <w:sz w:val="32"/>
          <w:szCs w:val="32"/>
          <w:lang w:eastAsia="en-GB"/>
        </w:rPr>
        <w:t xml:space="preserve"> minutes)</w:t>
      </w:r>
    </w:p>
    <w:p w:rsidR="002D1127" w:rsidRPr="002D1127" w:rsidRDefault="002D1127" w:rsidP="002D112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>Opening remarks by the ERC</w:t>
      </w:r>
    </w:p>
    <w:p w:rsidR="002859EC" w:rsidRPr="00B44678" w:rsidRDefault="004C077B" w:rsidP="002D112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Cs/>
          <w:sz w:val="24"/>
          <w:szCs w:val="24"/>
        </w:rPr>
      </w:pPr>
      <w:r w:rsidRPr="00B44678">
        <w:rPr>
          <w:b/>
          <w:iCs/>
          <w:sz w:val="24"/>
          <w:szCs w:val="24"/>
        </w:rPr>
        <w:t>Update</w:t>
      </w:r>
      <w:r w:rsidR="00B810C3">
        <w:rPr>
          <w:b/>
          <w:iCs/>
          <w:sz w:val="24"/>
          <w:szCs w:val="24"/>
        </w:rPr>
        <w:t>s</w:t>
      </w:r>
      <w:r w:rsidR="00B44678" w:rsidRPr="00B44678">
        <w:rPr>
          <w:b/>
          <w:iCs/>
          <w:sz w:val="24"/>
          <w:szCs w:val="24"/>
        </w:rPr>
        <w:t xml:space="preserve"> by the</w:t>
      </w:r>
      <w:r w:rsidR="002859EC" w:rsidRPr="00B44678">
        <w:rPr>
          <w:b/>
          <w:iCs/>
          <w:sz w:val="24"/>
          <w:szCs w:val="24"/>
        </w:rPr>
        <w:t xml:space="preserve"> DSRSG/HC/RC</w:t>
      </w:r>
      <w:r w:rsidR="00B44678" w:rsidRPr="00B44678">
        <w:rPr>
          <w:b/>
          <w:iCs/>
          <w:sz w:val="24"/>
          <w:szCs w:val="24"/>
        </w:rPr>
        <w:t>,</w:t>
      </w:r>
      <w:r w:rsidR="002859EC" w:rsidRPr="00B44678">
        <w:rPr>
          <w:b/>
          <w:iCs/>
          <w:sz w:val="24"/>
          <w:szCs w:val="24"/>
        </w:rPr>
        <w:t xml:space="preserve"> DSS and DPKO</w:t>
      </w:r>
    </w:p>
    <w:p w:rsidR="00B810C3" w:rsidRPr="00B810C3" w:rsidRDefault="00B810C3" w:rsidP="00B810C3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Cs/>
          <w:i/>
          <w:sz w:val="24"/>
          <w:szCs w:val="24"/>
        </w:rPr>
      </w:pPr>
      <w:r w:rsidRPr="00B810C3">
        <w:rPr>
          <w:b/>
          <w:iCs/>
          <w:sz w:val="24"/>
          <w:szCs w:val="24"/>
        </w:rPr>
        <w:t>System-wide L</w:t>
      </w:r>
      <w:r w:rsidR="007D3E91">
        <w:rPr>
          <w:b/>
          <w:iCs/>
          <w:sz w:val="24"/>
          <w:szCs w:val="24"/>
        </w:rPr>
        <w:t>evel</w:t>
      </w:r>
      <w:r w:rsidRPr="00B810C3">
        <w:rPr>
          <w:b/>
          <w:iCs/>
          <w:sz w:val="24"/>
          <w:szCs w:val="24"/>
        </w:rPr>
        <w:t xml:space="preserve">-3 response: </w:t>
      </w:r>
      <w:r>
        <w:rPr>
          <w:b/>
          <w:iCs/>
          <w:sz w:val="24"/>
          <w:szCs w:val="24"/>
        </w:rPr>
        <w:t>Re-check</w:t>
      </w:r>
    </w:p>
    <w:p w:rsidR="004C077B" w:rsidRDefault="004C077B" w:rsidP="00B81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ind w:left="360"/>
        <w:jc w:val="left"/>
        <w:rPr>
          <w:bCs/>
          <w:i/>
          <w:sz w:val="24"/>
          <w:szCs w:val="24"/>
        </w:rPr>
      </w:pPr>
      <w:r w:rsidRPr="00B810C3">
        <w:rPr>
          <w:bCs/>
          <w:i/>
          <w:sz w:val="24"/>
          <w:szCs w:val="24"/>
        </w:rPr>
        <w:t>Objecti</w:t>
      </w:r>
      <w:r w:rsidR="00B44678" w:rsidRPr="00B810C3">
        <w:rPr>
          <w:bCs/>
          <w:i/>
          <w:sz w:val="24"/>
          <w:szCs w:val="24"/>
        </w:rPr>
        <w:t xml:space="preserve">ve: </w:t>
      </w:r>
      <w:r w:rsidR="00B810C3">
        <w:rPr>
          <w:bCs/>
          <w:i/>
          <w:sz w:val="24"/>
          <w:szCs w:val="24"/>
        </w:rPr>
        <w:t>Review the</w:t>
      </w:r>
      <w:r w:rsidR="00B44678" w:rsidRPr="00B810C3">
        <w:rPr>
          <w:bCs/>
          <w:i/>
          <w:sz w:val="24"/>
          <w:szCs w:val="24"/>
        </w:rPr>
        <w:t xml:space="preserve"> L</w:t>
      </w:r>
      <w:r w:rsidR="007D3E91">
        <w:rPr>
          <w:bCs/>
          <w:i/>
          <w:sz w:val="24"/>
          <w:szCs w:val="24"/>
        </w:rPr>
        <w:t>-</w:t>
      </w:r>
      <w:r w:rsidR="00B44678" w:rsidRPr="00B810C3">
        <w:rPr>
          <w:bCs/>
          <w:i/>
          <w:sz w:val="24"/>
          <w:szCs w:val="24"/>
        </w:rPr>
        <w:t xml:space="preserve">3 accompanying measures </w:t>
      </w:r>
      <w:r w:rsidR="00B810C3">
        <w:rPr>
          <w:bCs/>
          <w:i/>
          <w:sz w:val="24"/>
          <w:szCs w:val="24"/>
        </w:rPr>
        <w:t>b</w:t>
      </w:r>
      <w:r w:rsidR="00B44678" w:rsidRPr="00B810C3">
        <w:rPr>
          <w:bCs/>
          <w:i/>
          <w:sz w:val="24"/>
          <w:szCs w:val="24"/>
        </w:rPr>
        <w:t>ased on recommendations by the Emergency Directors Group</w:t>
      </w:r>
      <w:r w:rsidR="00B810C3">
        <w:rPr>
          <w:bCs/>
          <w:i/>
          <w:sz w:val="24"/>
          <w:szCs w:val="24"/>
        </w:rPr>
        <w:t>.</w:t>
      </w:r>
    </w:p>
    <w:p w:rsidR="009F0B3F" w:rsidRPr="002D1127" w:rsidRDefault="009F0B3F" w:rsidP="009F0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 w:after="240"/>
        <w:jc w:val="left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10:55 – 11:00</w:t>
      </w:r>
      <w:r w:rsidRPr="002D1127"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>AOB</w:t>
      </w:r>
      <w:r w:rsidRPr="002D1127">
        <w:rPr>
          <w:b/>
          <w:bCs/>
          <w:sz w:val="32"/>
          <w:szCs w:val="32"/>
          <w:lang w:eastAsia="en-GB"/>
        </w:rPr>
        <w:tab/>
      </w:r>
      <w:r w:rsidRPr="002D1127">
        <w:rPr>
          <w:b/>
          <w:bCs/>
          <w:sz w:val="32"/>
          <w:szCs w:val="32"/>
          <w:lang w:eastAsia="en-GB"/>
        </w:rPr>
        <w:tab/>
      </w:r>
      <w:r w:rsidRPr="002D1127">
        <w:rPr>
          <w:b/>
          <w:bCs/>
          <w:sz w:val="32"/>
          <w:szCs w:val="32"/>
          <w:lang w:eastAsia="en-GB"/>
        </w:rPr>
        <w:tab/>
      </w:r>
      <w:r>
        <w:rPr>
          <w:b/>
          <w:bCs/>
          <w:sz w:val="32"/>
          <w:szCs w:val="32"/>
          <w:lang w:eastAsia="en-GB"/>
        </w:rPr>
        <w:tab/>
      </w:r>
      <w:r w:rsidRPr="002D1127">
        <w:rPr>
          <w:b/>
          <w:bCs/>
          <w:sz w:val="32"/>
          <w:szCs w:val="32"/>
          <w:lang w:eastAsia="en-GB"/>
        </w:rPr>
        <w:tab/>
      </w:r>
      <w:r w:rsidR="007D3E91">
        <w:rPr>
          <w:b/>
          <w:bCs/>
          <w:sz w:val="32"/>
          <w:szCs w:val="32"/>
          <w:lang w:eastAsia="en-GB"/>
        </w:rPr>
        <w:tab/>
      </w:r>
      <w:r w:rsidRPr="002D1127">
        <w:rPr>
          <w:b/>
          <w:bCs/>
          <w:sz w:val="32"/>
          <w:szCs w:val="32"/>
          <w:lang w:eastAsia="en-GB"/>
        </w:rPr>
        <w:tab/>
      </w:r>
      <w:r w:rsidRPr="00B810C3">
        <w:rPr>
          <w:b/>
          <w:bCs/>
          <w:i/>
          <w:iCs/>
          <w:sz w:val="32"/>
          <w:szCs w:val="32"/>
          <w:lang w:eastAsia="en-GB"/>
        </w:rPr>
        <w:t>(</w:t>
      </w:r>
      <w:r>
        <w:rPr>
          <w:b/>
          <w:bCs/>
          <w:i/>
          <w:iCs/>
          <w:sz w:val="32"/>
          <w:szCs w:val="32"/>
          <w:lang w:eastAsia="en-GB"/>
        </w:rPr>
        <w:t>5</w:t>
      </w:r>
      <w:r w:rsidRPr="00B810C3">
        <w:rPr>
          <w:b/>
          <w:bCs/>
          <w:i/>
          <w:iCs/>
          <w:sz w:val="32"/>
          <w:szCs w:val="32"/>
          <w:lang w:eastAsia="en-GB"/>
        </w:rPr>
        <w:t xml:space="preserve"> minutes)</w:t>
      </w:r>
    </w:p>
    <w:p w:rsidR="009F0B3F" w:rsidRPr="009F0B3F" w:rsidRDefault="00445877" w:rsidP="00491DCE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spacing w:line="480" w:lineRule="auto"/>
        <w:ind w:left="360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Syria: Implications of </w:t>
      </w:r>
      <w:r w:rsidR="00491DCE">
        <w:rPr>
          <w:b/>
          <w:iCs/>
          <w:sz w:val="24"/>
          <w:szCs w:val="24"/>
        </w:rPr>
        <w:t>S</w:t>
      </w:r>
      <w:r>
        <w:rPr>
          <w:b/>
          <w:iCs/>
          <w:sz w:val="24"/>
          <w:szCs w:val="24"/>
        </w:rPr>
        <w:t>ecurity Council</w:t>
      </w:r>
      <w:bookmarkStart w:id="0" w:name="_GoBack"/>
      <w:bookmarkEnd w:id="0"/>
      <w:r w:rsidR="009F0B3F">
        <w:rPr>
          <w:b/>
          <w:iCs/>
          <w:sz w:val="24"/>
          <w:szCs w:val="24"/>
        </w:rPr>
        <w:t xml:space="preserve"> Resolution</w:t>
      </w:r>
      <w:r w:rsidR="00491DCE">
        <w:rPr>
          <w:b/>
          <w:iCs/>
          <w:sz w:val="24"/>
          <w:szCs w:val="24"/>
        </w:rPr>
        <w:t xml:space="preserve"> </w:t>
      </w:r>
      <w:r w:rsidR="00491DCE" w:rsidRPr="00491DCE">
        <w:rPr>
          <w:b/>
          <w:iCs/>
          <w:sz w:val="24"/>
          <w:szCs w:val="24"/>
        </w:rPr>
        <w:t>2139</w:t>
      </w:r>
    </w:p>
    <w:sectPr w:rsidR="009F0B3F" w:rsidRPr="009F0B3F" w:rsidSect="00EC4F03">
      <w:pgSz w:w="11900" w:h="16840"/>
      <w:pgMar w:top="924" w:right="1418" w:bottom="1134" w:left="1418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79" w:rsidRDefault="00E21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endnote>
  <w:endnote w:type="continuationSeparator" w:id="0">
    <w:p w:rsidR="00E21479" w:rsidRDefault="00E21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79" w:rsidRDefault="00E21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footnote>
  <w:footnote w:type="continuationSeparator" w:id="0">
    <w:p w:rsidR="00E21479" w:rsidRDefault="00E21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C8"/>
    <w:multiLevelType w:val="multilevel"/>
    <w:tmpl w:val="E9EEF6A8"/>
    <w:numStyleLink w:val="List1"/>
  </w:abstractNum>
  <w:abstractNum w:abstractNumId="1">
    <w:nsid w:val="0AB44744"/>
    <w:multiLevelType w:val="hybridMultilevel"/>
    <w:tmpl w:val="F528B9BA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8FA67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77832"/>
    <w:multiLevelType w:val="hybridMultilevel"/>
    <w:tmpl w:val="C6D8F12C"/>
    <w:lvl w:ilvl="0" w:tplc="C478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21B"/>
    <w:multiLevelType w:val="multilevel"/>
    <w:tmpl w:val="F66E8484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4">
    <w:nsid w:val="2AA67061"/>
    <w:multiLevelType w:val="multilevel"/>
    <w:tmpl w:val="F51491B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5">
    <w:nsid w:val="30C072BC"/>
    <w:multiLevelType w:val="multilevel"/>
    <w:tmpl w:val="E9EEF6A8"/>
    <w:styleLink w:val="List1"/>
    <w:lvl w:ilvl="0">
      <w:start w:val="3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6">
    <w:nsid w:val="311940BD"/>
    <w:multiLevelType w:val="hybridMultilevel"/>
    <w:tmpl w:val="06880014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9FB0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 w:tplc="446E8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  <w:iCs/>
      </w:r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6359B"/>
    <w:multiLevelType w:val="multilevel"/>
    <w:tmpl w:val="8FCE5C6C"/>
    <w:styleLink w:val="List0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8">
    <w:nsid w:val="43863116"/>
    <w:multiLevelType w:val="multilevel"/>
    <w:tmpl w:val="BCA6DE8C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9">
    <w:nsid w:val="49C84121"/>
    <w:multiLevelType w:val="hybridMultilevel"/>
    <w:tmpl w:val="B636CFE2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E1223"/>
    <w:multiLevelType w:val="multilevel"/>
    <w:tmpl w:val="E9EEF6A8"/>
    <w:numStyleLink w:val="List1"/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C"/>
    <w:rsid w:val="000273C5"/>
    <w:rsid w:val="000A1E84"/>
    <w:rsid w:val="0012228D"/>
    <w:rsid w:val="001407D9"/>
    <w:rsid w:val="001846C4"/>
    <w:rsid w:val="00216DC8"/>
    <w:rsid w:val="00257EBC"/>
    <w:rsid w:val="002859EC"/>
    <w:rsid w:val="002D1127"/>
    <w:rsid w:val="00327687"/>
    <w:rsid w:val="00440FCD"/>
    <w:rsid w:val="00445877"/>
    <w:rsid w:val="00491DCE"/>
    <w:rsid w:val="004C077B"/>
    <w:rsid w:val="004C2FBA"/>
    <w:rsid w:val="004D0CE7"/>
    <w:rsid w:val="004D27C2"/>
    <w:rsid w:val="004F4493"/>
    <w:rsid w:val="0052064C"/>
    <w:rsid w:val="005308D9"/>
    <w:rsid w:val="0055640E"/>
    <w:rsid w:val="00582C60"/>
    <w:rsid w:val="00610DA7"/>
    <w:rsid w:val="00632423"/>
    <w:rsid w:val="00666CA4"/>
    <w:rsid w:val="006D7754"/>
    <w:rsid w:val="007126FE"/>
    <w:rsid w:val="00737618"/>
    <w:rsid w:val="007D3E91"/>
    <w:rsid w:val="007D7668"/>
    <w:rsid w:val="00833C12"/>
    <w:rsid w:val="008501C1"/>
    <w:rsid w:val="0087208C"/>
    <w:rsid w:val="008B766E"/>
    <w:rsid w:val="009951D9"/>
    <w:rsid w:val="009A7F01"/>
    <w:rsid w:val="009F0B3F"/>
    <w:rsid w:val="00A14FB8"/>
    <w:rsid w:val="00A43395"/>
    <w:rsid w:val="00AF215E"/>
    <w:rsid w:val="00B44678"/>
    <w:rsid w:val="00B810C3"/>
    <w:rsid w:val="00B8494B"/>
    <w:rsid w:val="00CD4C93"/>
    <w:rsid w:val="00CF5710"/>
    <w:rsid w:val="00D922A2"/>
    <w:rsid w:val="00DD28DF"/>
    <w:rsid w:val="00E21479"/>
    <w:rsid w:val="00E2370E"/>
    <w:rsid w:val="00E97A8F"/>
    <w:rsid w:val="00EB0902"/>
    <w:rsid w:val="00EC4F03"/>
    <w:rsid w:val="00ED13F7"/>
    <w:rsid w:val="00F8664A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98C3-EF57-48ED-BC0C-78054772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IASC PRINCIPALS AD HOC MEETING </vt:lpstr>
    </vt:vector>
  </TitlesOfParts>
  <Company>United Nations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PRINCIPALS AD HOC MEETING </dc:title>
  <dc:subject/>
  <dc:creator>Birgit Velte</dc:creator>
  <cp:keywords/>
  <dc:description/>
  <cp:lastModifiedBy>United Nations</cp:lastModifiedBy>
  <cp:revision>3</cp:revision>
  <cp:lastPrinted>2014-02-27T22:24:00Z</cp:lastPrinted>
  <dcterms:created xsi:type="dcterms:W3CDTF">2014-03-03T20:12:00Z</dcterms:created>
  <dcterms:modified xsi:type="dcterms:W3CDTF">2014-03-03T20:19:00Z</dcterms:modified>
</cp:coreProperties>
</file>