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2" w:rsidRDefault="0081238A" w:rsidP="00F87759">
      <w:pPr>
        <w:pStyle w:val="ListParagraph"/>
        <w:widowControl w:val="0"/>
        <w:spacing w:after="240"/>
        <w:jc w:val="center"/>
        <w:outlineLvl w:val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B1A61">
        <w:rPr>
          <w:rFonts w:ascii="Times New Roman" w:hAnsi="Times New Roman" w:cs="Times New Roman"/>
          <w:b/>
          <w:u w:val="single"/>
        </w:rPr>
        <w:t>Terms</w:t>
      </w:r>
      <w:r w:rsidR="008E3105" w:rsidRPr="005D2610">
        <w:rPr>
          <w:rFonts w:ascii="Times New Roman" w:hAnsi="Times New Roman" w:cs="Times New Roman"/>
          <w:b/>
          <w:u w:val="single"/>
        </w:rPr>
        <w:t xml:space="preserve"> of Reference</w:t>
      </w:r>
    </w:p>
    <w:p w:rsidR="008E3105" w:rsidRPr="003B1A61" w:rsidRDefault="008E3105" w:rsidP="00F87759">
      <w:pPr>
        <w:pStyle w:val="ListParagraph"/>
        <w:widowControl w:val="0"/>
        <w:spacing w:after="24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3B1A61">
        <w:rPr>
          <w:rFonts w:ascii="Times New Roman" w:hAnsi="Times New Roman" w:cs="Times New Roman"/>
          <w:b/>
          <w:u w:val="single"/>
        </w:rPr>
        <w:t>HIGH-LEVEL PANEL TO ADDRESS THE GROWING GAP BETWEEN HUMANITARIAN NEEDS AND RESOURCES</w:t>
      </w:r>
    </w:p>
    <w:p w:rsidR="004D22B2" w:rsidRPr="004D22B2" w:rsidRDefault="004D22B2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I. </w:t>
      </w:r>
      <w:r w:rsidR="008E3105" w:rsidRPr="004D22B2">
        <w:rPr>
          <w:rFonts w:ascii="Times New Roman" w:hAnsi="Times New Roman" w:cs="Times New Roman"/>
          <w:b/>
          <w:lang w:val="en-CA"/>
        </w:rPr>
        <w:t>Rationale</w:t>
      </w:r>
      <w:r w:rsidRPr="004D22B2">
        <w:rPr>
          <w:rFonts w:ascii="Times New Roman" w:hAnsi="Times New Roman" w:cs="Times New Roman"/>
          <w:b/>
          <w:lang w:val="en-CA"/>
        </w:rPr>
        <w:t xml:space="preserve"> </w:t>
      </w:r>
    </w:p>
    <w:p w:rsidR="00764EC3" w:rsidRPr="003B1A61" w:rsidRDefault="00CA2E2D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</w:rPr>
      </w:pPr>
      <w:r w:rsidRPr="003B1A61">
        <w:rPr>
          <w:rFonts w:ascii="Times New Roman" w:hAnsi="Times New Roman" w:cs="Times New Roman"/>
        </w:rPr>
        <w:t>A key</w:t>
      </w:r>
      <w:r w:rsidR="008E3105" w:rsidRPr="003B1A61">
        <w:rPr>
          <w:rFonts w:ascii="Times New Roman" w:hAnsi="Times New Roman" w:cs="Times New Roman"/>
        </w:rPr>
        <w:t xml:space="preserve"> </w:t>
      </w:r>
      <w:r w:rsidR="00767311" w:rsidRPr="003B1A61">
        <w:rPr>
          <w:rFonts w:ascii="Times New Roman" w:hAnsi="Times New Roman" w:cs="Times New Roman"/>
        </w:rPr>
        <w:t>challenge facing the humanitarian system is the growing gap between the increasing number of people in need and the lack of sufficient resources to assist them.</w:t>
      </w:r>
      <w:r w:rsidR="004D22B2">
        <w:rPr>
          <w:rFonts w:ascii="Times New Roman" w:hAnsi="Times New Roman" w:cs="Times New Roman"/>
          <w:lang w:val="en-CA"/>
        </w:rPr>
        <w:t xml:space="preserve"> </w:t>
      </w:r>
      <w:r w:rsidR="00831FAA" w:rsidRPr="003B1A61">
        <w:rPr>
          <w:rFonts w:ascii="Times New Roman" w:hAnsi="Times New Roman" w:cs="Times New Roman"/>
        </w:rPr>
        <w:t xml:space="preserve">Humanitarian actors are being asked to do more, for more people than ever before. </w:t>
      </w:r>
      <w:r w:rsidR="00DB677A" w:rsidRPr="003B1A61">
        <w:rPr>
          <w:rFonts w:ascii="Times New Roman" w:hAnsi="Times New Roman" w:cs="Times New Roman"/>
          <w:lang w:val="en-CA"/>
        </w:rPr>
        <w:t xml:space="preserve">The demand for humanitarian assistance has risen to unprecedented levels, with the </w:t>
      </w:r>
      <w:r w:rsidR="00CD3674">
        <w:rPr>
          <w:rFonts w:ascii="Times New Roman" w:hAnsi="Times New Roman" w:cs="Times New Roman"/>
          <w:lang w:val="en-CA"/>
        </w:rPr>
        <w:t xml:space="preserve">number of </w:t>
      </w:r>
      <w:r w:rsidR="00DB677A" w:rsidRPr="003B1A61">
        <w:rPr>
          <w:rFonts w:ascii="Times New Roman" w:hAnsi="Times New Roman" w:cs="Times New Roman"/>
          <w:lang w:val="en-CA"/>
        </w:rPr>
        <w:t>people in need tripling since 2004 to over 100 million, and humanitarian funding requirements increasing by more than 600 percent</w:t>
      </w:r>
      <w:r w:rsidR="0018785E" w:rsidRPr="003B1A61">
        <w:rPr>
          <w:rFonts w:ascii="Times New Roman" w:hAnsi="Times New Roman" w:cs="Times New Roman"/>
          <w:lang w:val="en-CA"/>
        </w:rPr>
        <w:t xml:space="preserve"> in that same time period</w:t>
      </w:r>
      <w:r w:rsidR="00DB677A" w:rsidRPr="003B1A61">
        <w:rPr>
          <w:rFonts w:ascii="Times New Roman" w:hAnsi="Times New Roman" w:cs="Times New Roman"/>
          <w:lang w:val="en-CA"/>
        </w:rPr>
        <w:t>, reaching a record $</w:t>
      </w:r>
      <w:r w:rsidR="00D20DFA">
        <w:rPr>
          <w:rFonts w:ascii="Times New Roman" w:hAnsi="Times New Roman" w:cs="Times New Roman"/>
          <w:lang w:val="en-CA"/>
        </w:rPr>
        <w:t>17.9</w:t>
      </w:r>
      <w:r w:rsidR="00DB677A" w:rsidRPr="003B1A61">
        <w:rPr>
          <w:rFonts w:ascii="Times New Roman" w:hAnsi="Times New Roman" w:cs="Times New Roman"/>
          <w:lang w:val="en-CA"/>
        </w:rPr>
        <w:t xml:space="preserve"> billion </w:t>
      </w:r>
      <w:r w:rsidR="00D20DFA">
        <w:rPr>
          <w:rFonts w:ascii="Times New Roman" w:hAnsi="Times New Roman" w:cs="Times New Roman"/>
          <w:lang w:val="en-CA"/>
        </w:rPr>
        <w:t>in 2014</w:t>
      </w:r>
      <w:r w:rsidR="00DB677A" w:rsidRPr="003B1A61">
        <w:rPr>
          <w:rFonts w:ascii="Times New Roman" w:hAnsi="Times New Roman" w:cs="Times New Roman"/>
          <w:lang w:val="en-CA"/>
        </w:rPr>
        <w:t xml:space="preserve">. </w:t>
      </w:r>
      <w:r w:rsidR="00CD3674">
        <w:rPr>
          <w:rFonts w:ascii="Times New Roman" w:hAnsi="Times New Roman" w:cs="Times New Roman"/>
          <w:lang w:val="en-CA"/>
        </w:rPr>
        <w:t xml:space="preserve">This is partly due to </w:t>
      </w:r>
      <w:r w:rsidR="00831FAA" w:rsidRPr="003B1A61">
        <w:rPr>
          <w:rFonts w:ascii="Times New Roman" w:hAnsi="Times New Roman" w:cs="Times New Roman"/>
        </w:rPr>
        <w:t xml:space="preserve">the cost of response rising, </w:t>
      </w:r>
      <w:r w:rsidR="00CD3674">
        <w:rPr>
          <w:rFonts w:ascii="Times New Roman" w:hAnsi="Times New Roman" w:cs="Times New Roman"/>
        </w:rPr>
        <w:t>t</w:t>
      </w:r>
      <w:r w:rsidR="00831FAA" w:rsidRPr="003B1A61">
        <w:rPr>
          <w:rFonts w:ascii="Times New Roman" w:hAnsi="Times New Roman" w:cs="Times New Roman"/>
        </w:rPr>
        <w:t>he effect of conflicts</w:t>
      </w:r>
      <w:r w:rsidR="00CD3674">
        <w:rPr>
          <w:rFonts w:ascii="Times New Roman" w:hAnsi="Times New Roman" w:cs="Times New Roman"/>
        </w:rPr>
        <w:t xml:space="preserve"> being</w:t>
      </w:r>
      <w:r w:rsidR="00831FAA" w:rsidRPr="003B1A61">
        <w:rPr>
          <w:rFonts w:ascii="Times New Roman" w:hAnsi="Times New Roman" w:cs="Times New Roman"/>
        </w:rPr>
        <w:t xml:space="preserve"> more protracted, with the average time a person is displaced rising to 17 years</w:t>
      </w:r>
      <w:r w:rsidR="00CD3674">
        <w:rPr>
          <w:rFonts w:ascii="Times New Roman" w:hAnsi="Times New Roman" w:cs="Times New Roman"/>
        </w:rPr>
        <w:t>, and the deepening environmental vulnerability being experience</w:t>
      </w:r>
      <w:r w:rsidR="00F87759">
        <w:rPr>
          <w:rFonts w:ascii="Times New Roman" w:hAnsi="Times New Roman" w:cs="Times New Roman"/>
        </w:rPr>
        <w:t>d</w:t>
      </w:r>
      <w:r w:rsidR="00CD3674">
        <w:rPr>
          <w:rFonts w:ascii="Times New Roman" w:hAnsi="Times New Roman" w:cs="Times New Roman"/>
        </w:rPr>
        <w:t xml:space="preserve"> in some parts of the world. </w:t>
      </w:r>
      <w:r w:rsidR="00CD3674">
        <w:rPr>
          <w:rFonts w:ascii="Times New Roman" w:hAnsi="Times New Roman" w:cs="Times New Roman"/>
          <w:lang w:val="en-CA"/>
        </w:rPr>
        <w:t>These</w:t>
      </w:r>
      <w:r w:rsidR="00764EC3" w:rsidRPr="003B1A61">
        <w:rPr>
          <w:rFonts w:ascii="Times New Roman" w:hAnsi="Times New Roman" w:cs="Times New Roman"/>
          <w:lang w:val="en-CA"/>
        </w:rPr>
        <w:t xml:space="preserve"> vastly increased </w:t>
      </w:r>
      <w:r w:rsidR="00BA03F4">
        <w:rPr>
          <w:rFonts w:ascii="Times New Roman" w:hAnsi="Times New Roman" w:cs="Times New Roman"/>
          <w:lang w:val="en-CA"/>
        </w:rPr>
        <w:t xml:space="preserve">the </w:t>
      </w:r>
      <w:r w:rsidR="00764EC3" w:rsidRPr="003B1A61">
        <w:rPr>
          <w:rFonts w:ascii="Times New Roman" w:hAnsi="Times New Roman" w:cs="Times New Roman"/>
          <w:lang w:val="en-CA"/>
        </w:rPr>
        <w:t xml:space="preserve">need for humanitarian assistance due to intensifying conflicts, climate change, </w:t>
      </w:r>
      <w:r w:rsidR="00764EC3" w:rsidRPr="003B1A61">
        <w:rPr>
          <w:rFonts w:ascii="Times New Roman" w:hAnsi="Times New Roman" w:cs="Times New Roman"/>
        </w:rPr>
        <w:t xml:space="preserve">demographic shifts, displacement, </w:t>
      </w:r>
      <w:r w:rsidR="00C33C03" w:rsidRPr="003B1A61">
        <w:rPr>
          <w:rFonts w:ascii="Times New Roman" w:hAnsi="Times New Roman" w:cs="Times New Roman"/>
        </w:rPr>
        <w:t xml:space="preserve">food insecurity, </w:t>
      </w:r>
      <w:r w:rsidR="00764EC3" w:rsidRPr="003B1A61">
        <w:rPr>
          <w:rFonts w:ascii="Times New Roman" w:hAnsi="Times New Roman" w:cs="Times New Roman"/>
        </w:rPr>
        <w:t>urbanization, and water scarcity</w:t>
      </w:r>
      <w:r w:rsidR="0021417E" w:rsidRPr="003B1A61">
        <w:rPr>
          <w:rFonts w:ascii="Times New Roman" w:hAnsi="Times New Roman" w:cs="Times New Roman"/>
        </w:rPr>
        <w:t xml:space="preserve"> among other</w:t>
      </w:r>
      <w:r w:rsidR="00CD3674">
        <w:rPr>
          <w:rFonts w:ascii="Times New Roman" w:hAnsi="Times New Roman" w:cs="Times New Roman"/>
        </w:rPr>
        <w:t xml:space="preserve"> factors</w:t>
      </w:r>
      <w:r w:rsidR="00764EC3" w:rsidRPr="003B1A61">
        <w:rPr>
          <w:rFonts w:ascii="Times New Roman" w:hAnsi="Times New Roman" w:cs="Times New Roman"/>
        </w:rPr>
        <w:t>.</w:t>
      </w:r>
      <w:r w:rsidR="004D22B2">
        <w:rPr>
          <w:rFonts w:ascii="Times New Roman" w:hAnsi="Times New Roman" w:cs="Times New Roman"/>
        </w:rPr>
        <w:t xml:space="preserve"> </w:t>
      </w:r>
      <w:r w:rsidR="0018785E" w:rsidRPr="003B1A61">
        <w:rPr>
          <w:rFonts w:ascii="Times New Roman" w:hAnsi="Times New Roman" w:cs="Times New Roman"/>
        </w:rPr>
        <w:t xml:space="preserve">At the same time, the generous funding - $9 billion so far in 2014 - provided by international donors </w:t>
      </w:r>
      <w:r w:rsidR="00CD3674">
        <w:rPr>
          <w:rFonts w:ascii="Times New Roman" w:hAnsi="Times New Roman" w:cs="Times New Roman"/>
        </w:rPr>
        <w:t>cannot</w:t>
      </w:r>
      <w:r w:rsidR="0018785E" w:rsidRPr="003B1A61">
        <w:rPr>
          <w:rFonts w:ascii="Times New Roman" w:hAnsi="Times New Roman" w:cs="Times New Roman"/>
        </w:rPr>
        <w:t xml:space="preserve"> keep pace</w:t>
      </w:r>
      <w:r w:rsidR="00907271">
        <w:rPr>
          <w:rFonts w:ascii="Times New Roman" w:hAnsi="Times New Roman" w:cs="Times New Roman"/>
        </w:rPr>
        <w:t xml:space="preserve"> with growing needs</w:t>
      </w:r>
      <w:r w:rsidR="0018785E" w:rsidRPr="003B1A61">
        <w:rPr>
          <w:rFonts w:ascii="Times New Roman" w:hAnsi="Times New Roman" w:cs="Times New Roman"/>
        </w:rPr>
        <w:t>.</w:t>
      </w:r>
      <w:r w:rsidR="004D22B2">
        <w:rPr>
          <w:rFonts w:ascii="Times New Roman" w:hAnsi="Times New Roman" w:cs="Times New Roman"/>
        </w:rPr>
        <w:t xml:space="preserve"> </w:t>
      </w:r>
      <w:r w:rsidR="00CD3674">
        <w:rPr>
          <w:rFonts w:ascii="Times New Roman" w:hAnsi="Times New Roman" w:cs="Times New Roman"/>
        </w:rPr>
        <w:t>F</w:t>
      </w:r>
      <w:r w:rsidR="00DB677A" w:rsidRPr="003B1A61">
        <w:rPr>
          <w:rFonts w:ascii="Times New Roman" w:hAnsi="Times New Roman" w:cs="Times New Roman"/>
        </w:rPr>
        <w:t xml:space="preserve">orecasts predict that </w:t>
      </w:r>
      <w:r w:rsidR="00C33C03" w:rsidRPr="003B1A61">
        <w:rPr>
          <w:rFonts w:ascii="Times New Roman" w:hAnsi="Times New Roman" w:cs="Times New Roman"/>
        </w:rPr>
        <w:t xml:space="preserve">inequality, </w:t>
      </w:r>
      <w:r w:rsidR="00DB677A" w:rsidRPr="003B1A61">
        <w:rPr>
          <w:rFonts w:ascii="Times New Roman" w:hAnsi="Times New Roman" w:cs="Times New Roman"/>
        </w:rPr>
        <w:t>vulnerability and need</w:t>
      </w:r>
      <w:r w:rsidR="00C33C03" w:rsidRPr="003B1A61">
        <w:rPr>
          <w:rFonts w:ascii="Times New Roman" w:hAnsi="Times New Roman" w:cs="Times New Roman"/>
        </w:rPr>
        <w:t xml:space="preserve"> </w:t>
      </w:r>
      <w:r w:rsidR="00DB677A" w:rsidRPr="003B1A61">
        <w:rPr>
          <w:rFonts w:ascii="Times New Roman" w:hAnsi="Times New Roman" w:cs="Times New Roman"/>
        </w:rPr>
        <w:t>will continue to grow</w:t>
      </w:r>
      <w:r w:rsidR="00C33C03" w:rsidRPr="003B1A61">
        <w:rPr>
          <w:rFonts w:ascii="Times New Roman" w:hAnsi="Times New Roman" w:cs="Times New Roman"/>
        </w:rPr>
        <w:t xml:space="preserve"> significantly over the next 25 years</w:t>
      </w:r>
      <w:r w:rsidR="0081238A" w:rsidRPr="003B1A61">
        <w:rPr>
          <w:rFonts w:ascii="Times New Roman" w:hAnsi="Times New Roman" w:cs="Times New Roman"/>
        </w:rPr>
        <w:t>, setting</w:t>
      </w:r>
      <w:r w:rsidR="00646499" w:rsidRPr="003B1A61">
        <w:rPr>
          <w:rFonts w:ascii="Times New Roman" w:hAnsi="Times New Roman" w:cs="Times New Roman"/>
        </w:rPr>
        <w:t xml:space="preserve"> us on a </w:t>
      </w:r>
      <w:r w:rsidR="0018785E" w:rsidRPr="003B1A61">
        <w:rPr>
          <w:rFonts w:ascii="Times New Roman" w:hAnsi="Times New Roman" w:cs="Times New Roman"/>
        </w:rPr>
        <w:t>trajectory that is clearly unsustainable.</w:t>
      </w:r>
      <w:r w:rsidR="004D22B2">
        <w:rPr>
          <w:rFonts w:ascii="Times New Roman" w:hAnsi="Times New Roman" w:cs="Times New Roman"/>
        </w:rPr>
        <w:t xml:space="preserve"> </w:t>
      </w:r>
    </w:p>
    <w:p w:rsidR="002143F6" w:rsidRDefault="00CD3674" w:rsidP="00F8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943677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UN </w:t>
      </w:r>
      <w:r w:rsidR="00943677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Secretary-General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has </w:t>
      </w:r>
      <w:r w:rsidR="00C33C03" w:rsidRPr="003B1A61">
        <w:rPr>
          <w:rFonts w:ascii="Times New Roman" w:hAnsi="Times New Roman" w:cs="Times New Roman"/>
          <w:sz w:val="24"/>
          <w:szCs w:val="24"/>
          <w:lang w:val="en-CA"/>
        </w:rPr>
        <w:t>decided</w:t>
      </w:r>
      <w:r w:rsidR="00943677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 to convene a </w:t>
      </w:r>
      <w:r w:rsidR="00C33C03" w:rsidRPr="003B1A61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943677" w:rsidRPr="003B1A61">
        <w:rPr>
          <w:rFonts w:ascii="Times New Roman" w:hAnsi="Times New Roman" w:cs="Times New Roman"/>
          <w:sz w:val="24"/>
          <w:szCs w:val="24"/>
          <w:lang w:val="en-CA"/>
        </w:rPr>
        <w:t>igh-</w:t>
      </w:r>
      <w:r w:rsidR="00C33C03" w:rsidRPr="003B1A61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943677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evel Panel that will </w:t>
      </w:r>
      <w:r w:rsidR="00401183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explore </w:t>
      </w:r>
      <w:r w:rsidR="00943677" w:rsidRPr="003B1A61">
        <w:rPr>
          <w:rFonts w:ascii="Times New Roman" w:hAnsi="Times New Roman" w:cs="Times New Roman"/>
          <w:sz w:val="24"/>
          <w:szCs w:val="24"/>
          <w:lang w:val="en-CA"/>
        </w:rPr>
        <w:t>ways to address th</w:t>
      </w:r>
      <w:r w:rsidR="0018785E" w:rsidRPr="003B1A61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943677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 gap</w:t>
      </w:r>
      <w:r w:rsidR="0018785E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 between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growing humanitarian</w:t>
      </w:r>
      <w:r w:rsidR="0018785E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 needs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18785E"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 re</w:t>
      </w:r>
      <w:r w:rsidR="007C3394" w:rsidRPr="003B1A61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18785E" w:rsidRPr="003B1A61">
        <w:rPr>
          <w:rFonts w:ascii="Times New Roman" w:hAnsi="Times New Roman" w:cs="Times New Roman"/>
          <w:sz w:val="24"/>
          <w:szCs w:val="24"/>
          <w:lang w:val="en-CA"/>
        </w:rPr>
        <w:t>ources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available to meet those needs. This is an issue which requires a global and collective response from the international community. </w:t>
      </w:r>
      <w:r w:rsidR="002143F6" w:rsidRPr="003B1A61">
        <w:rPr>
          <w:rFonts w:ascii="Times New Roman" w:hAnsi="Times New Roman" w:cs="Times New Roman"/>
          <w:sz w:val="24"/>
          <w:szCs w:val="24"/>
        </w:rPr>
        <w:t xml:space="preserve">The </w:t>
      </w:r>
      <w:r w:rsidR="00DB677A" w:rsidRPr="003B1A61">
        <w:rPr>
          <w:rFonts w:ascii="Times New Roman" w:hAnsi="Times New Roman" w:cs="Times New Roman"/>
          <w:sz w:val="24"/>
          <w:szCs w:val="24"/>
        </w:rPr>
        <w:t>Panel is</w:t>
      </w:r>
      <w:r w:rsidR="0021417E" w:rsidRPr="003B1A61">
        <w:rPr>
          <w:rFonts w:ascii="Times New Roman" w:hAnsi="Times New Roman" w:cs="Times New Roman"/>
          <w:sz w:val="24"/>
          <w:szCs w:val="24"/>
        </w:rPr>
        <w:t xml:space="preserve"> expected to </w:t>
      </w:r>
      <w:r w:rsidR="002143F6" w:rsidRPr="003B1A61">
        <w:rPr>
          <w:rFonts w:ascii="Times New Roman" w:hAnsi="Times New Roman" w:cs="Times New Roman"/>
          <w:sz w:val="24"/>
          <w:szCs w:val="24"/>
        </w:rPr>
        <w:t>produce recommendations</w:t>
      </w:r>
      <w:r w:rsidR="00943677" w:rsidRPr="003B1A61">
        <w:rPr>
          <w:rFonts w:ascii="Times New Roman" w:hAnsi="Times New Roman" w:cs="Times New Roman"/>
          <w:sz w:val="24"/>
          <w:szCs w:val="24"/>
        </w:rPr>
        <w:t xml:space="preserve"> based around 3 questions</w:t>
      </w:r>
      <w:r w:rsidR="002143F6" w:rsidRPr="003B1A61">
        <w:rPr>
          <w:rFonts w:ascii="Times New Roman" w:hAnsi="Times New Roman" w:cs="Times New Roman"/>
          <w:sz w:val="24"/>
          <w:szCs w:val="24"/>
        </w:rPr>
        <w:t>:</w:t>
      </w:r>
    </w:p>
    <w:p w:rsidR="004D22B2" w:rsidRPr="003B1A61" w:rsidRDefault="004D22B2" w:rsidP="00F8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A61" w:rsidRDefault="00670AE8" w:rsidP="00F87759">
      <w:pPr>
        <w:pStyle w:val="ListParagraph"/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 w:rsidRPr="003B1A61">
        <w:rPr>
          <w:rFonts w:ascii="Times New Roman" w:hAnsi="Times New Roman" w:cs="Times New Roman"/>
        </w:rPr>
        <w:t xml:space="preserve">How can more be </w:t>
      </w:r>
      <w:r w:rsidR="00F87759">
        <w:rPr>
          <w:rFonts w:ascii="Times New Roman" w:hAnsi="Times New Roman" w:cs="Times New Roman"/>
        </w:rPr>
        <w:t xml:space="preserve">raised from traditional donors and through </w:t>
      </w:r>
      <w:r w:rsidRPr="003B1A61">
        <w:rPr>
          <w:rFonts w:ascii="Times New Roman" w:hAnsi="Times New Roman" w:cs="Times New Roman"/>
        </w:rPr>
        <w:t>innovative funding mechanisms to address the growing gap</w:t>
      </w:r>
      <w:r w:rsidR="003B1A61" w:rsidRPr="003B1A61">
        <w:rPr>
          <w:rFonts w:ascii="Times New Roman" w:hAnsi="Times New Roman" w:cs="Times New Roman"/>
        </w:rPr>
        <w:t>?</w:t>
      </w:r>
    </w:p>
    <w:p w:rsidR="00F87759" w:rsidRDefault="00F87759" w:rsidP="00F87759">
      <w:pPr>
        <w:pStyle w:val="ListParagraph"/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increase the predictability of funding, e.g. through insurance and better planning?</w:t>
      </w:r>
    </w:p>
    <w:p w:rsidR="00F87759" w:rsidRDefault="00F87759" w:rsidP="00F87759">
      <w:pPr>
        <w:pStyle w:val="ListParagraph"/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the humanitarian system make the best use of the resources available? </w:t>
      </w:r>
    </w:p>
    <w:p w:rsidR="003B1A61" w:rsidRPr="004D22B2" w:rsidRDefault="003B1A61" w:rsidP="00F8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B2" w:rsidRDefault="002143F6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  <w:b/>
          <w:lang w:val="en-CA"/>
        </w:rPr>
      </w:pPr>
      <w:r w:rsidRPr="003B1A61">
        <w:rPr>
          <w:rFonts w:ascii="Times New Roman" w:hAnsi="Times New Roman" w:cs="Times New Roman"/>
          <w:b/>
          <w:lang w:val="en-CA"/>
        </w:rPr>
        <w:t xml:space="preserve">II. </w:t>
      </w:r>
      <w:r w:rsidR="002D673F" w:rsidRPr="003B1A61">
        <w:rPr>
          <w:rFonts w:ascii="Times New Roman" w:hAnsi="Times New Roman" w:cs="Times New Roman"/>
          <w:b/>
          <w:lang w:val="en-CA"/>
        </w:rPr>
        <w:t>Objectives</w:t>
      </w:r>
    </w:p>
    <w:p w:rsidR="008E3005" w:rsidRDefault="009450D9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</w:rPr>
      </w:pPr>
      <w:r w:rsidRPr="003B1A61">
        <w:rPr>
          <w:rFonts w:ascii="Times New Roman" w:hAnsi="Times New Roman" w:cs="Times New Roman"/>
        </w:rPr>
        <w:t>In address</w:t>
      </w:r>
      <w:r w:rsidR="00142D4A" w:rsidRPr="003B1A61">
        <w:rPr>
          <w:rFonts w:ascii="Times New Roman" w:hAnsi="Times New Roman" w:cs="Times New Roman"/>
        </w:rPr>
        <w:t>ing</w:t>
      </w:r>
      <w:r w:rsidRPr="003B1A61">
        <w:rPr>
          <w:rFonts w:ascii="Times New Roman" w:hAnsi="Times New Roman" w:cs="Times New Roman"/>
        </w:rPr>
        <w:t xml:space="preserve"> </w:t>
      </w:r>
      <w:r w:rsidR="00CD3674">
        <w:rPr>
          <w:rFonts w:ascii="Times New Roman" w:hAnsi="Times New Roman" w:cs="Times New Roman"/>
        </w:rPr>
        <w:t xml:space="preserve">these </w:t>
      </w:r>
      <w:r w:rsidR="00142D4A" w:rsidRPr="003B1A61">
        <w:rPr>
          <w:rFonts w:ascii="Times New Roman" w:hAnsi="Times New Roman" w:cs="Times New Roman"/>
        </w:rPr>
        <w:t xml:space="preserve">key </w:t>
      </w:r>
      <w:r w:rsidRPr="003B1A61">
        <w:rPr>
          <w:rFonts w:ascii="Times New Roman" w:hAnsi="Times New Roman" w:cs="Times New Roman"/>
        </w:rPr>
        <w:t xml:space="preserve">questions, the Panel </w:t>
      </w:r>
      <w:r w:rsidR="00CD3674">
        <w:rPr>
          <w:rFonts w:ascii="Times New Roman" w:hAnsi="Times New Roman" w:cs="Times New Roman"/>
        </w:rPr>
        <w:t>will</w:t>
      </w:r>
      <w:r w:rsidRPr="003B1A61">
        <w:rPr>
          <w:rFonts w:ascii="Times New Roman" w:hAnsi="Times New Roman" w:cs="Times New Roman"/>
        </w:rPr>
        <w:t xml:space="preserve"> </w:t>
      </w:r>
      <w:r w:rsidR="00142D4A" w:rsidRPr="003B1A61">
        <w:rPr>
          <w:rFonts w:ascii="Times New Roman" w:hAnsi="Times New Roman" w:cs="Times New Roman"/>
        </w:rPr>
        <w:t xml:space="preserve">examine </w:t>
      </w:r>
      <w:r w:rsidRPr="003B1A61">
        <w:rPr>
          <w:rFonts w:ascii="Times New Roman" w:hAnsi="Times New Roman" w:cs="Times New Roman"/>
        </w:rPr>
        <w:t xml:space="preserve">a number of issues that have already been identified as </w:t>
      </w:r>
      <w:r w:rsidR="00F87759">
        <w:rPr>
          <w:rFonts w:ascii="Times New Roman" w:hAnsi="Times New Roman" w:cs="Times New Roman"/>
        </w:rPr>
        <w:t>challenges</w:t>
      </w:r>
      <w:r w:rsidRPr="003B1A61">
        <w:rPr>
          <w:rFonts w:ascii="Times New Roman" w:hAnsi="Times New Roman" w:cs="Times New Roman"/>
        </w:rPr>
        <w:t xml:space="preserve"> in the current humanitarian </w:t>
      </w:r>
      <w:r w:rsidR="00CD3674">
        <w:rPr>
          <w:rFonts w:ascii="Times New Roman" w:hAnsi="Times New Roman" w:cs="Times New Roman"/>
        </w:rPr>
        <w:t xml:space="preserve">financing </w:t>
      </w:r>
      <w:r w:rsidRPr="003B1A61">
        <w:rPr>
          <w:rFonts w:ascii="Times New Roman" w:hAnsi="Times New Roman" w:cs="Times New Roman"/>
        </w:rPr>
        <w:t>system</w:t>
      </w:r>
      <w:r w:rsidR="00646499" w:rsidRPr="003B1A61">
        <w:rPr>
          <w:rFonts w:ascii="Times New Roman" w:hAnsi="Times New Roman" w:cs="Times New Roman"/>
        </w:rPr>
        <w:t>:</w:t>
      </w:r>
      <w:r w:rsidR="008E3005">
        <w:rPr>
          <w:rFonts w:ascii="Times New Roman" w:hAnsi="Times New Roman" w:cs="Times New Roman"/>
        </w:rPr>
        <w:t xml:space="preserve"> </w:t>
      </w:r>
    </w:p>
    <w:p w:rsidR="00EA5D11" w:rsidRPr="004D22B2" w:rsidRDefault="00CD3674" w:rsidP="00F87759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securing</w:t>
      </w:r>
      <w:r w:rsidR="00EA5D11" w:rsidRPr="003B1A61">
        <w:rPr>
          <w:rFonts w:ascii="Times New Roman" w:hAnsi="Times New Roman" w:cs="Times New Roman"/>
          <w:lang w:val="en-CA"/>
        </w:rPr>
        <w:t xml:space="preserve"> </w:t>
      </w:r>
      <w:r w:rsidR="00EA5D11" w:rsidRPr="004D22B2">
        <w:rPr>
          <w:rFonts w:ascii="Times New Roman" w:hAnsi="Times New Roman" w:cs="Times New Roman"/>
          <w:lang w:val="en-CA"/>
        </w:rPr>
        <w:t xml:space="preserve">additional resources through </w:t>
      </w:r>
      <w:r w:rsidR="00EA5D11" w:rsidRPr="003B1A61">
        <w:rPr>
          <w:rFonts w:ascii="Times New Roman" w:hAnsi="Times New Roman" w:cs="Times New Roman"/>
          <w:lang w:val="en-CA"/>
        </w:rPr>
        <w:t xml:space="preserve">innovative funding mechanisms, risk insurance, </w:t>
      </w:r>
      <w:r w:rsidR="00EA5D11" w:rsidRPr="004D22B2">
        <w:rPr>
          <w:rFonts w:ascii="Times New Roman" w:hAnsi="Times New Roman" w:cs="Times New Roman"/>
          <w:lang w:val="en-CA"/>
        </w:rPr>
        <w:t>strengthened partnerships with the private sector, regional banks</w:t>
      </w:r>
      <w:r w:rsidR="00EA5D11" w:rsidRPr="003B1A61">
        <w:rPr>
          <w:rFonts w:ascii="Times New Roman" w:hAnsi="Times New Roman" w:cs="Times New Roman"/>
          <w:lang w:val="en-CA"/>
        </w:rPr>
        <w:t xml:space="preserve"> and </w:t>
      </w:r>
      <w:r w:rsidR="00EA5D11" w:rsidRPr="004D22B2">
        <w:rPr>
          <w:rFonts w:ascii="Times New Roman" w:hAnsi="Times New Roman" w:cs="Times New Roman"/>
          <w:lang w:val="en-CA"/>
        </w:rPr>
        <w:t>Islamic financing among others;</w:t>
      </w:r>
    </w:p>
    <w:p w:rsidR="00EA5D11" w:rsidRPr="004D22B2" w:rsidRDefault="00EA5D11" w:rsidP="00F87759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 w:rsidRPr="004D22B2">
        <w:rPr>
          <w:rFonts w:ascii="Times New Roman" w:hAnsi="Times New Roman" w:cs="Times New Roman"/>
          <w:lang w:val="en-CA"/>
        </w:rPr>
        <w:t>establishing multiyear programming backed by more predictable, longer-term funding;</w:t>
      </w:r>
    </w:p>
    <w:p w:rsidR="005F49D2" w:rsidRPr="004D22B2" w:rsidRDefault="00C13737" w:rsidP="00F87759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 w:rsidRPr="003B1A61">
        <w:rPr>
          <w:rFonts w:ascii="Times New Roman" w:hAnsi="Times New Roman" w:cs="Times New Roman"/>
          <w:lang w:val="en-CA"/>
        </w:rPr>
        <w:t>developing a longer-term approach to addressing crises</w:t>
      </w:r>
      <w:r w:rsidR="00EC2380">
        <w:rPr>
          <w:rFonts w:ascii="Times New Roman" w:hAnsi="Times New Roman" w:cs="Times New Roman"/>
          <w:lang w:val="en-CA"/>
        </w:rPr>
        <w:t>, including</w:t>
      </w:r>
      <w:r w:rsidRPr="003B1A61">
        <w:rPr>
          <w:rFonts w:ascii="Times New Roman" w:hAnsi="Times New Roman" w:cs="Times New Roman"/>
          <w:lang w:val="en-CA"/>
        </w:rPr>
        <w:t xml:space="preserve"> through the use of local and global pooled funds</w:t>
      </w:r>
      <w:r w:rsidR="000D31B8" w:rsidRPr="004D22B2">
        <w:rPr>
          <w:rFonts w:ascii="Times New Roman" w:hAnsi="Times New Roman" w:cs="Times New Roman"/>
          <w:lang w:val="en-CA"/>
        </w:rPr>
        <w:t>;</w:t>
      </w:r>
    </w:p>
    <w:p w:rsidR="005F49D2" w:rsidRDefault="009450D9" w:rsidP="00F87759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 w:rsidRPr="004D22B2">
        <w:rPr>
          <w:rFonts w:ascii="Times New Roman" w:hAnsi="Times New Roman" w:cs="Times New Roman"/>
          <w:lang w:val="en-CA"/>
        </w:rPr>
        <w:t xml:space="preserve">building </w:t>
      </w:r>
      <w:r w:rsidR="000D31B8" w:rsidRPr="004D22B2">
        <w:rPr>
          <w:rFonts w:ascii="Times New Roman" w:hAnsi="Times New Roman" w:cs="Times New Roman"/>
          <w:lang w:val="en-CA"/>
        </w:rPr>
        <w:t>more effective</w:t>
      </w:r>
      <w:r w:rsidR="000D31B8" w:rsidRPr="003B1A61">
        <w:rPr>
          <w:rFonts w:ascii="Times New Roman" w:hAnsi="Times New Roman" w:cs="Times New Roman"/>
          <w:lang w:val="en-CA"/>
        </w:rPr>
        <w:t xml:space="preserve"> linkages </w:t>
      </w:r>
      <w:r w:rsidR="00CD3674">
        <w:rPr>
          <w:rFonts w:ascii="Times New Roman" w:hAnsi="Times New Roman" w:cs="Times New Roman"/>
          <w:lang w:val="en-CA"/>
        </w:rPr>
        <w:t>between</w:t>
      </w:r>
      <w:r w:rsidR="000D31B8" w:rsidRPr="004D22B2">
        <w:rPr>
          <w:rFonts w:ascii="Times New Roman" w:hAnsi="Times New Roman" w:cs="Times New Roman"/>
          <w:lang w:val="en-CA"/>
        </w:rPr>
        <w:t xml:space="preserve"> funding for prevention, resilience, preparedness, and other long-term interventions</w:t>
      </w:r>
      <w:r w:rsidR="000D31B8" w:rsidRPr="003B1A61">
        <w:rPr>
          <w:rFonts w:ascii="Times New Roman" w:hAnsi="Times New Roman" w:cs="Times New Roman"/>
          <w:lang w:val="en-CA"/>
        </w:rPr>
        <w:t xml:space="preserve"> in order to reduce humanitarian needs</w:t>
      </w:r>
      <w:r w:rsidR="00142D4A" w:rsidRPr="003B1A61">
        <w:rPr>
          <w:rFonts w:ascii="Times New Roman" w:hAnsi="Times New Roman" w:cs="Times New Roman"/>
          <w:lang w:val="en-CA"/>
        </w:rPr>
        <w:t xml:space="preserve"> and vulnerabilities</w:t>
      </w:r>
      <w:r w:rsidRPr="004D22B2">
        <w:rPr>
          <w:rFonts w:ascii="Times New Roman" w:hAnsi="Times New Roman" w:cs="Times New Roman"/>
          <w:lang w:val="en-CA"/>
        </w:rPr>
        <w:t>;</w:t>
      </w:r>
    </w:p>
    <w:p w:rsidR="005F49D2" w:rsidRPr="004D22B2" w:rsidRDefault="00CD3674" w:rsidP="00F87759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identifying</w:t>
      </w:r>
      <w:r w:rsidR="005F49D2" w:rsidRPr="004D22B2">
        <w:rPr>
          <w:rFonts w:ascii="Times New Roman" w:hAnsi="Times New Roman" w:cs="Times New Roman"/>
          <w:lang w:val="en-CA"/>
        </w:rPr>
        <w:t xml:space="preserve"> when the most critical funding gaps occur</w:t>
      </w:r>
      <w:r w:rsidR="00646499" w:rsidRPr="004D22B2">
        <w:rPr>
          <w:rFonts w:ascii="Times New Roman" w:hAnsi="Times New Roman" w:cs="Times New Roman"/>
          <w:lang w:val="en-CA"/>
        </w:rPr>
        <w:t xml:space="preserve"> in humanitarian operations</w:t>
      </w:r>
      <w:r>
        <w:rPr>
          <w:rFonts w:ascii="Times New Roman" w:hAnsi="Times New Roman" w:cs="Times New Roman"/>
          <w:lang w:val="en-CA"/>
        </w:rPr>
        <w:t xml:space="preserve"> </w:t>
      </w:r>
      <w:r w:rsidR="00646499" w:rsidRPr="004D22B2">
        <w:rPr>
          <w:rFonts w:ascii="Times New Roman" w:hAnsi="Times New Roman" w:cs="Times New Roman"/>
          <w:lang w:val="en-CA"/>
        </w:rPr>
        <w:t xml:space="preserve">and suggesting ways they may be </w:t>
      </w:r>
      <w:r>
        <w:rPr>
          <w:rFonts w:ascii="Times New Roman" w:hAnsi="Times New Roman" w:cs="Times New Roman"/>
          <w:lang w:val="en-CA"/>
        </w:rPr>
        <w:t>addressed</w:t>
      </w:r>
      <w:r w:rsidR="00EA5D11" w:rsidRPr="004D22B2">
        <w:rPr>
          <w:rFonts w:ascii="Times New Roman" w:hAnsi="Times New Roman" w:cs="Times New Roman"/>
          <w:lang w:val="en-CA"/>
        </w:rPr>
        <w:t>;</w:t>
      </w:r>
      <w:r w:rsidR="005F49D2" w:rsidRPr="004D22B2">
        <w:rPr>
          <w:rFonts w:ascii="Times New Roman" w:hAnsi="Times New Roman" w:cs="Times New Roman"/>
          <w:lang w:val="en-CA"/>
        </w:rPr>
        <w:t xml:space="preserve"> </w:t>
      </w:r>
    </w:p>
    <w:p w:rsidR="000D31B8" w:rsidRPr="004D22B2" w:rsidRDefault="009450D9" w:rsidP="00F87759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proofErr w:type="gramStart"/>
      <w:r w:rsidRPr="004D22B2">
        <w:rPr>
          <w:rFonts w:ascii="Times New Roman" w:hAnsi="Times New Roman" w:cs="Times New Roman"/>
          <w:lang w:val="en-CA"/>
        </w:rPr>
        <w:t>identifying</w:t>
      </w:r>
      <w:proofErr w:type="gramEnd"/>
      <w:r w:rsidRPr="004D22B2">
        <w:rPr>
          <w:rFonts w:ascii="Times New Roman" w:hAnsi="Times New Roman" w:cs="Times New Roman"/>
          <w:lang w:val="en-CA"/>
        </w:rPr>
        <w:t xml:space="preserve"> </w:t>
      </w:r>
      <w:r w:rsidR="000D31B8" w:rsidRPr="004D22B2">
        <w:rPr>
          <w:rFonts w:ascii="Times New Roman" w:hAnsi="Times New Roman" w:cs="Times New Roman"/>
          <w:lang w:val="en-CA"/>
        </w:rPr>
        <w:t>opportunities for greater cost-effectiveness, including more efficient ways of delivering humanitarian assistance</w:t>
      </w:r>
      <w:r w:rsidR="00D61A95">
        <w:rPr>
          <w:rFonts w:ascii="Times New Roman" w:hAnsi="Times New Roman" w:cs="Times New Roman"/>
          <w:lang w:val="en-CA"/>
        </w:rPr>
        <w:t>.</w:t>
      </w:r>
      <w:r w:rsidR="000D31B8" w:rsidRPr="004D22B2">
        <w:rPr>
          <w:rFonts w:ascii="Times New Roman" w:hAnsi="Times New Roman" w:cs="Times New Roman"/>
          <w:lang w:val="en-CA"/>
        </w:rPr>
        <w:t xml:space="preserve"> </w:t>
      </w:r>
    </w:p>
    <w:p w:rsidR="004D22B2" w:rsidRPr="004D22B2" w:rsidRDefault="004D22B2" w:rsidP="00F8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D2" w:rsidRPr="004D22B2" w:rsidRDefault="007357AF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  <w:b/>
          <w:lang w:val="en-CA"/>
        </w:rPr>
      </w:pPr>
      <w:r w:rsidRPr="004D22B2">
        <w:rPr>
          <w:rFonts w:ascii="Times New Roman" w:hAnsi="Times New Roman" w:cs="Times New Roman"/>
          <w:b/>
          <w:lang w:val="en-CA"/>
        </w:rPr>
        <w:lastRenderedPageBreak/>
        <w:t xml:space="preserve">III. </w:t>
      </w:r>
      <w:r w:rsidR="005F49D2" w:rsidRPr="004D22B2">
        <w:rPr>
          <w:rFonts w:ascii="Times New Roman" w:hAnsi="Times New Roman" w:cs="Times New Roman"/>
          <w:b/>
          <w:lang w:val="en-CA"/>
        </w:rPr>
        <w:t>Scope</w:t>
      </w:r>
      <w:r w:rsidR="00653016" w:rsidRPr="004D22B2">
        <w:rPr>
          <w:rFonts w:ascii="Times New Roman" w:hAnsi="Times New Roman" w:cs="Times New Roman"/>
          <w:b/>
          <w:lang w:val="en-CA"/>
        </w:rPr>
        <w:t xml:space="preserve"> and Proposed Methodology</w:t>
      </w:r>
    </w:p>
    <w:p w:rsidR="002532F1" w:rsidRPr="002532F1" w:rsidRDefault="002532F1" w:rsidP="002532F1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 w:rsidRPr="002532F1">
        <w:rPr>
          <w:rFonts w:ascii="Times New Roman" w:hAnsi="Times New Roman" w:cs="Times New Roman"/>
          <w:lang w:val="en-CA"/>
        </w:rPr>
        <w:t>Mapping of current financing initiatives around humanitarian action, development, preparedness and peacebuilding.</w:t>
      </w:r>
    </w:p>
    <w:p w:rsidR="002532F1" w:rsidRPr="002532F1" w:rsidRDefault="002532F1" w:rsidP="002532F1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 w:rsidRPr="002532F1">
        <w:rPr>
          <w:rFonts w:ascii="Times New Roman" w:hAnsi="Times New Roman" w:cs="Times New Roman"/>
          <w:lang w:val="en-CA"/>
        </w:rPr>
        <w:t xml:space="preserve">Meta-analysis of existing, ongoing studies and work on humanitarian financing by the IASC, agencies and think tanks. </w:t>
      </w:r>
    </w:p>
    <w:p w:rsidR="002532F1" w:rsidRPr="002532F1" w:rsidRDefault="002532F1" w:rsidP="002532F1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 w:rsidRPr="002532F1">
        <w:rPr>
          <w:rFonts w:ascii="Times New Roman" w:hAnsi="Times New Roman" w:cs="Times New Roman"/>
          <w:lang w:val="en-CA"/>
        </w:rPr>
        <w:t xml:space="preserve">Conducting interviews and discussions with affected government representatives, civil society, donor representatives, aid officials and private sector experts. </w:t>
      </w:r>
    </w:p>
    <w:p w:rsidR="002532F1" w:rsidRPr="002532F1" w:rsidRDefault="002532F1" w:rsidP="002532F1">
      <w:pPr>
        <w:pStyle w:val="Body"/>
        <w:widowControl w:val="0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 w:rsidRPr="002532F1">
        <w:rPr>
          <w:rFonts w:ascii="Times New Roman" w:hAnsi="Times New Roman" w:cs="Times New Roman"/>
          <w:lang w:val="en-CA"/>
        </w:rPr>
        <w:t>Face to face meetings of Panel members.</w:t>
      </w:r>
    </w:p>
    <w:p w:rsidR="00435344" w:rsidRPr="003B1A61" w:rsidRDefault="00435344" w:rsidP="00F8775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D31B8" w:rsidRPr="004D22B2" w:rsidRDefault="00653016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  <w:b/>
          <w:lang w:val="en-CA"/>
        </w:rPr>
      </w:pPr>
      <w:r w:rsidRPr="003B1A61">
        <w:rPr>
          <w:rFonts w:ascii="Times New Roman" w:hAnsi="Times New Roman" w:cs="Times New Roman"/>
          <w:b/>
          <w:lang w:val="en-CA"/>
        </w:rPr>
        <w:t xml:space="preserve">IV. </w:t>
      </w:r>
      <w:r w:rsidR="00CF4DA0" w:rsidRPr="003B1A61">
        <w:rPr>
          <w:rFonts w:ascii="Times New Roman" w:hAnsi="Times New Roman" w:cs="Times New Roman"/>
          <w:b/>
          <w:lang w:val="en-CA"/>
        </w:rPr>
        <w:t>Composition</w:t>
      </w:r>
      <w:r w:rsidR="00CF4DA0" w:rsidRPr="004D22B2">
        <w:rPr>
          <w:rFonts w:ascii="Times New Roman" w:hAnsi="Times New Roman" w:cs="Times New Roman"/>
          <w:b/>
          <w:lang w:val="en-CA"/>
        </w:rPr>
        <w:t xml:space="preserve"> </w:t>
      </w:r>
    </w:p>
    <w:p w:rsidR="00A66E5B" w:rsidRPr="003B1A61" w:rsidRDefault="00767311" w:rsidP="00F8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2B2">
        <w:rPr>
          <w:rFonts w:ascii="Times New Roman" w:hAnsi="Times New Roman" w:cs="Times New Roman"/>
          <w:sz w:val="24"/>
          <w:szCs w:val="24"/>
        </w:rPr>
        <w:t>To help generate</w:t>
      </w:r>
      <w:r w:rsidRPr="003B1A61">
        <w:rPr>
          <w:rFonts w:ascii="Times New Roman" w:hAnsi="Times New Roman" w:cs="Times New Roman"/>
          <w:sz w:val="24"/>
          <w:szCs w:val="24"/>
        </w:rPr>
        <w:t xml:space="preserve"> the support needed</w:t>
      </w:r>
      <w:r w:rsidRPr="003B1A61">
        <w:rPr>
          <w:rFonts w:ascii="Times New Roman" w:hAnsi="Times New Roman" w:cs="Times New Roman"/>
          <w:sz w:val="24"/>
          <w:szCs w:val="24"/>
          <w:lang w:val="en-CA"/>
        </w:rPr>
        <w:t xml:space="preserve"> and to propose solutions</w:t>
      </w:r>
      <w:r w:rsidR="00234BF4">
        <w:rPr>
          <w:rFonts w:ascii="Times New Roman" w:hAnsi="Times New Roman" w:cs="Times New Roman"/>
          <w:sz w:val="24"/>
          <w:szCs w:val="24"/>
        </w:rPr>
        <w:t xml:space="preserve"> to address these</w:t>
      </w:r>
      <w:r w:rsidRPr="003B1A61">
        <w:rPr>
          <w:rFonts w:ascii="Times New Roman" w:hAnsi="Times New Roman" w:cs="Times New Roman"/>
          <w:sz w:val="24"/>
          <w:szCs w:val="24"/>
        </w:rPr>
        <w:t xml:space="preserve"> profound challenge</w:t>
      </w:r>
      <w:r w:rsidR="00234BF4">
        <w:rPr>
          <w:rFonts w:ascii="Times New Roman" w:hAnsi="Times New Roman" w:cs="Times New Roman"/>
          <w:sz w:val="24"/>
          <w:szCs w:val="24"/>
        </w:rPr>
        <w:t>s</w:t>
      </w:r>
      <w:r w:rsidRPr="003B1A61">
        <w:rPr>
          <w:rFonts w:ascii="Times New Roman" w:hAnsi="Times New Roman" w:cs="Times New Roman"/>
          <w:sz w:val="24"/>
          <w:szCs w:val="24"/>
        </w:rPr>
        <w:t xml:space="preserve">, the Secretary-General </w:t>
      </w:r>
      <w:r w:rsidR="00CF4DA0" w:rsidRPr="003B1A61">
        <w:rPr>
          <w:rFonts w:ascii="Times New Roman" w:hAnsi="Times New Roman" w:cs="Times New Roman"/>
          <w:sz w:val="24"/>
          <w:szCs w:val="24"/>
        </w:rPr>
        <w:t xml:space="preserve">will </w:t>
      </w:r>
      <w:r w:rsidRPr="003B1A61">
        <w:rPr>
          <w:rFonts w:ascii="Times New Roman" w:hAnsi="Times New Roman" w:cs="Times New Roman"/>
          <w:sz w:val="24"/>
          <w:szCs w:val="24"/>
        </w:rPr>
        <w:t xml:space="preserve">convene a </w:t>
      </w:r>
      <w:r w:rsidR="007E20E9" w:rsidRPr="003B1A61">
        <w:rPr>
          <w:rFonts w:ascii="Times New Roman" w:hAnsi="Times New Roman" w:cs="Times New Roman"/>
          <w:sz w:val="24"/>
          <w:szCs w:val="24"/>
        </w:rPr>
        <w:t xml:space="preserve">High-Level </w:t>
      </w:r>
      <w:r w:rsidRPr="003B1A61">
        <w:rPr>
          <w:rFonts w:ascii="Times New Roman" w:hAnsi="Times New Roman" w:cs="Times New Roman"/>
          <w:sz w:val="24"/>
          <w:szCs w:val="24"/>
        </w:rPr>
        <w:t>Panel.</w:t>
      </w:r>
      <w:r w:rsidR="004D22B2">
        <w:rPr>
          <w:rFonts w:ascii="Times New Roman" w:hAnsi="Times New Roman" w:cs="Times New Roman"/>
          <w:sz w:val="24"/>
          <w:szCs w:val="24"/>
        </w:rPr>
        <w:t xml:space="preserve"> </w:t>
      </w:r>
      <w:r w:rsidRPr="003B1A61">
        <w:rPr>
          <w:rFonts w:ascii="Times New Roman" w:hAnsi="Times New Roman" w:cs="Times New Roman"/>
          <w:sz w:val="24"/>
          <w:szCs w:val="24"/>
        </w:rPr>
        <w:t>The Panel</w:t>
      </w:r>
      <w:r w:rsidR="00A66E5B" w:rsidRPr="003B1A61">
        <w:rPr>
          <w:rFonts w:ascii="Times New Roman" w:hAnsi="Times New Roman" w:cs="Times New Roman"/>
          <w:sz w:val="24"/>
          <w:szCs w:val="24"/>
        </w:rPr>
        <w:t xml:space="preserve"> </w:t>
      </w:r>
      <w:r w:rsidR="00234BF4">
        <w:rPr>
          <w:rFonts w:ascii="Times New Roman" w:hAnsi="Times New Roman" w:cs="Times New Roman"/>
          <w:sz w:val="24"/>
          <w:szCs w:val="24"/>
        </w:rPr>
        <w:t>will comprise</w:t>
      </w:r>
      <w:r w:rsidR="00A66E5B" w:rsidRPr="003B1A61">
        <w:rPr>
          <w:rFonts w:ascii="Times New Roman" w:hAnsi="Times New Roman" w:cs="Times New Roman"/>
          <w:sz w:val="24"/>
          <w:szCs w:val="24"/>
        </w:rPr>
        <w:t xml:space="preserve"> a group of </w:t>
      </w:r>
      <w:r w:rsidR="00551CEC" w:rsidRPr="003B1A61">
        <w:rPr>
          <w:rFonts w:ascii="Times New Roman" w:hAnsi="Times New Roman" w:cs="Times New Roman"/>
          <w:sz w:val="24"/>
          <w:szCs w:val="24"/>
        </w:rPr>
        <w:t xml:space="preserve">senior leaders </w:t>
      </w:r>
      <w:r w:rsidR="00A66E5B" w:rsidRPr="003B1A61">
        <w:rPr>
          <w:rFonts w:ascii="Times New Roman" w:hAnsi="Times New Roman" w:cs="Times New Roman"/>
          <w:sz w:val="24"/>
          <w:szCs w:val="24"/>
        </w:rPr>
        <w:t xml:space="preserve">looking at the problem from different perspectives and </w:t>
      </w:r>
      <w:r w:rsidR="00551CEC" w:rsidRPr="003B1A61">
        <w:rPr>
          <w:rFonts w:ascii="Times New Roman" w:hAnsi="Times New Roman" w:cs="Times New Roman"/>
          <w:sz w:val="24"/>
          <w:szCs w:val="24"/>
        </w:rPr>
        <w:t xml:space="preserve">suggesting </w:t>
      </w:r>
      <w:r w:rsidR="00A66E5B" w:rsidRPr="003B1A61">
        <w:rPr>
          <w:rFonts w:ascii="Times New Roman" w:hAnsi="Times New Roman" w:cs="Times New Roman"/>
          <w:sz w:val="24"/>
          <w:szCs w:val="24"/>
        </w:rPr>
        <w:t xml:space="preserve">creative </w:t>
      </w:r>
      <w:r w:rsidR="00551CEC" w:rsidRPr="003B1A61">
        <w:rPr>
          <w:rFonts w:ascii="Times New Roman" w:hAnsi="Times New Roman" w:cs="Times New Roman"/>
          <w:sz w:val="24"/>
          <w:szCs w:val="24"/>
        </w:rPr>
        <w:t xml:space="preserve">solutions </w:t>
      </w:r>
      <w:r w:rsidR="00A66E5B" w:rsidRPr="003B1A61">
        <w:rPr>
          <w:rFonts w:ascii="Times New Roman" w:hAnsi="Times New Roman" w:cs="Times New Roman"/>
          <w:sz w:val="24"/>
          <w:szCs w:val="24"/>
        </w:rPr>
        <w:t>for change</w:t>
      </w:r>
      <w:r w:rsidR="00234BF4">
        <w:rPr>
          <w:rFonts w:ascii="Times New Roman" w:hAnsi="Times New Roman" w:cs="Times New Roman"/>
          <w:sz w:val="24"/>
          <w:szCs w:val="24"/>
        </w:rPr>
        <w:t>.</w:t>
      </w:r>
      <w:r w:rsidR="00551CEC" w:rsidRPr="003B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0C" w:rsidRPr="004D22B2" w:rsidRDefault="00D0420C" w:rsidP="00F8775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D22B2" w:rsidRPr="004D22B2" w:rsidRDefault="00653016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  <w:b/>
          <w:lang w:val="en-CA"/>
        </w:rPr>
      </w:pPr>
      <w:r w:rsidRPr="004D22B2">
        <w:rPr>
          <w:rFonts w:ascii="Times New Roman" w:hAnsi="Times New Roman" w:cs="Times New Roman"/>
          <w:b/>
          <w:lang w:val="en-CA"/>
        </w:rPr>
        <w:t xml:space="preserve">V. </w:t>
      </w:r>
      <w:r w:rsidR="00C36613" w:rsidRPr="004D22B2">
        <w:rPr>
          <w:rFonts w:ascii="Times New Roman" w:hAnsi="Times New Roman" w:cs="Times New Roman"/>
          <w:b/>
          <w:lang w:val="en-CA"/>
        </w:rPr>
        <w:t>Timelin</w:t>
      </w:r>
      <w:r w:rsidR="004D22B2" w:rsidRPr="004D22B2">
        <w:rPr>
          <w:rFonts w:ascii="Times New Roman" w:hAnsi="Times New Roman" w:cs="Times New Roman"/>
          <w:b/>
          <w:lang w:val="en-CA"/>
        </w:rPr>
        <w:t>e</w:t>
      </w:r>
    </w:p>
    <w:p w:rsidR="00410A48" w:rsidRPr="004D22B2" w:rsidRDefault="00410A48" w:rsidP="00F8775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4D22B2">
        <w:rPr>
          <w:rFonts w:ascii="Times New Roman" w:hAnsi="Times New Roman" w:cs="Times New Roman"/>
          <w:sz w:val="24"/>
          <w:szCs w:val="24"/>
          <w:lang w:val="en-CA"/>
        </w:rPr>
        <w:t>The Panel, and the secretariat supporting it, will be expected to conduct its work over a six month period and present its findings to the Secretary-General.</w:t>
      </w:r>
      <w:r w:rsidR="004D22B2"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5439"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OCHA </w:t>
      </w:r>
      <w:r w:rsidR="00F87759">
        <w:rPr>
          <w:rFonts w:ascii="Times New Roman" w:hAnsi="Times New Roman" w:cs="Times New Roman"/>
          <w:sz w:val="24"/>
          <w:szCs w:val="24"/>
          <w:lang w:val="en-CA"/>
        </w:rPr>
        <w:t>will</w:t>
      </w:r>
      <w:r w:rsidR="009E5439"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 be responsible for ensuring that the recommendations are followed through and implemented to the extent possible through avenues including the General Assembly, ECOSOC, I</w:t>
      </w:r>
      <w:r w:rsidR="00D61A95">
        <w:rPr>
          <w:rFonts w:ascii="Times New Roman" w:hAnsi="Times New Roman" w:cs="Times New Roman"/>
          <w:sz w:val="24"/>
          <w:szCs w:val="24"/>
          <w:lang w:val="en-CA"/>
        </w:rPr>
        <w:t>nter-Agency Standing Committee</w:t>
      </w:r>
      <w:r w:rsidR="009E5439" w:rsidRPr="004D22B2">
        <w:rPr>
          <w:rFonts w:ascii="Times New Roman" w:hAnsi="Times New Roman" w:cs="Times New Roman"/>
          <w:sz w:val="24"/>
          <w:szCs w:val="24"/>
          <w:lang w:val="en-CA"/>
        </w:rPr>
        <w:t>, World Humanitarian Summit, and development initiatives.</w:t>
      </w:r>
      <w:r w:rsidR="004D22B2"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D22B2" w:rsidRPr="004D22B2" w:rsidRDefault="004D22B2" w:rsidP="00F8775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D22B2" w:rsidRPr="004D22B2" w:rsidRDefault="00410A48" w:rsidP="00F87759">
      <w:pPr>
        <w:pStyle w:val="Body"/>
        <w:widowControl w:val="0"/>
        <w:spacing w:after="240"/>
        <w:outlineLvl w:val="0"/>
        <w:rPr>
          <w:rFonts w:ascii="Times New Roman" w:hAnsi="Times New Roman" w:cs="Times New Roman"/>
          <w:b/>
          <w:lang w:val="en-CA"/>
        </w:rPr>
      </w:pPr>
      <w:r w:rsidRPr="004D22B2">
        <w:rPr>
          <w:rFonts w:ascii="Times New Roman" w:hAnsi="Times New Roman" w:cs="Times New Roman"/>
          <w:b/>
          <w:lang w:val="en-CA"/>
        </w:rPr>
        <w:t>VI. Staffing and Budget</w:t>
      </w:r>
    </w:p>
    <w:p w:rsidR="00410A48" w:rsidRPr="003B1A61" w:rsidRDefault="00410A48" w:rsidP="00F87759">
      <w:pPr>
        <w:spacing w:after="0" w:line="240" w:lineRule="auto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</w:pPr>
      <w:r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The Panel </w:t>
      </w:r>
      <w:r w:rsidR="00F87759">
        <w:rPr>
          <w:rFonts w:ascii="Times New Roman" w:hAnsi="Times New Roman" w:cs="Times New Roman"/>
          <w:sz w:val="24"/>
          <w:szCs w:val="24"/>
          <w:lang w:val="en-CA"/>
        </w:rPr>
        <w:t>will</w:t>
      </w:r>
      <w:r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 be supported by a </w:t>
      </w:r>
      <w:r w:rsidR="00F87759">
        <w:rPr>
          <w:rFonts w:ascii="Times New Roman" w:hAnsi="Times New Roman" w:cs="Times New Roman"/>
          <w:sz w:val="24"/>
          <w:szCs w:val="24"/>
          <w:lang w:val="en-CA"/>
        </w:rPr>
        <w:t xml:space="preserve">small secretariat to </w:t>
      </w:r>
      <w:r w:rsidRPr="004D22B2">
        <w:rPr>
          <w:rFonts w:ascii="Times New Roman" w:hAnsi="Times New Roman" w:cs="Times New Roman"/>
          <w:sz w:val="24"/>
          <w:szCs w:val="24"/>
          <w:lang w:val="en-CA"/>
        </w:rPr>
        <w:t>facilitate the work of the Panel</w:t>
      </w:r>
      <w:r w:rsidR="00BC3A5C" w:rsidRPr="004D22B2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4D22B2"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The budget, including travel for Panel members, is expected to remain under </w:t>
      </w:r>
      <w:r w:rsidR="00114E8F">
        <w:rPr>
          <w:rFonts w:ascii="Times New Roman" w:hAnsi="Times New Roman" w:cs="Times New Roman"/>
          <w:sz w:val="24"/>
          <w:szCs w:val="24"/>
          <w:lang w:val="en-CA"/>
        </w:rPr>
        <w:t>US</w:t>
      </w:r>
      <w:r w:rsidRPr="004D22B2">
        <w:rPr>
          <w:rFonts w:ascii="Times New Roman" w:hAnsi="Times New Roman" w:cs="Times New Roman"/>
          <w:sz w:val="24"/>
          <w:szCs w:val="24"/>
          <w:lang w:val="en-CA"/>
        </w:rPr>
        <w:t>$</w:t>
      </w:r>
      <w:r w:rsidR="003B1A61" w:rsidRPr="004D22B2">
        <w:rPr>
          <w:rFonts w:ascii="Times New Roman" w:hAnsi="Times New Roman" w:cs="Times New Roman"/>
          <w:sz w:val="24"/>
          <w:szCs w:val="24"/>
          <w:lang w:val="en-CA"/>
        </w:rPr>
        <w:t>9</w:t>
      </w:r>
      <w:r w:rsidRPr="004D22B2">
        <w:rPr>
          <w:rFonts w:ascii="Times New Roman" w:hAnsi="Times New Roman" w:cs="Times New Roman"/>
          <w:sz w:val="24"/>
          <w:szCs w:val="24"/>
          <w:lang w:val="en-CA"/>
        </w:rPr>
        <w:t xml:space="preserve">00,000. </w:t>
      </w:r>
    </w:p>
    <w:sectPr w:rsidR="00410A48" w:rsidRPr="003B1A61" w:rsidSect="00D95071">
      <w:headerReference w:type="default" r:id="rId8"/>
      <w:footerReference w:type="default" r:id="rId9"/>
      <w:pgSz w:w="11906" w:h="16838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AF" w:rsidRDefault="00E66FAF" w:rsidP="0018785E">
      <w:pPr>
        <w:spacing w:after="0" w:line="240" w:lineRule="auto"/>
      </w:pPr>
      <w:r>
        <w:separator/>
      </w:r>
    </w:p>
  </w:endnote>
  <w:endnote w:type="continuationSeparator" w:id="0">
    <w:p w:rsidR="00E66FAF" w:rsidRDefault="00E66FAF" w:rsidP="0018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9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071" w:rsidRDefault="00D95071" w:rsidP="00114E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85E" w:rsidRDefault="0018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AF" w:rsidRDefault="00E66FAF" w:rsidP="0018785E">
      <w:pPr>
        <w:spacing w:after="0" w:line="240" w:lineRule="auto"/>
      </w:pPr>
      <w:r>
        <w:separator/>
      </w:r>
    </w:p>
  </w:footnote>
  <w:footnote w:type="continuationSeparator" w:id="0">
    <w:p w:rsidR="00E66FAF" w:rsidRDefault="00E66FAF" w:rsidP="0018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5E" w:rsidRPr="00BA03F4" w:rsidRDefault="0018785E">
    <w:pPr>
      <w:pStyle w:val="Header"/>
      <w:rPr>
        <w:b/>
        <w:color w:val="A6A6A6" w:themeColor="background1" w:themeShade="A6"/>
      </w:rPr>
    </w:pPr>
    <w:r w:rsidRPr="00BA03F4">
      <w:rPr>
        <w:b/>
        <w:color w:val="A6A6A6" w:themeColor="background1" w:themeShade="A6"/>
      </w:rPr>
      <w:t>DRAFT</w:t>
    </w:r>
    <w:r w:rsidR="00BA03F4" w:rsidRPr="00BA03F4">
      <w:rPr>
        <w:b/>
        <w:color w:val="A6A6A6" w:themeColor="background1" w:themeShade="A6"/>
      </w:rPr>
      <w:t xml:space="preserve"> – </w:t>
    </w:r>
    <w:r w:rsidR="00F87759">
      <w:rPr>
        <w:b/>
        <w:color w:val="A6A6A6" w:themeColor="background1" w:themeShade="A6"/>
      </w:rPr>
      <w:t>12 March</w:t>
    </w:r>
    <w:r w:rsidR="00BA03F4" w:rsidRPr="00BA03F4">
      <w:rPr>
        <w:b/>
        <w:color w:val="A6A6A6" w:themeColor="background1" w:themeShade="A6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07A"/>
    <w:multiLevelType w:val="hybridMultilevel"/>
    <w:tmpl w:val="CC5A24D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38D"/>
    <w:multiLevelType w:val="hybridMultilevel"/>
    <w:tmpl w:val="2DE41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0B89"/>
    <w:multiLevelType w:val="hybridMultilevel"/>
    <w:tmpl w:val="6A6E8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485E"/>
    <w:multiLevelType w:val="hybridMultilevel"/>
    <w:tmpl w:val="1318D6DA"/>
    <w:lvl w:ilvl="0" w:tplc="8992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42A4"/>
    <w:multiLevelType w:val="hybridMultilevel"/>
    <w:tmpl w:val="B6AE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480D"/>
    <w:multiLevelType w:val="hybridMultilevel"/>
    <w:tmpl w:val="DB6E88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A1B"/>
    <w:multiLevelType w:val="hybridMultilevel"/>
    <w:tmpl w:val="49E431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2BA5"/>
    <w:multiLevelType w:val="hybridMultilevel"/>
    <w:tmpl w:val="5B6221B8"/>
    <w:lvl w:ilvl="0" w:tplc="DFA2E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2398"/>
    <w:multiLevelType w:val="hybridMultilevel"/>
    <w:tmpl w:val="F31AF49A"/>
    <w:lvl w:ilvl="0" w:tplc="5E405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BE2"/>
    <w:multiLevelType w:val="hybridMultilevel"/>
    <w:tmpl w:val="E4BA47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F7C32"/>
    <w:multiLevelType w:val="hybridMultilevel"/>
    <w:tmpl w:val="B26A0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051258"/>
    <w:multiLevelType w:val="hybridMultilevel"/>
    <w:tmpl w:val="E94A42A6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5BE47320"/>
    <w:multiLevelType w:val="hybridMultilevel"/>
    <w:tmpl w:val="ABF8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340A5"/>
    <w:multiLevelType w:val="hybridMultilevel"/>
    <w:tmpl w:val="7A78DC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57CDC"/>
    <w:multiLevelType w:val="hybridMultilevel"/>
    <w:tmpl w:val="7C72AE64"/>
    <w:lvl w:ilvl="0" w:tplc="1492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E51AF"/>
    <w:multiLevelType w:val="hybridMultilevel"/>
    <w:tmpl w:val="E822D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986696"/>
    <w:multiLevelType w:val="hybridMultilevel"/>
    <w:tmpl w:val="F662BD04"/>
    <w:lvl w:ilvl="0" w:tplc="B7C8F3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45785F"/>
    <w:multiLevelType w:val="hybridMultilevel"/>
    <w:tmpl w:val="59B4E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935FE"/>
    <w:multiLevelType w:val="multilevel"/>
    <w:tmpl w:val="4218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343"/>
    <w:multiLevelType w:val="hybridMultilevel"/>
    <w:tmpl w:val="D96460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753F"/>
    <w:multiLevelType w:val="hybridMultilevel"/>
    <w:tmpl w:val="3FD42D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17"/>
  </w:num>
  <w:num w:numId="6">
    <w:abstractNumId w:val="3"/>
  </w:num>
  <w:num w:numId="7">
    <w:abstractNumId w:val="2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5"/>
  </w:num>
  <w:num w:numId="13">
    <w:abstractNumId w:val="19"/>
  </w:num>
  <w:num w:numId="14">
    <w:abstractNumId w:val="5"/>
  </w:num>
  <w:num w:numId="15">
    <w:abstractNumId w:val="6"/>
  </w:num>
  <w:num w:numId="16">
    <w:abstractNumId w:val="9"/>
  </w:num>
  <w:num w:numId="17">
    <w:abstractNumId w:val="7"/>
  </w:num>
  <w:num w:numId="18">
    <w:abstractNumId w:val="14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81"/>
    <w:rsid w:val="00025216"/>
    <w:rsid w:val="00071555"/>
    <w:rsid w:val="0007236E"/>
    <w:rsid w:val="000819C7"/>
    <w:rsid w:val="000B113A"/>
    <w:rsid w:val="000B422F"/>
    <w:rsid w:val="000D1FD2"/>
    <w:rsid w:val="000D31B8"/>
    <w:rsid w:val="000E67DC"/>
    <w:rsid w:val="00106DBF"/>
    <w:rsid w:val="0010775B"/>
    <w:rsid w:val="00112C5B"/>
    <w:rsid w:val="00113D4B"/>
    <w:rsid w:val="00114E8F"/>
    <w:rsid w:val="00127101"/>
    <w:rsid w:val="00141556"/>
    <w:rsid w:val="00142D4A"/>
    <w:rsid w:val="00157253"/>
    <w:rsid w:val="00163D21"/>
    <w:rsid w:val="00165AB4"/>
    <w:rsid w:val="00186F6E"/>
    <w:rsid w:val="0018785E"/>
    <w:rsid w:val="00192803"/>
    <w:rsid w:val="001E0C82"/>
    <w:rsid w:val="0021417E"/>
    <w:rsid w:val="002143F6"/>
    <w:rsid w:val="0023475C"/>
    <w:rsid w:val="00234BF4"/>
    <w:rsid w:val="00242C51"/>
    <w:rsid w:val="002532F1"/>
    <w:rsid w:val="002A13BB"/>
    <w:rsid w:val="002B4DFE"/>
    <w:rsid w:val="002C0B10"/>
    <w:rsid w:val="002D673F"/>
    <w:rsid w:val="00316E8C"/>
    <w:rsid w:val="00321B9F"/>
    <w:rsid w:val="00337681"/>
    <w:rsid w:val="00384CBB"/>
    <w:rsid w:val="003B1A61"/>
    <w:rsid w:val="003D3909"/>
    <w:rsid w:val="00400BE9"/>
    <w:rsid w:val="00401183"/>
    <w:rsid w:val="00410A48"/>
    <w:rsid w:val="00435344"/>
    <w:rsid w:val="0044614D"/>
    <w:rsid w:val="0046179F"/>
    <w:rsid w:val="00472249"/>
    <w:rsid w:val="00487D02"/>
    <w:rsid w:val="004B5389"/>
    <w:rsid w:val="004B72CE"/>
    <w:rsid w:val="004D22B2"/>
    <w:rsid w:val="004D3827"/>
    <w:rsid w:val="00522A50"/>
    <w:rsid w:val="0054560D"/>
    <w:rsid w:val="005502AF"/>
    <w:rsid w:val="00551CEC"/>
    <w:rsid w:val="00564FF1"/>
    <w:rsid w:val="005776B5"/>
    <w:rsid w:val="005934AE"/>
    <w:rsid w:val="005B343B"/>
    <w:rsid w:val="005D2610"/>
    <w:rsid w:val="005E5D53"/>
    <w:rsid w:val="005F49D2"/>
    <w:rsid w:val="00646499"/>
    <w:rsid w:val="00647D77"/>
    <w:rsid w:val="00653016"/>
    <w:rsid w:val="00662946"/>
    <w:rsid w:val="00670AE8"/>
    <w:rsid w:val="00673517"/>
    <w:rsid w:val="006A58AE"/>
    <w:rsid w:val="006B4F85"/>
    <w:rsid w:val="006C04CD"/>
    <w:rsid w:val="006E3B6A"/>
    <w:rsid w:val="006E3E9B"/>
    <w:rsid w:val="006F550C"/>
    <w:rsid w:val="007041F1"/>
    <w:rsid w:val="007357AF"/>
    <w:rsid w:val="007570AC"/>
    <w:rsid w:val="00764EC3"/>
    <w:rsid w:val="00767311"/>
    <w:rsid w:val="00773D57"/>
    <w:rsid w:val="007C29F0"/>
    <w:rsid w:val="007C3394"/>
    <w:rsid w:val="007C3FAB"/>
    <w:rsid w:val="007E20E9"/>
    <w:rsid w:val="007E49E1"/>
    <w:rsid w:val="007F4ACC"/>
    <w:rsid w:val="00802D7A"/>
    <w:rsid w:val="00811B9C"/>
    <w:rsid w:val="0081238A"/>
    <w:rsid w:val="00820B79"/>
    <w:rsid w:val="00831FAA"/>
    <w:rsid w:val="008A7DBB"/>
    <w:rsid w:val="008D2EBC"/>
    <w:rsid w:val="008E24D2"/>
    <w:rsid w:val="008E3005"/>
    <w:rsid w:val="008E3105"/>
    <w:rsid w:val="00907271"/>
    <w:rsid w:val="00937D31"/>
    <w:rsid w:val="00943677"/>
    <w:rsid w:val="009450D9"/>
    <w:rsid w:val="009A0954"/>
    <w:rsid w:val="009A2568"/>
    <w:rsid w:val="009A3EC9"/>
    <w:rsid w:val="009A57F4"/>
    <w:rsid w:val="009C3D4A"/>
    <w:rsid w:val="009D0A2D"/>
    <w:rsid w:val="009D1312"/>
    <w:rsid w:val="009E270C"/>
    <w:rsid w:val="009E5439"/>
    <w:rsid w:val="00A070E9"/>
    <w:rsid w:val="00A30312"/>
    <w:rsid w:val="00A32518"/>
    <w:rsid w:val="00A35526"/>
    <w:rsid w:val="00A617AD"/>
    <w:rsid w:val="00A62B14"/>
    <w:rsid w:val="00A64F90"/>
    <w:rsid w:val="00A656EB"/>
    <w:rsid w:val="00A66E5B"/>
    <w:rsid w:val="00A71681"/>
    <w:rsid w:val="00A74DDA"/>
    <w:rsid w:val="00A75C28"/>
    <w:rsid w:val="00A77C06"/>
    <w:rsid w:val="00AC78AF"/>
    <w:rsid w:val="00AD439E"/>
    <w:rsid w:val="00AE28C4"/>
    <w:rsid w:val="00AE3A37"/>
    <w:rsid w:val="00AE68A9"/>
    <w:rsid w:val="00B05E89"/>
    <w:rsid w:val="00B50472"/>
    <w:rsid w:val="00B51C2F"/>
    <w:rsid w:val="00B56DB8"/>
    <w:rsid w:val="00B86FEE"/>
    <w:rsid w:val="00B950F1"/>
    <w:rsid w:val="00B961A9"/>
    <w:rsid w:val="00BA03F4"/>
    <w:rsid w:val="00BA78B1"/>
    <w:rsid w:val="00BC3A5C"/>
    <w:rsid w:val="00C13737"/>
    <w:rsid w:val="00C33C03"/>
    <w:rsid w:val="00C36613"/>
    <w:rsid w:val="00C42B30"/>
    <w:rsid w:val="00C70364"/>
    <w:rsid w:val="00C906D9"/>
    <w:rsid w:val="00CA2E2D"/>
    <w:rsid w:val="00CB3C0D"/>
    <w:rsid w:val="00CD3674"/>
    <w:rsid w:val="00CD3EDF"/>
    <w:rsid w:val="00CE2771"/>
    <w:rsid w:val="00CE4821"/>
    <w:rsid w:val="00CE70A6"/>
    <w:rsid w:val="00CE7378"/>
    <w:rsid w:val="00CF0C65"/>
    <w:rsid w:val="00CF4DA0"/>
    <w:rsid w:val="00D0420C"/>
    <w:rsid w:val="00D149B3"/>
    <w:rsid w:val="00D20DFA"/>
    <w:rsid w:val="00D36FEE"/>
    <w:rsid w:val="00D50DA9"/>
    <w:rsid w:val="00D61A95"/>
    <w:rsid w:val="00D95071"/>
    <w:rsid w:val="00DB677A"/>
    <w:rsid w:val="00DB74F2"/>
    <w:rsid w:val="00DE2944"/>
    <w:rsid w:val="00E124FA"/>
    <w:rsid w:val="00E16AF9"/>
    <w:rsid w:val="00E56103"/>
    <w:rsid w:val="00E650D7"/>
    <w:rsid w:val="00E66FAF"/>
    <w:rsid w:val="00EA346E"/>
    <w:rsid w:val="00EA4DA2"/>
    <w:rsid w:val="00EA5D11"/>
    <w:rsid w:val="00EA77CE"/>
    <w:rsid w:val="00EC2380"/>
    <w:rsid w:val="00EE58CC"/>
    <w:rsid w:val="00EE679A"/>
    <w:rsid w:val="00F07195"/>
    <w:rsid w:val="00F11925"/>
    <w:rsid w:val="00F3696C"/>
    <w:rsid w:val="00F52504"/>
    <w:rsid w:val="00F82AA6"/>
    <w:rsid w:val="00F87759"/>
    <w:rsid w:val="00F938F8"/>
    <w:rsid w:val="00FB5CF1"/>
    <w:rsid w:val="00FE1F20"/>
    <w:rsid w:val="00FE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73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uiPriority w:val="34"/>
    <w:qFormat/>
    <w:rsid w:val="008E3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C3661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5E"/>
  </w:style>
  <w:style w:type="paragraph" w:styleId="Footer">
    <w:name w:val="footer"/>
    <w:basedOn w:val="Normal"/>
    <w:link w:val="FooterChar"/>
    <w:uiPriority w:val="99"/>
    <w:unhideWhenUsed/>
    <w:rsid w:val="0018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5E"/>
  </w:style>
  <w:style w:type="character" w:styleId="Hyperlink">
    <w:name w:val="Hyperlink"/>
    <w:basedOn w:val="DefaultParagraphFont"/>
    <w:uiPriority w:val="99"/>
    <w:semiHidden/>
    <w:unhideWhenUsed/>
    <w:rsid w:val="00A74D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4D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73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uiPriority w:val="34"/>
    <w:qFormat/>
    <w:rsid w:val="008E3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C3661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5E"/>
  </w:style>
  <w:style w:type="paragraph" w:styleId="Footer">
    <w:name w:val="footer"/>
    <w:basedOn w:val="Normal"/>
    <w:link w:val="FooterChar"/>
    <w:uiPriority w:val="99"/>
    <w:unhideWhenUsed/>
    <w:rsid w:val="0018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5E"/>
  </w:style>
  <w:style w:type="character" w:styleId="Hyperlink">
    <w:name w:val="Hyperlink"/>
    <w:basedOn w:val="DefaultParagraphFont"/>
    <w:uiPriority w:val="99"/>
    <w:semiHidden/>
    <w:unhideWhenUsed/>
    <w:rsid w:val="00A74D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4D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Grogan</dc:creator>
  <cp:lastModifiedBy>Anna Fritzsche</cp:lastModifiedBy>
  <cp:revision>2</cp:revision>
  <cp:lastPrinted>2015-02-19T17:10:00Z</cp:lastPrinted>
  <dcterms:created xsi:type="dcterms:W3CDTF">2015-03-12T22:34:00Z</dcterms:created>
  <dcterms:modified xsi:type="dcterms:W3CDTF">2015-03-12T22:34:00Z</dcterms:modified>
</cp:coreProperties>
</file>