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4682" w14:textId="1A6CE608" w:rsidR="004D6861" w:rsidRPr="00006B6D" w:rsidRDefault="00F47E3D" w:rsidP="008F47D3">
      <w:pPr>
        <w:pStyle w:val="ochacontentheading2"/>
        <w:spacing w:before="0" w:after="0"/>
        <w:jc w:val="center"/>
        <w:rPr>
          <w:rFonts w:ascii="Garamond" w:hAnsi="Garamond"/>
          <w:b/>
          <w:szCs w:val="24"/>
        </w:rPr>
      </w:pPr>
      <w:bookmarkStart w:id="0" w:name="_GoBack"/>
      <w:bookmarkEnd w:id="0"/>
      <w:r w:rsidRPr="00006B6D">
        <w:rPr>
          <w:rFonts w:ascii="Garamond" w:hAnsi="Garamond"/>
          <w:b/>
          <w:szCs w:val="24"/>
        </w:rPr>
        <w:t xml:space="preserve">Inter-Agency Humanitarian </w:t>
      </w:r>
      <w:r w:rsidR="004D6861" w:rsidRPr="00006B6D">
        <w:rPr>
          <w:rFonts w:ascii="Garamond" w:hAnsi="Garamond"/>
          <w:b/>
          <w:szCs w:val="24"/>
        </w:rPr>
        <w:t xml:space="preserve">Evaluation </w:t>
      </w:r>
      <w:r w:rsidRPr="00006B6D">
        <w:rPr>
          <w:rFonts w:ascii="Garamond" w:hAnsi="Garamond"/>
          <w:b/>
          <w:szCs w:val="24"/>
        </w:rPr>
        <w:t xml:space="preserve">(IAHE) </w:t>
      </w:r>
      <w:r w:rsidR="004D6861" w:rsidRPr="00006B6D">
        <w:rPr>
          <w:rFonts w:ascii="Garamond" w:hAnsi="Garamond"/>
          <w:b/>
          <w:szCs w:val="24"/>
        </w:rPr>
        <w:t xml:space="preserve">of </w:t>
      </w:r>
      <w:r w:rsidRPr="00006B6D">
        <w:rPr>
          <w:rFonts w:ascii="Garamond" w:hAnsi="Garamond"/>
          <w:b/>
          <w:szCs w:val="24"/>
        </w:rPr>
        <w:t>the response to typhoon haiyan in the philippines</w:t>
      </w:r>
    </w:p>
    <w:p w14:paraId="10C0C2EB" w14:textId="77777777" w:rsidR="004D6861" w:rsidRPr="00006B6D" w:rsidRDefault="004D6861" w:rsidP="008F47D3">
      <w:pPr>
        <w:pStyle w:val="ochacontentheading2"/>
        <w:spacing w:before="0" w:after="0"/>
        <w:jc w:val="center"/>
        <w:rPr>
          <w:rFonts w:ascii="Garamond" w:hAnsi="Garamond"/>
          <w:szCs w:val="24"/>
        </w:rPr>
      </w:pPr>
      <w:bookmarkStart w:id="1" w:name="_Toc296359669"/>
    </w:p>
    <w:p w14:paraId="4E02751B" w14:textId="3CF1879E" w:rsidR="004D6861" w:rsidRPr="00006B6D" w:rsidRDefault="007576D2" w:rsidP="008F47D3">
      <w:pPr>
        <w:pStyle w:val="ochacontentheading2"/>
        <w:spacing w:before="0" w:after="0"/>
        <w:jc w:val="center"/>
        <w:rPr>
          <w:rFonts w:ascii="Garamond" w:hAnsi="Garamond"/>
          <w:i/>
          <w:szCs w:val="24"/>
        </w:rPr>
      </w:pPr>
      <w:r w:rsidRPr="00006B6D">
        <w:rPr>
          <w:rFonts w:ascii="Garamond" w:hAnsi="Garamond"/>
          <w:i/>
          <w:szCs w:val="24"/>
        </w:rPr>
        <w:t xml:space="preserve">Draft </w:t>
      </w:r>
      <w:r w:rsidR="00F47E3D" w:rsidRPr="00006B6D">
        <w:rPr>
          <w:rFonts w:ascii="Garamond" w:hAnsi="Garamond"/>
          <w:i/>
          <w:szCs w:val="24"/>
        </w:rPr>
        <w:t>terms of ref</w:t>
      </w:r>
      <w:r w:rsidR="00FB6718" w:rsidRPr="00006B6D">
        <w:rPr>
          <w:rFonts w:ascii="Garamond" w:hAnsi="Garamond"/>
          <w:i/>
          <w:szCs w:val="24"/>
        </w:rPr>
        <w:t xml:space="preserve">erence, </w:t>
      </w:r>
      <w:r w:rsidR="00541C2A" w:rsidRPr="00006B6D">
        <w:rPr>
          <w:rFonts w:ascii="Garamond" w:hAnsi="Garamond"/>
          <w:i/>
          <w:szCs w:val="24"/>
        </w:rPr>
        <w:t xml:space="preserve">March </w:t>
      </w:r>
      <w:r w:rsidR="00965848" w:rsidRPr="00006B6D">
        <w:rPr>
          <w:rFonts w:ascii="Garamond" w:hAnsi="Garamond"/>
          <w:i/>
          <w:szCs w:val="24"/>
        </w:rPr>
        <w:t>2014</w:t>
      </w:r>
    </w:p>
    <w:bookmarkEnd w:id="1"/>
    <w:p w14:paraId="5FB2B585" w14:textId="77777777" w:rsidR="007E6FEE" w:rsidRPr="00006B6D" w:rsidRDefault="007E6FEE" w:rsidP="008F47D3">
      <w:pPr>
        <w:pStyle w:val="ochacontentheading2"/>
        <w:spacing w:before="0" w:after="0"/>
        <w:jc w:val="both"/>
        <w:rPr>
          <w:rFonts w:ascii="Garamond" w:hAnsi="Garamond"/>
          <w:b/>
          <w:szCs w:val="24"/>
        </w:rPr>
      </w:pPr>
    </w:p>
    <w:p w14:paraId="62F622A2" w14:textId="0A8AEFD2" w:rsidR="00A527EC" w:rsidRPr="00006B6D" w:rsidRDefault="00A527EC" w:rsidP="00A527EC">
      <w:pPr>
        <w:pStyle w:val="Heading1"/>
        <w:keepLines w:val="0"/>
        <w:numPr>
          <w:ilvl w:val="0"/>
          <w:numId w:val="33"/>
        </w:numPr>
        <w:spacing w:before="240" w:after="60"/>
        <w:ind w:left="720"/>
        <w:rPr>
          <w:rStyle w:val="BookTitle"/>
          <w:rFonts w:ascii="Garamond" w:hAnsi="Garamond"/>
          <w:sz w:val="24"/>
          <w:szCs w:val="24"/>
        </w:rPr>
      </w:pPr>
      <w:r w:rsidRPr="00006B6D">
        <w:rPr>
          <w:rStyle w:val="BookTitle"/>
          <w:rFonts w:ascii="Garamond" w:hAnsi="Garamond"/>
          <w:sz w:val="24"/>
          <w:szCs w:val="24"/>
        </w:rPr>
        <w:t>Introduction</w:t>
      </w:r>
    </w:p>
    <w:p w14:paraId="65B48662" w14:textId="77777777" w:rsidR="00B03531" w:rsidRDefault="00A527EC" w:rsidP="00B03531">
      <w:pPr>
        <w:pStyle w:val="ListParagraph"/>
        <w:ind w:left="360"/>
        <w:jc w:val="both"/>
        <w:rPr>
          <w:rFonts w:ascii="Garamond" w:hAnsi="Garamond"/>
          <w:color w:val="4A442A" w:themeColor="background2" w:themeShade="40"/>
          <w:sz w:val="24"/>
        </w:rPr>
      </w:pPr>
      <w:r w:rsidRPr="00006B6D">
        <w:rPr>
          <w:noProof/>
          <w:szCs w:val="24"/>
        </w:rPr>
        <mc:AlternateContent>
          <mc:Choice Requires="wps">
            <w:drawing>
              <wp:anchor distT="0" distB="0" distL="114300" distR="114300" simplePos="0" relativeHeight="251659264" behindDoc="0" locked="0" layoutInCell="1" allowOverlap="1" wp14:anchorId="55ACD863" wp14:editId="18EE0E2D">
                <wp:simplePos x="0" y="0"/>
                <wp:positionH relativeFrom="column">
                  <wp:posOffset>19050</wp:posOffset>
                </wp:positionH>
                <wp:positionV relativeFrom="paragraph">
                  <wp:posOffset>-1270</wp:posOffset>
                </wp:positionV>
                <wp:extent cx="544830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1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" strokecolor="#7f7f7f"/>
            </w:pict>
          </mc:Fallback>
        </mc:AlternateContent>
      </w:r>
    </w:p>
    <w:p w14:paraId="05231070" w14:textId="77777777" w:rsidR="00B03531" w:rsidRDefault="0067323D" w:rsidP="004C3320">
      <w:pPr>
        <w:pStyle w:val="ListParagraph"/>
        <w:numPr>
          <w:ilvl w:val="0"/>
          <w:numId w:val="2"/>
        </w:numPr>
        <w:spacing w:after="0"/>
        <w:ind w:left="0" w:firstLine="0"/>
        <w:jc w:val="both"/>
        <w:rPr>
          <w:rFonts w:ascii="Garamond" w:hAnsi="Garamond"/>
          <w:color w:val="4A442A" w:themeColor="background2" w:themeShade="40"/>
          <w:sz w:val="24"/>
        </w:rPr>
      </w:pPr>
      <w:r w:rsidRPr="00B03531">
        <w:rPr>
          <w:rFonts w:ascii="Garamond" w:hAnsi="Garamond"/>
          <w:color w:val="4A442A" w:themeColor="background2" w:themeShade="40"/>
          <w:sz w:val="24"/>
        </w:rPr>
        <w:t xml:space="preserve">On 8 November 2013, Typhoon Haiyan (locally known as Yolanda) hit the Philippines. The intensity of the typhoon resulted in more than 6,000 deaths, more than 4.1 million people displaced from their homes, and more than 14.1 million people </w:t>
      </w:r>
      <w:r w:rsidR="00EF0B5C" w:rsidRPr="00B03531">
        <w:rPr>
          <w:rFonts w:ascii="Garamond" w:hAnsi="Garamond"/>
          <w:color w:val="4A442A" w:themeColor="background2" w:themeShade="40"/>
          <w:sz w:val="24"/>
        </w:rPr>
        <w:t xml:space="preserve">in 36 provinces </w:t>
      </w:r>
      <w:r w:rsidRPr="00B03531">
        <w:rPr>
          <w:rFonts w:ascii="Garamond" w:hAnsi="Garamond"/>
          <w:color w:val="4A442A" w:themeColor="background2" w:themeShade="40"/>
          <w:sz w:val="24"/>
        </w:rPr>
        <w:t>affected</w:t>
      </w:r>
      <w:r w:rsidR="00EF0B5C" w:rsidRPr="00B03531">
        <w:rPr>
          <w:rFonts w:ascii="Garamond" w:hAnsi="Garamond"/>
          <w:color w:val="4A442A" w:themeColor="background2" w:themeShade="40"/>
          <w:sz w:val="24"/>
        </w:rPr>
        <w:t>. The most affected areas were the east coast of Leyte and the south coasts of Samar and Eastern Samar, in the Eastern Visayas regions. These areas were affected by a tidal surge comparable to a tsunami</w:t>
      </w:r>
      <w:r w:rsidR="0020520D" w:rsidRPr="00B03531">
        <w:rPr>
          <w:rFonts w:ascii="Garamond" w:hAnsi="Garamond"/>
          <w:color w:val="4A442A" w:themeColor="background2" w:themeShade="40"/>
          <w:sz w:val="24"/>
        </w:rPr>
        <w:t>. D</w:t>
      </w:r>
      <w:r w:rsidR="00EF0B5C" w:rsidRPr="00B03531">
        <w:rPr>
          <w:rFonts w:ascii="Garamond" w:hAnsi="Garamond"/>
          <w:color w:val="4A442A" w:themeColor="background2" w:themeShade="40"/>
          <w:sz w:val="24"/>
        </w:rPr>
        <w:t>evastation from extreme winds and rain was also catastrophic.</w:t>
      </w:r>
      <w:r w:rsidR="00B03531">
        <w:rPr>
          <w:rFonts w:ascii="Garamond" w:hAnsi="Garamond"/>
          <w:color w:val="4A442A" w:themeColor="background2" w:themeShade="40"/>
          <w:sz w:val="24"/>
        </w:rPr>
        <w:t xml:space="preserve"> </w:t>
      </w:r>
    </w:p>
    <w:p w14:paraId="32B65FD7" w14:textId="77777777" w:rsidR="00B03531" w:rsidRDefault="00B03531" w:rsidP="00B03531">
      <w:pPr>
        <w:pStyle w:val="ListParagraph"/>
        <w:spacing w:after="0"/>
        <w:ind w:left="0"/>
        <w:jc w:val="both"/>
        <w:rPr>
          <w:rFonts w:ascii="Garamond" w:hAnsi="Garamond"/>
          <w:color w:val="4A442A" w:themeColor="background2" w:themeShade="40"/>
          <w:sz w:val="24"/>
        </w:rPr>
      </w:pPr>
    </w:p>
    <w:p w14:paraId="45006DA4" w14:textId="77777777" w:rsidR="00B03531" w:rsidRDefault="0067323D" w:rsidP="008F47D3">
      <w:pPr>
        <w:pStyle w:val="ListParagraph"/>
        <w:numPr>
          <w:ilvl w:val="0"/>
          <w:numId w:val="2"/>
        </w:numPr>
        <w:spacing w:after="0"/>
        <w:ind w:left="0" w:firstLine="0"/>
        <w:jc w:val="both"/>
        <w:rPr>
          <w:rFonts w:ascii="Garamond" w:hAnsi="Garamond"/>
          <w:color w:val="4A442A" w:themeColor="background2" w:themeShade="40"/>
          <w:sz w:val="24"/>
        </w:rPr>
      </w:pPr>
      <w:r w:rsidRPr="00B03531">
        <w:rPr>
          <w:rFonts w:ascii="Garamond" w:hAnsi="Garamond"/>
          <w:color w:val="4A442A" w:themeColor="background2" w:themeShade="40"/>
          <w:sz w:val="24"/>
        </w:rPr>
        <w:t xml:space="preserve">After consultations with the IASC Principals and the Government of the Philippines, the Emergency Relief Coordinator </w:t>
      </w:r>
      <w:r w:rsidR="007702A0" w:rsidRPr="00B03531">
        <w:rPr>
          <w:rFonts w:ascii="Garamond" w:hAnsi="Garamond"/>
          <w:color w:val="4A442A" w:themeColor="background2" w:themeShade="40"/>
          <w:sz w:val="24"/>
        </w:rPr>
        <w:t xml:space="preserve">(ERC) </w:t>
      </w:r>
      <w:r w:rsidRPr="00B03531">
        <w:rPr>
          <w:rFonts w:ascii="Garamond" w:hAnsi="Garamond"/>
          <w:color w:val="4A442A" w:themeColor="background2" w:themeShade="40"/>
          <w:sz w:val="24"/>
        </w:rPr>
        <w:t xml:space="preserve">formally activated an IASC system-wide level 3 </w:t>
      </w:r>
      <w:r w:rsidR="007702A0" w:rsidRPr="00B03531">
        <w:rPr>
          <w:rFonts w:ascii="Garamond" w:hAnsi="Garamond"/>
          <w:color w:val="4A442A" w:themeColor="background2" w:themeShade="40"/>
          <w:sz w:val="24"/>
        </w:rPr>
        <w:t xml:space="preserve">(hereafter: L-3) </w:t>
      </w:r>
      <w:r w:rsidRPr="00B03531">
        <w:rPr>
          <w:rFonts w:ascii="Garamond" w:hAnsi="Garamond"/>
          <w:color w:val="4A442A" w:themeColor="background2" w:themeShade="40"/>
          <w:sz w:val="24"/>
        </w:rPr>
        <w:t>emergency response to the disaster</w:t>
      </w:r>
      <w:r w:rsidR="00541C2A" w:rsidRPr="00B03531">
        <w:rPr>
          <w:rFonts w:ascii="Garamond" w:hAnsi="Garamond"/>
          <w:color w:val="4A442A" w:themeColor="background2" w:themeShade="40"/>
          <w:sz w:val="24"/>
        </w:rPr>
        <w:t xml:space="preserve"> on 13 </w:t>
      </w:r>
      <w:r w:rsidR="00FB2E93" w:rsidRPr="00B03531">
        <w:rPr>
          <w:rFonts w:ascii="Garamond" w:hAnsi="Garamond"/>
          <w:color w:val="4A442A" w:themeColor="background2" w:themeShade="40"/>
          <w:sz w:val="24"/>
        </w:rPr>
        <w:t>N</w:t>
      </w:r>
      <w:r w:rsidR="00541C2A" w:rsidRPr="00B03531">
        <w:rPr>
          <w:rFonts w:ascii="Garamond" w:hAnsi="Garamond"/>
          <w:color w:val="4A442A" w:themeColor="background2" w:themeShade="40"/>
          <w:sz w:val="24"/>
        </w:rPr>
        <w:t>ovember 2013</w:t>
      </w:r>
      <w:r w:rsidRPr="00B03531">
        <w:rPr>
          <w:rFonts w:ascii="Garamond" w:hAnsi="Garamond"/>
          <w:color w:val="4A442A" w:themeColor="background2" w:themeShade="40"/>
          <w:sz w:val="24"/>
        </w:rPr>
        <w:t xml:space="preserve">. </w:t>
      </w:r>
      <w:r w:rsidR="00EF0B5C" w:rsidRPr="00B03531">
        <w:rPr>
          <w:rFonts w:ascii="Garamond" w:hAnsi="Garamond"/>
          <w:color w:val="4A442A" w:themeColor="background2" w:themeShade="40"/>
          <w:sz w:val="24"/>
        </w:rPr>
        <w:t>Measures accompanying the L</w:t>
      </w:r>
      <w:r w:rsidR="007702A0" w:rsidRPr="00B03531">
        <w:rPr>
          <w:rFonts w:ascii="Garamond" w:hAnsi="Garamond"/>
          <w:color w:val="4A442A" w:themeColor="background2" w:themeShade="40"/>
          <w:sz w:val="24"/>
        </w:rPr>
        <w:t>-</w:t>
      </w:r>
      <w:r w:rsidR="00EF0B5C" w:rsidRPr="00B03531">
        <w:rPr>
          <w:rFonts w:ascii="Garamond" w:hAnsi="Garamond"/>
          <w:color w:val="4A442A" w:themeColor="background2" w:themeShade="40"/>
          <w:sz w:val="24"/>
        </w:rPr>
        <w:t>3 declaration included providing the Humanitarian Coordinator (HC) with empowered leadership, allocating USD 25 million from the Central Emergency Response Fund (CERF), and sending enhanced surge capacity through the Inter-Agency Rapid Response Mechanism (IARRM).</w:t>
      </w:r>
      <w:r w:rsidR="007702A0" w:rsidRPr="00B03531">
        <w:rPr>
          <w:rFonts w:ascii="Garamond" w:hAnsi="Garamond"/>
          <w:color w:val="4A442A" w:themeColor="background2" w:themeShade="40"/>
          <w:sz w:val="24"/>
        </w:rPr>
        <w:t xml:space="preserve"> </w:t>
      </w:r>
    </w:p>
    <w:p w14:paraId="56338E3B" w14:textId="77777777" w:rsidR="00B03531" w:rsidRPr="00B03531" w:rsidRDefault="00B03531" w:rsidP="00B03531">
      <w:pPr>
        <w:pStyle w:val="ListParagraph"/>
        <w:rPr>
          <w:rFonts w:ascii="Garamond" w:hAnsi="Garamond"/>
          <w:color w:val="4A442A" w:themeColor="background2" w:themeShade="40"/>
          <w:sz w:val="24"/>
        </w:rPr>
      </w:pPr>
    </w:p>
    <w:p w14:paraId="278EDADB" w14:textId="101703C9" w:rsidR="0067323D" w:rsidRDefault="0067323D" w:rsidP="008F47D3">
      <w:pPr>
        <w:pStyle w:val="ListParagraph"/>
        <w:numPr>
          <w:ilvl w:val="0"/>
          <w:numId w:val="2"/>
        </w:numPr>
        <w:spacing w:after="0"/>
        <w:ind w:left="0" w:firstLine="0"/>
        <w:jc w:val="both"/>
        <w:rPr>
          <w:rFonts w:ascii="Garamond" w:hAnsi="Garamond"/>
          <w:color w:val="4A442A" w:themeColor="background2" w:themeShade="40"/>
          <w:sz w:val="24"/>
        </w:rPr>
      </w:pPr>
      <w:r w:rsidRPr="00B03531">
        <w:rPr>
          <w:rFonts w:ascii="Garamond" w:hAnsi="Garamond"/>
          <w:color w:val="4A442A" w:themeColor="background2" w:themeShade="40"/>
          <w:sz w:val="24"/>
        </w:rPr>
        <w:t xml:space="preserve">The establishment of a </w:t>
      </w:r>
      <w:r w:rsidR="007702A0" w:rsidRPr="00B03531">
        <w:rPr>
          <w:rFonts w:ascii="Garamond" w:hAnsi="Garamond"/>
          <w:color w:val="4A442A" w:themeColor="background2" w:themeShade="40"/>
          <w:sz w:val="24"/>
        </w:rPr>
        <w:t xml:space="preserve"> L-3 </w:t>
      </w:r>
      <w:r w:rsidRPr="00B03531">
        <w:rPr>
          <w:rFonts w:ascii="Garamond" w:hAnsi="Garamond"/>
          <w:color w:val="4A442A" w:themeColor="background2" w:themeShade="40"/>
          <w:sz w:val="24"/>
        </w:rPr>
        <w:t>emergency response requires that an operational peer review (OPR)</w:t>
      </w:r>
      <w:r w:rsidR="008740A1" w:rsidRPr="00B03531">
        <w:rPr>
          <w:rFonts w:ascii="Garamond" w:hAnsi="Garamond"/>
          <w:color w:val="4A442A" w:themeColor="background2" w:themeShade="40"/>
          <w:sz w:val="24"/>
        </w:rPr>
        <w:t xml:space="preserve"> of the response</w:t>
      </w:r>
      <w:r w:rsidRPr="00B03531">
        <w:rPr>
          <w:rFonts w:ascii="Garamond" w:hAnsi="Garamond"/>
          <w:color w:val="4A442A" w:themeColor="background2" w:themeShade="40"/>
          <w:sz w:val="24"/>
        </w:rPr>
        <w:t xml:space="preserve"> be undertaken within 90 days of the crisis</w:t>
      </w:r>
      <w:r w:rsidR="007702A0" w:rsidRPr="00B03531">
        <w:rPr>
          <w:rFonts w:ascii="Garamond" w:hAnsi="Garamond"/>
          <w:color w:val="4A442A" w:themeColor="background2" w:themeShade="40"/>
          <w:sz w:val="24"/>
        </w:rPr>
        <w:t xml:space="preserve">, as well </w:t>
      </w:r>
      <w:r w:rsidR="00541C2A" w:rsidRPr="00B03531">
        <w:rPr>
          <w:rFonts w:ascii="Garamond" w:hAnsi="Garamond"/>
          <w:color w:val="4A442A" w:themeColor="background2" w:themeShade="40"/>
          <w:sz w:val="24"/>
        </w:rPr>
        <w:t xml:space="preserve">an inter-agency humanitarian evaluation (IAHE) to be undertaken between 9-12 months </w:t>
      </w:r>
      <w:r w:rsidR="007702A0" w:rsidRPr="00B03531">
        <w:rPr>
          <w:rFonts w:ascii="Garamond" w:hAnsi="Garamond"/>
          <w:color w:val="4A442A" w:themeColor="background2" w:themeShade="40"/>
          <w:sz w:val="24"/>
        </w:rPr>
        <w:t xml:space="preserve"> after </w:t>
      </w:r>
      <w:r w:rsidR="00B85A0A">
        <w:rPr>
          <w:rFonts w:ascii="Garamond" w:hAnsi="Garamond"/>
          <w:color w:val="4A442A" w:themeColor="background2" w:themeShade="40"/>
          <w:sz w:val="24"/>
        </w:rPr>
        <w:t>the</w:t>
      </w:r>
      <w:r w:rsidR="007702A0" w:rsidRPr="00B03531">
        <w:rPr>
          <w:rFonts w:ascii="Garamond" w:hAnsi="Garamond"/>
          <w:color w:val="4A442A" w:themeColor="background2" w:themeShade="40"/>
          <w:sz w:val="24"/>
        </w:rPr>
        <w:t xml:space="preserve"> declaration</w:t>
      </w:r>
      <w:r w:rsidR="00541C2A" w:rsidRPr="00006B6D">
        <w:rPr>
          <w:rStyle w:val="FootnoteReference"/>
          <w:rFonts w:ascii="Garamond" w:hAnsi="Garamond"/>
          <w:color w:val="4A442A" w:themeColor="background2" w:themeShade="40"/>
          <w:sz w:val="24"/>
        </w:rPr>
        <w:footnoteReference w:id="1"/>
      </w:r>
      <w:r w:rsidRPr="00B03531">
        <w:rPr>
          <w:rFonts w:ascii="Garamond" w:hAnsi="Garamond"/>
          <w:color w:val="4A442A" w:themeColor="background2" w:themeShade="40"/>
          <w:sz w:val="24"/>
        </w:rPr>
        <w:t>. The OPR</w:t>
      </w:r>
      <w:r w:rsidR="008740A1" w:rsidRPr="00B03531">
        <w:rPr>
          <w:rFonts w:ascii="Garamond" w:hAnsi="Garamond"/>
          <w:color w:val="4A442A" w:themeColor="background2" w:themeShade="40"/>
          <w:sz w:val="24"/>
        </w:rPr>
        <w:t xml:space="preserve"> in the Philippines</w:t>
      </w:r>
      <w:r w:rsidRPr="00B03531">
        <w:rPr>
          <w:rFonts w:ascii="Garamond" w:hAnsi="Garamond"/>
          <w:color w:val="4A442A" w:themeColor="background2" w:themeShade="40"/>
          <w:sz w:val="24"/>
        </w:rPr>
        <w:t xml:space="preserve"> was conducted from 13 to 19 January 2014. </w:t>
      </w:r>
      <w:r w:rsidR="002D3A78" w:rsidRPr="00B03531">
        <w:rPr>
          <w:rFonts w:ascii="Garamond" w:hAnsi="Garamond"/>
          <w:color w:val="4A442A" w:themeColor="background2" w:themeShade="40"/>
          <w:sz w:val="24"/>
        </w:rPr>
        <w:t xml:space="preserve">It considered four areas: leadership arrangements, application of the Humanitarian Programme Cycle, use of appropriate coordination mechanisms and accountability to affected people. </w:t>
      </w:r>
      <w:r w:rsidR="00541C2A" w:rsidRPr="00B03531">
        <w:rPr>
          <w:rFonts w:ascii="Garamond" w:hAnsi="Garamond"/>
          <w:color w:val="4A442A" w:themeColor="background2" w:themeShade="40"/>
          <w:sz w:val="24"/>
        </w:rPr>
        <w:t>The IAHE of the response to Haiyan will build from the findings and recommendations of the OPR.</w:t>
      </w:r>
    </w:p>
    <w:p w14:paraId="66B37F12" w14:textId="77777777" w:rsidR="00184D26" w:rsidRPr="00B03531" w:rsidRDefault="00184D26" w:rsidP="00184D26">
      <w:pPr>
        <w:pStyle w:val="ListParagraph"/>
        <w:spacing w:after="0"/>
        <w:ind w:left="0"/>
        <w:jc w:val="both"/>
        <w:rPr>
          <w:rFonts w:ascii="Garamond" w:hAnsi="Garamond"/>
          <w:color w:val="4A442A" w:themeColor="background2" w:themeShade="40"/>
          <w:sz w:val="24"/>
        </w:rPr>
      </w:pPr>
    </w:p>
    <w:p w14:paraId="54637C2C" w14:textId="70B34446" w:rsidR="00A527EC" w:rsidRPr="00006B6D" w:rsidRDefault="00A527EC" w:rsidP="00A527EC">
      <w:pPr>
        <w:pStyle w:val="Heading2"/>
        <w:keepLines w:val="0"/>
        <w:numPr>
          <w:ilvl w:val="0"/>
          <w:numId w:val="33"/>
        </w:numPr>
        <w:pBdr>
          <w:bottom w:val="single" w:sz="4" w:space="1" w:color="808080"/>
        </w:pBdr>
        <w:spacing w:before="240" w:after="60"/>
        <w:ind w:left="720" w:right="1080"/>
        <w:rPr>
          <w:rStyle w:val="BookTitle"/>
          <w:rFonts w:ascii="Garamond" w:hAnsi="Garamond"/>
          <w:iCs/>
          <w:color w:val="365F91" w:themeColor="accent1" w:themeShade="BF"/>
          <w:kern w:val="32"/>
          <w:sz w:val="24"/>
          <w:szCs w:val="24"/>
        </w:rPr>
      </w:pPr>
      <w:bookmarkStart w:id="2" w:name="_Toc257129001"/>
      <w:bookmarkStart w:id="3" w:name="_Toc257129096"/>
      <w:r w:rsidRPr="00006B6D">
        <w:rPr>
          <w:rStyle w:val="BookTitle"/>
          <w:rFonts w:ascii="Garamond" w:hAnsi="Garamond"/>
          <w:iCs/>
          <w:color w:val="365F91" w:themeColor="accent1" w:themeShade="BF"/>
          <w:kern w:val="32"/>
          <w:sz w:val="24"/>
          <w:szCs w:val="24"/>
        </w:rPr>
        <w:t>Inter-Agency Humanitarian Evaluations</w:t>
      </w:r>
      <w:bookmarkEnd w:id="2"/>
      <w:bookmarkEnd w:id="3"/>
      <w:r w:rsidRPr="00006B6D">
        <w:rPr>
          <w:rStyle w:val="BookTitle"/>
          <w:rFonts w:ascii="Garamond" w:hAnsi="Garamond"/>
          <w:iCs/>
          <w:color w:val="365F91" w:themeColor="accent1" w:themeShade="BF"/>
          <w:kern w:val="32"/>
          <w:sz w:val="24"/>
          <w:szCs w:val="24"/>
        </w:rPr>
        <w:t xml:space="preserve">     </w:t>
      </w:r>
    </w:p>
    <w:p w14:paraId="23135DA9" w14:textId="727FC942" w:rsidR="00304881" w:rsidRPr="002521F8" w:rsidRDefault="00B0213D" w:rsidP="00304881">
      <w:pPr>
        <w:pStyle w:val="ochabulletpoint"/>
        <w:numPr>
          <w:ilvl w:val="0"/>
          <w:numId w:val="2"/>
        </w:numPr>
        <w:spacing w:before="0" w:after="0"/>
        <w:ind w:left="0" w:firstLine="0"/>
        <w:jc w:val="both"/>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In 201</w:t>
      </w:r>
      <w:r w:rsidR="005D3525">
        <w:rPr>
          <w:rFonts w:ascii="Garamond" w:eastAsiaTheme="minorEastAsia" w:hAnsi="Garamond" w:cstheme="minorBidi"/>
          <w:color w:val="4A442A" w:themeColor="background2" w:themeShade="40"/>
          <w:sz w:val="24"/>
          <w:szCs w:val="22"/>
          <w:lang w:eastAsia="en-GB"/>
        </w:rPr>
        <w:t>3</w:t>
      </w:r>
      <w:r w:rsidRPr="002521F8">
        <w:rPr>
          <w:rFonts w:ascii="Garamond" w:eastAsiaTheme="minorEastAsia" w:hAnsi="Garamond" w:cstheme="minorBidi"/>
          <w:color w:val="4A442A" w:themeColor="background2" w:themeShade="40"/>
          <w:sz w:val="24"/>
          <w:szCs w:val="22"/>
          <w:lang w:eastAsia="en-GB"/>
        </w:rPr>
        <w:t>,</w:t>
      </w:r>
      <w:r w:rsidR="00B85A0A">
        <w:rPr>
          <w:rFonts w:ascii="Garamond" w:eastAsiaTheme="minorEastAsia" w:hAnsi="Garamond" w:cstheme="minorBidi"/>
          <w:color w:val="4A442A" w:themeColor="background2" w:themeShade="40"/>
          <w:sz w:val="24"/>
          <w:szCs w:val="22"/>
          <w:lang w:eastAsia="en-GB"/>
        </w:rPr>
        <w:t xml:space="preserve"> and on the basis of the three pillars of the </w:t>
      </w:r>
      <w:r w:rsidR="00B85A0A" w:rsidRPr="002521F8">
        <w:rPr>
          <w:rFonts w:ascii="Garamond" w:eastAsiaTheme="minorEastAsia" w:hAnsi="Garamond" w:cstheme="minorBidi"/>
          <w:color w:val="4A442A" w:themeColor="background2" w:themeShade="40"/>
          <w:sz w:val="24"/>
          <w:szCs w:val="22"/>
          <w:lang w:eastAsia="en-GB"/>
        </w:rPr>
        <w:t>Transformative Agenda</w:t>
      </w:r>
      <w:r w:rsidR="00B85A0A">
        <w:rPr>
          <w:rStyle w:val="FootnoteReference"/>
          <w:rFonts w:ascii="Garamond" w:eastAsiaTheme="minorEastAsia" w:hAnsi="Garamond" w:cstheme="minorBidi"/>
          <w:color w:val="4A442A" w:themeColor="background2" w:themeShade="40"/>
          <w:sz w:val="24"/>
          <w:szCs w:val="22"/>
          <w:lang w:eastAsia="en-GB"/>
        </w:rPr>
        <w:footnoteReference w:id="2"/>
      </w:r>
      <w:r w:rsidR="00B85A0A" w:rsidRPr="002521F8">
        <w:rPr>
          <w:rFonts w:ascii="Garamond" w:eastAsiaTheme="minorEastAsia" w:hAnsi="Garamond" w:cstheme="minorBidi"/>
          <w:color w:val="4A442A" w:themeColor="background2" w:themeShade="40"/>
          <w:sz w:val="24"/>
          <w:szCs w:val="22"/>
          <w:lang w:eastAsia="en-GB"/>
        </w:rPr>
        <w:t xml:space="preserve"> (TA)</w:t>
      </w:r>
      <w:r w:rsidR="00B85A0A">
        <w:rPr>
          <w:rFonts w:ascii="Garamond" w:eastAsiaTheme="minorEastAsia" w:hAnsi="Garamond" w:cstheme="minorBidi"/>
          <w:color w:val="4A442A" w:themeColor="background2" w:themeShade="40"/>
          <w:sz w:val="24"/>
          <w:szCs w:val="22"/>
          <w:lang w:eastAsia="en-GB"/>
        </w:rPr>
        <w:t>,</w:t>
      </w:r>
      <w:r w:rsidRPr="002521F8">
        <w:rPr>
          <w:rFonts w:ascii="Garamond" w:eastAsiaTheme="minorEastAsia" w:hAnsi="Garamond" w:cstheme="minorBidi"/>
          <w:color w:val="4A442A" w:themeColor="background2" w:themeShade="40"/>
          <w:sz w:val="24"/>
          <w:szCs w:val="22"/>
          <w:lang w:eastAsia="en-GB"/>
        </w:rPr>
        <w:t xml:space="preserve"> the IASC Principals endorsed the </w:t>
      </w:r>
      <w:r w:rsidR="00EF62DC" w:rsidRPr="002521F8">
        <w:rPr>
          <w:rFonts w:ascii="Garamond" w:eastAsiaTheme="minorEastAsia" w:hAnsi="Garamond" w:cstheme="minorBidi"/>
          <w:color w:val="4A442A" w:themeColor="background2" w:themeShade="40"/>
          <w:sz w:val="24"/>
          <w:szCs w:val="22"/>
          <w:lang w:eastAsia="en-GB"/>
        </w:rPr>
        <w:t xml:space="preserve">TA </w:t>
      </w:r>
      <w:r w:rsidRPr="002521F8">
        <w:rPr>
          <w:rFonts w:ascii="Garamond" w:eastAsiaTheme="minorEastAsia" w:hAnsi="Garamond" w:cstheme="minorBidi"/>
          <w:color w:val="4A442A" w:themeColor="background2" w:themeShade="40"/>
          <w:sz w:val="24"/>
          <w:szCs w:val="22"/>
          <w:lang w:eastAsia="en-GB"/>
        </w:rPr>
        <w:t>Protocols</w:t>
      </w:r>
      <w:r w:rsidR="00B85A0A">
        <w:rPr>
          <w:rFonts w:ascii="Garamond" w:eastAsiaTheme="minorEastAsia" w:hAnsi="Garamond" w:cstheme="minorBidi"/>
          <w:color w:val="4A442A" w:themeColor="background2" w:themeShade="40"/>
          <w:sz w:val="24"/>
          <w:szCs w:val="22"/>
          <w:lang w:eastAsia="en-GB"/>
        </w:rPr>
        <w:t>. The Protocols are</w:t>
      </w:r>
      <w:r w:rsidRPr="002521F8">
        <w:rPr>
          <w:rFonts w:ascii="Garamond" w:eastAsiaTheme="minorEastAsia" w:hAnsi="Garamond" w:cstheme="minorBidi"/>
          <w:color w:val="4A442A" w:themeColor="background2" w:themeShade="40"/>
          <w:sz w:val="24"/>
          <w:szCs w:val="22"/>
          <w:lang w:eastAsia="en-GB"/>
        </w:rPr>
        <w:t xml:space="preserve"> composed of </w:t>
      </w:r>
      <w:r w:rsidR="009C705B">
        <w:rPr>
          <w:rFonts w:ascii="Garamond" w:eastAsiaTheme="minorEastAsia" w:hAnsi="Garamond" w:cstheme="minorBidi"/>
          <w:color w:val="4A442A" w:themeColor="background2" w:themeShade="40"/>
          <w:sz w:val="24"/>
          <w:szCs w:val="22"/>
          <w:lang w:eastAsia="en-GB"/>
        </w:rPr>
        <w:t>eight</w:t>
      </w:r>
      <w:r w:rsidRPr="002521F8">
        <w:rPr>
          <w:rFonts w:ascii="Garamond" w:eastAsiaTheme="minorEastAsia" w:hAnsi="Garamond" w:cstheme="minorBidi"/>
          <w:color w:val="4A442A" w:themeColor="background2" w:themeShade="40"/>
          <w:sz w:val="24"/>
          <w:szCs w:val="22"/>
          <w:lang w:eastAsia="en-GB"/>
        </w:rPr>
        <w:t xml:space="preserve"> reference documents</w:t>
      </w:r>
      <w:r w:rsidR="00F44152" w:rsidRPr="00006B6D">
        <w:rPr>
          <w:rStyle w:val="FootnoteReference"/>
          <w:rFonts w:ascii="Garamond" w:hAnsi="Garamond" w:cs="Arial"/>
          <w:color w:val="4A442A" w:themeColor="background2" w:themeShade="40"/>
          <w:sz w:val="24"/>
        </w:rPr>
        <w:footnoteReference w:id="3"/>
      </w:r>
      <w:r w:rsidRPr="00006B6D">
        <w:rPr>
          <w:rFonts w:ascii="Garamond" w:hAnsi="Garamond" w:cs="Arial"/>
          <w:color w:val="4A442A" w:themeColor="background2" w:themeShade="40"/>
          <w:sz w:val="24"/>
        </w:rPr>
        <w:t xml:space="preserve"> </w:t>
      </w:r>
      <w:r w:rsidR="001E12AE" w:rsidRPr="002521F8">
        <w:rPr>
          <w:rFonts w:ascii="Garamond" w:eastAsiaTheme="minorEastAsia" w:hAnsi="Garamond" w:cstheme="minorBidi"/>
          <w:color w:val="4A442A" w:themeColor="background2" w:themeShade="40"/>
          <w:sz w:val="24"/>
          <w:szCs w:val="22"/>
          <w:lang w:eastAsia="en-GB"/>
        </w:rPr>
        <w:t>that</w:t>
      </w:r>
      <w:r w:rsidR="00B1511D" w:rsidRPr="002521F8">
        <w:rPr>
          <w:rFonts w:ascii="Garamond" w:eastAsiaTheme="minorEastAsia" w:hAnsi="Garamond" w:cstheme="minorBidi"/>
          <w:color w:val="4A442A" w:themeColor="background2" w:themeShade="40"/>
          <w:sz w:val="24"/>
          <w:szCs w:val="22"/>
          <w:lang w:eastAsia="en-GB"/>
        </w:rPr>
        <w:t xml:space="preserve"> </w:t>
      </w:r>
      <w:r w:rsidRPr="002521F8">
        <w:rPr>
          <w:rFonts w:ascii="Garamond" w:eastAsiaTheme="minorEastAsia" w:hAnsi="Garamond" w:cstheme="minorBidi"/>
          <w:color w:val="4A442A" w:themeColor="background2" w:themeShade="40"/>
          <w:sz w:val="24"/>
          <w:szCs w:val="22"/>
          <w:lang w:eastAsia="en-GB"/>
        </w:rPr>
        <w:t>include a set of actions to address acknowledged challenges in leadership</w:t>
      </w:r>
      <w:r w:rsidR="00EF62DC" w:rsidRPr="002521F8">
        <w:rPr>
          <w:rFonts w:ascii="Garamond" w:eastAsiaTheme="minorEastAsia" w:hAnsi="Garamond" w:cstheme="minorBidi"/>
          <w:color w:val="4A442A" w:themeColor="background2" w:themeShade="40"/>
          <w:sz w:val="24"/>
          <w:szCs w:val="22"/>
          <w:lang w:eastAsia="en-GB"/>
        </w:rPr>
        <w:t xml:space="preserve">, </w:t>
      </w:r>
      <w:r w:rsidRPr="002521F8">
        <w:rPr>
          <w:rFonts w:ascii="Garamond" w:eastAsiaTheme="minorEastAsia" w:hAnsi="Garamond" w:cstheme="minorBidi"/>
          <w:color w:val="4A442A" w:themeColor="background2" w:themeShade="40"/>
          <w:sz w:val="24"/>
          <w:szCs w:val="22"/>
          <w:lang w:eastAsia="en-GB"/>
        </w:rPr>
        <w:t xml:space="preserve">coordination </w:t>
      </w:r>
      <w:r w:rsidR="00B1511D" w:rsidRPr="002521F8">
        <w:rPr>
          <w:rFonts w:ascii="Garamond" w:eastAsiaTheme="minorEastAsia" w:hAnsi="Garamond" w:cstheme="minorBidi"/>
          <w:color w:val="4A442A" w:themeColor="background2" w:themeShade="40"/>
          <w:sz w:val="24"/>
          <w:szCs w:val="22"/>
          <w:lang w:eastAsia="en-GB"/>
        </w:rPr>
        <w:t>and</w:t>
      </w:r>
      <w:r w:rsidRPr="002521F8">
        <w:rPr>
          <w:rFonts w:ascii="Garamond" w:eastAsiaTheme="minorEastAsia" w:hAnsi="Garamond" w:cstheme="minorBidi"/>
          <w:color w:val="4A442A" w:themeColor="background2" w:themeShade="40"/>
          <w:sz w:val="24"/>
          <w:szCs w:val="22"/>
          <w:lang w:eastAsia="en-GB"/>
        </w:rPr>
        <w:t xml:space="preserve"> enhance accountability for the achievement of collective results</w:t>
      </w:r>
      <w:r w:rsidR="00541C2A" w:rsidRPr="002521F8">
        <w:rPr>
          <w:rFonts w:ascii="Garamond" w:eastAsiaTheme="minorEastAsia" w:hAnsi="Garamond" w:cstheme="minorBidi"/>
          <w:color w:val="4A442A" w:themeColor="background2" w:themeShade="40"/>
          <w:sz w:val="24"/>
          <w:szCs w:val="22"/>
          <w:lang w:eastAsia="en-GB"/>
        </w:rPr>
        <w:t>.</w:t>
      </w:r>
      <w:r w:rsidR="001E12AE" w:rsidRPr="002521F8">
        <w:rPr>
          <w:rFonts w:ascii="Garamond" w:eastAsiaTheme="minorEastAsia" w:hAnsi="Garamond" w:cstheme="minorBidi"/>
          <w:color w:val="4A442A" w:themeColor="background2" w:themeShade="40"/>
          <w:sz w:val="24"/>
          <w:szCs w:val="22"/>
          <w:lang w:eastAsia="en-GB"/>
        </w:rPr>
        <w:t xml:space="preserve"> </w:t>
      </w:r>
      <w:r w:rsidR="00F036E7">
        <w:rPr>
          <w:rFonts w:ascii="Garamond" w:eastAsiaTheme="minorEastAsia" w:hAnsi="Garamond" w:cstheme="minorBidi"/>
          <w:color w:val="4A442A" w:themeColor="background2" w:themeShade="40"/>
          <w:sz w:val="24"/>
          <w:szCs w:val="22"/>
          <w:lang w:eastAsia="en-GB"/>
        </w:rPr>
        <w:t>These actions are</w:t>
      </w:r>
      <w:r w:rsidR="00304881" w:rsidRPr="002521F8">
        <w:rPr>
          <w:rFonts w:ascii="Garamond" w:eastAsiaTheme="minorEastAsia" w:hAnsi="Garamond" w:cstheme="minorBidi"/>
          <w:color w:val="4A442A" w:themeColor="background2" w:themeShade="40"/>
          <w:sz w:val="24"/>
          <w:szCs w:val="22"/>
          <w:lang w:eastAsia="en-GB"/>
        </w:rPr>
        <w:t>:</w:t>
      </w:r>
    </w:p>
    <w:p w14:paraId="38FCDB7C" w14:textId="77777777" w:rsidR="00304881" w:rsidRPr="00304881" w:rsidRDefault="00304881" w:rsidP="00304881">
      <w:pPr>
        <w:pStyle w:val="ochabulletpoint"/>
        <w:numPr>
          <w:ilvl w:val="0"/>
          <w:numId w:val="0"/>
        </w:numPr>
        <w:spacing w:before="0" w:after="0"/>
        <w:jc w:val="both"/>
        <w:rPr>
          <w:rFonts w:ascii="Garamond" w:hAnsi="Garamond" w:cs="Arial"/>
          <w:color w:val="4A442A" w:themeColor="background2" w:themeShade="40"/>
          <w:sz w:val="24"/>
        </w:rPr>
      </w:pPr>
    </w:p>
    <w:p w14:paraId="577CFBA3"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Establishing a mechanism to deploy strong experienced senior humanitarian leadership from the outset of a major crisis;</w:t>
      </w:r>
    </w:p>
    <w:p w14:paraId="70CE8304"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lastRenderedPageBreak/>
        <w:t>The strengthening of leadership capacities and rapid deployment of humanitarian leaders;</w:t>
      </w:r>
    </w:p>
    <w:p w14:paraId="3D851263"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Improved strategic planning at the country level that clarifies the collective results the humanitarian community sets out to achieve and identifies how clusters and organizations will contribute to them;</w:t>
      </w:r>
    </w:p>
    <w:p w14:paraId="351F2307"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Enhanced accountability of the Humanitarian Coordinator and members of the Humanitarian Country Team for the achievement of collective results and of the humanitarian community towards the affected people; and</w:t>
      </w:r>
    </w:p>
    <w:p w14:paraId="068F8CD4" w14:textId="77777777" w:rsidR="00304881" w:rsidRPr="002521F8" w:rsidRDefault="00304881" w:rsidP="00304881">
      <w:pPr>
        <w:pStyle w:val="ochabulletpoint"/>
        <w:numPr>
          <w:ilvl w:val="0"/>
          <w:numId w:val="20"/>
        </w:numPr>
        <w:spacing w:before="0" w:after="0"/>
        <w:rPr>
          <w:rFonts w:ascii="Garamond" w:eastAsiaTheme="minorEastAsia" w:hAnsi="Garamond" w:cstheme="minorBidi"/>
          <w:color w:val="4A442A" w:themeColor="background2" w:themeShade="40"/>
          <w:sz w:val="24"/>
          <w:szCs w:val="22"/>
          <w:lang w:eastAsia="en-GB"/>
        </w:rPr>
      </w:pPr>
      <w:r w:rsidRPr="002521F8">
        <w:rPr>
          <w:rFonts w:ascii="Garamond" w:eastAsiaTheme="minorEastAsia" w:hAnsi="Garamond" w:cstheme="minorBidi"/>
          <w:color w:val="4A442A" w:themeColor="background2" w:themeShade="40"/>
          <w:sz w:val="24"/>
          <w:szCs w:val="22"/>
          <w:lang w:eastAsia="en-GB"/>
        </w:rPr>
        <w:t>Streamlined coordination mechanisms adapted to operational requirements and contexts to better facilitate delivery.</w:t>
      </w:r>
    </w:p>
    <w:p w14:paraId="4948ACDB" w14:textId="77777777" w:rsidR="00541C2A" w:rsidRPr="00006B6D" w:rsidRDefault="00541C2A" w:rsidP="00A22718">
      <w:pPr>
        <w:pStyle w:val="ochabulletpoint"/>
        <w:numPr>
          <w:ilvl w:val="0"/>
          <w:numId w:val="0"/>
        </w:numPr>
        <w:spacing w:before="0" w:after="0"/>
        <w:jc w:val="both"/>
        <w:rPr>
          <w:rFonts w:ascii="Garamond" w:hAnsi="Garamond"/>
          <w:sz w:val="24"/>
        </w:rPr>
      </w:pPr>
    </w:p>
    <w:p w14:paraId="3503E88E" w14:textId="100D3103" w:rsidR="00A65036" w:rsidRPr="00006B6D" w:rsidRDefault="00304881" w:rsidP="00A22718">
      <w:pPr>
        <w:pStyle w:val="ListParagraph"/>
        <w:numPr>
          <w:ilvl w:val="0"/>
          <w:numId w:val="2"/>
        </w:numPr>
        <w:spacing w:after="0" w:line="240" w:lineRule="auto"/>
        <w:ind w:left="0" w:firstLine="0"/>
        <w:jc w:val="both"/>
        <w:rPr>
          <w:rFonts w:ascii="Garamond" w:hAnsi="Garamond" w:cs="Arial"/>
          <w:color w:val="4A442A" w:themeColor="background2" w:themeShade="40"/>
          <w:sz w:val="24"/>
          <w:szCs w:val="24"/>
        </w:rPr>
      </w:pPr>
      <w:r w:rsidRPr="00304881">
        <w:rPr>
          <w:rFonts w:ascii="Garamond" w:hAnsi="Garamond" w:cs="Arial"/>
          <w:color w:val="4A442A" w:themeColor="background2" w:themeShade="40"/>
          <w:sz w:val="24"/>
          <w:szCs w:val="24"/>
        </w:rPr>
        <w:t>The fifth TA Protocol relates to the Hum</w:t>
      </w:r>
      <w:r w:rsidR="005B1595">
        <w:rPr>
          <w:rFonts w:ascii="Garamond" w:hAnsi="Garamond" w:cs="Arial"/>
          <w:color w:val="4A442A" w:themeColor="background2" w:themeShade="40"/>
          <w:sz w:val="24"/>
          <w:szCs w:val="24"/>
        </w:rPr>
        <w:t>anitarian Programme Cycle (HPC), which is defined as</w:t>
      </w:r>
      <w:r w:rsidRPr="00304881">
        <w:rPr>
          <w:rFonts w:ascii="Garamond" w:hAnsi="Garamond" w:cs="Arial"/>
          <w:color w:val="4A442A" w:themeColor="background2" w:themeShade="40"/>
          <w:sz w:val="24"/>
          <w:szCs w:val="24"/>
        </w:rPr>
        <w:t xml:space="preserve"> a coordinated series of actions undertaken to help prepare for, manage and deliver humanitarian response. The HPC consists of five elements: needs assessment and analysis; strategic response planning; resource mobilization; implementation and monitoring; and operational review and evaluation. </w:t>
      </w:r>
      <w:r w:rsidR="000E3248" w:rsidRPr="00006B6D">
        <w:rPr>
          <w:rFonts w:ascii="Garamond" w:hAnsi="Garamond" w:cs="Arial"/>
          <w:color w:val="4A442A" w:themeColor="background2" w:themeShade="40"/>
          <w:sz w:val="24"/>
          <w:szCs w:val="24"/>
        </w:rPr>
        <w:t>OPRs</w:t>
      </w:r>
      <w:r w:rsidR="00CB2FA0" w:rsidRPr="00006B6D">
        <w:rPr>
          <w:rFonts w:ascii="Garamond" w:hAnsi="Garamond" w:cs="Arial"/>
          <w:color w:val="4A442A" w:themeColor="background2" w:themeShade="40"/>
          <w:sz w:val="24"/>
          <w:szCs w:val="24"/>
        </w:rPr>
        <w:t xml:space="preserve"> </w:t>
      </w:r>
      <w:r w:rsidR="005F40F1">
        <w:rPr>
          <w:rFonts w:ascii="Garamond" w:hAnsi="Garamond" w:cs="Arial"/>
          <w:color w:val="4A442A" w:themeColor="background2" w:themeShade="40"/>
          <w:sz w:val="24"/>
          <w:szCs w:val="24"/>
        </w:rPr>
        <w:t xml:space="preserve">and </w:t>
      </w:r>
      <w:r w:rsidR="000E3248" w:rsidRPr="00006B6D">
        <w:rPr>
          <w:rFonts w:ascii="Garamond" w:hAnsi="Garamond" w:cs="Arial"/>
          <w:color w:val="4A442A" w:themeColor="background2" w:themeShade="40"/>
          <w:sz w:val="24"/>
          <w:szCs w:val="24"/>
        </w:rPr>
        <w:t>IAHEs</w:t>
      </w:r>
      <w:r>
        <w:rPr>
          <w:rFonts w:ascii="Garamond" w:hAnsi="Garamond" w:cs="Arial"/>
          <w:color w:val="4A442A" w:themeColor="background2" w:themeShade="40"/>
          <w:sz w:val="24"/>
          <w:szCs w:val="24"/>
        </w:rPr>
        <w:t xml:space="preserve"> </w:t>
      </w:r>
      <w:r w:rsidR="005B1595">
        <w:rPr>
          <w:rFonts w:ascii="Garamond" w:hAnsi="Garamond" w:cs="Arial"/>
          <w:color w:val="4A442A" w:themeColor="background2" w:themeShade="40"/>
          <w:sz w:val="24"/>
          <w:szCs w:val="24"/>
        </w:rPr>
        <w:t>are</w:t>
      </w:r>
      <w:r w:rsidR="008E506B" w:rsidRPr="00006B6D">
        <w:rPr>
          <w:rFonts w:ascii="Garamond" w:hAnsi="Garamond" w:cs="Arial"/>
          <w:color w:val="4A442A" w:themeColor="background2" w:themeShade="40"/>
          <w:sz w:val="24"/>
          <w:szCs w:val="24"/>
        </w:rPr>
        <w:t xml:space="preserve"> </w:t>
      </w:r>
      <w:r w:rsidR="00200834" w:rsidRPr="00006B6D">
        <w:rPr>
          <w:rFonts w:ascii="Garamond" w:hAnsi="Garamond" w:cs="Arial"/>
          <w:color w:val="4A442A" w:themeColor="background2" w:themeShade="40"/>
          <w:sz w:val="24"/>
          <w:szCs w:val="24"/>
        </w:rPr>
        <w:t>tool</w:t>
      </w:r>
      <w:r>
        <w:rPr>
          <w:rFonts w:ascii="Garamond" w:hAnsi="Garamond" w:cs="Arial"/>
          <w:color w:val="4A442A" w:themeColor="background2" w:themeShade="40"/>
          <w:sz w:val="24"/>
          <w:szCs w:val="24"/>
        </w:rPr>
        <w:t>s</w:t>
      </w:r>
      <w:r w:rsidR="00200834" w:rsidRPr="00006B6D">
        <w:rPr>
          <w:rFonts w:ascii="Garamond" w:hAnsi="Garamond" w:cs="Arial"/>
          <w:color w:val="4A442A" w:themeColor="background2" w:themeShade="40"/>
          <w:sz w:val="24"/>
          <w:szCs w:val="24"/>
        </w:rPr>
        <w:t xml:space="preserve"> to assess</w:t>
      </w:r>
      <w:r w:rsidR="000E3248" w:rsidRPr="00006B6D">
        <w:rPr>
          <w:rFonts w:ascii="Garamond" w:hAnsi="Garamond" w:cs="Arial"/>
          <w:color w:val="4A442A" w:themeColor="background2" w:themeShade="40"/>
          <w:sz w:val="24"/>
          <w:szCs w:val="24"/>
        </w:rPr>
        <w:t xml:space="preserve"> and reflect on the extent to which</w:t>
      </w:r>
      <w:r w:rsidR="00200834" w:rsidRPr="00006B6D">
        <w:rPr>
          <w:rFonts w:ascii="Garamond" w:hAnsi="Garamond" w:cs="Arial"/>
          <w:color w:val="4A442A" w:themeColor="background2" w:themeShade="40"/>
          <w:sz w:val="24"/>
          <w:szCs w:val="24"/>
        </w:rPr>
        <w:t xml:space="preserve"> the collective response </w:t>
      </w:r>
      <w:r w:rsidR="000E3248" w:rsidRPr="00006B6D">
        <w:rPr>
          <w:rFonts w:ascii="Garamond" w:hAnsi="Garamond" w:cs="Arial"/>
          <w:color w:val="4A442A" w:themeColor="background2" w:themeShade="40"/>
          <w:sz w:val="24"/>
          <w:szCs w:val="24"/>
        </w:rPr>
        <w:t>has met its objectives</w:t>
      </w:r>
      <w:r w:rsidR="005B1595">
        <w:rPr>
          <w:rFonts w:ascii="Garamond" w:hAnsi="Garamond" w:cs="Arial"/>
          <w:color w:val="4A442A" w:themeColor="background2" w:themeShade="40"/>
          <w:sz w:val="24"/>
          <w:szCs w:val="24"/>
        </w:rPr>
        <w:t xml:space="preserve"> and </w:t>
      </w:r>
      <w:r w:rsidR="00F036E7">
        <w:rPr>
          <w:rFonts w:ascii="Garamond" w:hAnsi="Garamond" w:cs="Arial"/>
          <w:color w:val="4A442A" w:themeColor="background2" w:themeShade="40"/>
          <w:sz w:val="24"/>
          <w:szCs w:val="24"/>
        </w:rPr>
        <w:t xml:space="preserve">to </w:t>
      </w:r>
      <w:r w:rsidR="000E3248" w:rsidRPr="00006B6D">
        <w:rPr>
          <w:rFonts w:ascii="Garamond" w:hAnsi="Garamond" w:cs="Arial"/>
          <w:color w:val="4A442A" w:themeColor="background2" w:themeShade="40"/>
          <w:sz w:val="24"/>
          <w:szCs w:val="24"/>
        </w:rPr>
        <w:t>provide information on areas of work that need to be improved in the future to make the response more effective.</w:t>
      </w:r>
    </w:p>
    <w:p w14:paraId="5ED8AB51" w14:textId="77777777" w:rsidR="00A65036" w:rsidRPr="00006B6D" w:rsidRDefault="00A65036" w:rsidP="00A22718">
      <w:pPr>
        <w:spacing w:after="0" w:line="240" w:lineRule="auto"/>
        <w:jc w:val="both"/>
        <w:rPr>
          <w:rFonts w:ascii="Garamond" w:hAnsi="Garamond" w:cs="Arial"/>
          <w:color w:val="4A442A" w:themeColor="background2" w:themeShade="40"/>
          <w:sz w:val="24"/>
          <w:szCs w:val="24"/>
        </w:rPr>
      </w:pPr>
    </w:p>
    <w:p w14:paraId="65F5C32B" w14:textId="068B9522" w:rsidR="00A65036" w:rsidRPr="00A763DD" w:rsidRDefault="000E3248" w:rsidP="00006B6D">
      <w:pPr>
        <w:pStyle w:val="ListParagraph"/>
        <w:numPr>
          <w:ilvl w:val="0"/>
          <w:numId w:val="2"/>
        </w:numPr>
        <w:tabs>
          <w:tab w:val="left" w:pos="0"/>
          <w:tab w:val="left" w:pos="709"/>
        </w:tabs>
        <w:spacing w:after="0" w:line="240" w:lineRule="auto"/>
        <w:ind w:left="0" w:firstLine="0"/>
        <w:jc w:val="both"/>
        <w:rPr>
          <w:rFonts w:ascii="Garamond" w:hAnsi="Garamond" w:cs="Arial"/>
          <w:color w:val="4A442A" w:themeColor="background2" w:themeShade="40"/>
          <w:sz w:val="24"/>
          <w:szCs w:val="24"/>
        </w:rPr>
      </w:pPr>
      <w:r w:rsidRPr="00A763DD">
        <w:rPr>
          <w:rFonts w:ascii="Garamond" w:hAnsi="Garamond" w:cs="Arial"/>
          <w:color w:val="4A442A" w:themeColor="background2" w:themeShade="40"/>
          <w:sz w:val="24"/>
          <w:szCs w:val="24"/>
        </w:rPr>
        <w:t xml:space="preserve">OPRs and IAHEs complement each other and are substantively different. OPRs </w:t>
      </w:r>
      <w:r w:rsidR="00006B6D" w:rsidRPr="00A763DD">
        <w:rPr>
          <w:rFonts w:ascii="Garamond" w:hAnsi="Garamond" w:cs="Arial"/>
          <w:color w:val="4A442A" w:themeColor="background2" w:themeShade="40"/>
          <w:sz w:val="24"/>
          <w:szCs w:val="24"/>
        </w:rPr>
        <w:t xml:space="preserve">are </w:t>
      </w:r>
      <w:r w:rsidRPr="00A763DD">
        <w:rPr>
          <w:rFonts w:ascii="Garamond" w:hAnsi="Garamond" w:cs="Arial"/>
          <w:color w:val="4A442A" w:themeColor="background2" w:themeShade="40"/>
          <w:sz w:val="24"/>
          <w:szCs w:val="24"/>
        </w:rPr>
        <w:t>management review</w:t>
      </w:r>
      <w:r w:rsidR="008E506B" w:rsidRPr="00A763DD">
        <w:rPr>
          <w:rFonts w:ascii="Garamond" w:hAnsi="Garamond" w:cs="Arial"/>
          <w:color w:val="4A442A" w:themeColor="background2" w:themeShade="40"/>
          <w:sz w:val="24"/>
          <w:szCs w:val="24"/>
        </w:rPr>
        <w:t>s</w:t>
      </w:r>
      <w:r w:rsidR="00EF62DC" w:rsidRPr="00A763DD">
        <w:rPr>
          <w:rFonts w:ascii="Garamond" w:hAnsi="Garamond" w:cs="Arial"/>
          <w:color w:val="4A442A" w:themeColor="background2" w:themeShade="40"/>
          <w:sz w:val="24"/>
          <w:szCs w:val="24"/>
        </w:rPr>
        <w:t xml:space="preserve"> </w:t>
      </w:r>
      <w:r w:rsidR="00006B6D" w:rsidRPr="00A763DD">
        <w:rPr>
          <w:rFonts w:ascii="Garamond" w:hAnsi="Garamond" w:cs="Arial"/>
          <w:color w:val="4A442A" w:themeColor="background2" w:themeShade="40"/>
          <w:sz w:val="24"/>
          <w:szCs w:val="24"/>
        </w:rPr>
        <w:t xml:space="preserve">and </w:t>
      </w:r>
      <w:r w:rsidR="008E506B" w:rsidRPr="00A763DD">
        <w:rPr>
          <w:rFonts w:ascii="Garamond" w:hAnsi="Garamond" w:cs="Arial"/>
          <w:color w:val="4A442A" w:themeColor="background2" w:themeShade="40"/>
          <w:sz w:val="24"/>
          <w:szCs w:val="24"/>
        </w:rPr>
        <w:t>the</w:t>
      </w:r>
      <w:r w:rsidR="00006B6D" w:rsidRPr="00A763DD">
        <w:rPr>
          <w:rFonts w:ascii="Garamond" w:hAnsi="Garamond" w:cs="Arial"/>
          <w:color w:val="4A442A" w:themeColor="background2" w:themeShade="40"/>
          <w:sz w:val="24"/>
          <w:szCs w:val="24"/>
        </w:rPr>
        <w:t>ir</w:t>
      </w:r>
      <w:r w:rsidR="008E506B" w:rsidRPr="00A763DD">
        <w:rPr>
          <w:rFonts w:ascii="Garamond" w:hAnsi="Garamond" w:cs="Arial"/>
          <w:color w:val="4A442A" w:themeColor="background2" w:themeShade="40"/>
          <w:sz w:val="24"/>
          <w:szCs w:val="24"/>
        </w:rPr>
        <w:t xml:space="preserve"> main purpose </w:t>
      </w:r>
      <w:r w:rsidR="00006B6D" w:rsidRPr="00A763DD">
        <w:rPr>
          <w:rFonts w:ascii="Garamond" w:hAnsi="Garamond" w:cs="Arial"/>
          <w:color w:val="4A442A" w:themeColor="background2" w:themeShade="40"/>
          <w:sz w:val="24"/>
          <w:szCs w:val="24"/>
        </w:rPr>
        <w:t xml:space="preserve">is </w:t>
      </w:r>
      <w:r w:rsidR="00EF62DC" w:rsidRPr="00A763DD">
        <w:rPr>
          <w:rFonts w:ascii="Garamond" w:hAnsi="Garamond" w:cs="Arial"/>
          <w:color w:val="4A442A" w:themeColor="background2" w:themeShade="40"/>
          <w:sz w:val="24"/>
          <w:szCs w:val="24"/>
        </w:rPr>
        <w:t>learning</w:t>
      </w:r>
      <w:r w:rsidRPr="00A763DD">
        <w:rPr>
          <w:rFonts w:ascii="Garamond" w:hAnsi="Garamond" w:cs="Arial"/>
          <w:color w:val="4A442A" w:themeColor="background2" w:themeShade="40"/>
          <w:sz w:val="24"/>
          <w:szCs w:val="24"/>
        </w:rPr>
        <w:t xml:space="preserve"> </w:t>
      </w:r>
      <w:r w:rsidR="008E506B" w:rsidRPr="00A763DD">
        <w:rPr>
          <w:rFonts w:ascii="Garamond" w:hAnsi="Garamond" w:cs="Arial"/>
          <w:color w:val="4A442A" w:themeColor="background2" w:themeShade="40"/>
          <w:sz w:val="24"/>
          <w:szCs w:val="24"/>
        </w:rPr>
        <w:t xml:space="preserve">for </w:t>
      </w:r>
      <w:r w:rsidR="00EF62DC" w:rsidRPr="00A763DD">
        <w:rPr>
          <w:rFonts w:ascii="Garamond" w:hAnsi="Garamond" w:cs="Arial"/>
          <w:color w:val="4A442A" w:themeColor="background2" w:themeShade="40"/>
          <w:sz w:val="24"/>
          <w:szCs w:val="24"/>
        </w:rPr>
        <w:t xml:space="preserve">course correction </w:t>
      </w:r>
      <w:r w:rsidR="00006B6D" w:rsidRPr="00A763DD">
        <w:rPr>
          <w:rFonts w:ascii="Garamond" w:hAnsi="Garamond" w:cs="Arial"/>
          <w:color w:val="4A442A" w:themeColor="background2" w:themeShade="40"/>
          <w:sz w:val="24"/>
          <w:szCs w:val="24"/>
        </w:rPr>
        <w:t xml:space="preserve">at an </w:t>
      </w:r>
      <w:r w:rsidR="005F40F1">
        <w:rPr>
          <w:rFonts w:ascii="Garamond" w:hAnsi="Garamond" w:cs="Arial"/>
          <w:color w:val="4A442A" w:themeColor="background2" w:themeShade="40"/>
          <w:sz w:val="24"/>
          <w:szCs w:val="24"/>
        </w:rPr>
        <w:t>early stage of the</w:t>
      </w:r>
      <w:r w:rsidR="00EF62DC" w:rsidRPr="00A763DD">
        <w:rPr>
          <w:rFonts w:ascii="Garamond" w:hAnsi="Garamond" w:cs="Arial"/>
          <w:color w:val="4A442A" w:themeColor="background2" w:themeShade="40"/>
          <w:sz w:val="24"/>
          <w:szCs w:val="24"/>
        </w:rPr>
        <w:t xml:space="preserve"> humanitarian response.  They are not an accountability tool. </w:t>
      </w:r>
      <w:r w:rsidR="001E12AE" w:rsidRPr="00A763DD">
        <w:rPr>
          <w:rFonts w:ascii="Garamond" w:hAnsi="Garamond" w:cs="Arial"/>
          <w:color w:val="4A442A" w:themeColor="background2" w:themeShade="40"/>
          <w:sz w:val="24"/>
          <w:szCs w:val="24"/>
        </w:rPr>
        <w:t>IAHEs,</w:t>
      </w:r>
      <w:r w:rsidR="008E506B" w:rsidRPr="00A763DD">
        <w:rPr>
          <w:rFonts w:ascii="Garamond" w:hAnsi="Garamond" w:cs="Arial"/>
          <w:color w:val="4A442A" w:themeColor="background2" w:themeShade="40"/>
          <w:sz w:val="24"/>
          <w:szCs w:val="24"/>
        </w:rPr>
        <w:t xml:space="preserve"> on the other hand, are</w:t>
      </w:r>
      <w:r w:rsidR="001E12AE" w:rsidRPr="00A763DD">
        <w:rPr>
          <w:rFonts w:ascii="Garamond" w:hAnsi="Garamond" w:cs="Arial"/>
          <w:color w:val="4A442A" w:themeColor="background2" w:themeShade="40"/>
          <w:sz w:val="24"/>
          <w:szCs w:val="24"/>
        </w:rPr>
        <w:t xml:space="preserve"> conducted</w:t>
      </w:r>
      <w:r w:rsidR="008E506B" w:rsidRPr="00A763DD">
        <w:rPr>
          <w:rFonts w:ascii="Garamond" w:hAnsi="Garamond" w:cs="Arial"/>
          <w:color w:val="4A442A" w:themeColor="background2" w:themeShade="40"/>
          <w:sz w:val="24"/>
          <w:szCs w:val="24"/>
        </w:rPr>
        <w:t xml:space="preserve"> at a later stage of </w:t>
      </w:r>
      <w:r w:rsidR="005F40F1">
        <w:rPr>
          <w:rFonts w:ascii="Garamond" w:hAnsi="Garamond" w:cs="Arial"/>
          <w:color w:val="4A442A" w:themeColor="background2" w:themeShade="40"/>
          <w:sz w:val="24"/>
          <w:szCs w:val="24"/>
        </w:rPr>
        <w:t>the</w:t>
      </w:r>
      <w:r w:rsidR="008E506B" w:rsidRPr="00A763DD">
        <w:rPr>
          <w:rFonts w:ascii="Garamond" w:hAnsi="Garamond" w:cs="Arial"/>
          <w:color w:val="4A442A" w:themeColor="background2" w:themeShade="40"/>
          <w:sz w:val="24"/>
          <w:szCs w:val="24"/>
        </w:rPr>
        <w:t xml:space="preserve"> humanitarian response and their main purpose is to </w:t>
      </w:r>
      <w:r w:rsidR="00006B6D" w:rsidRPr="00A763DD">
        <w:rPr>
          <w:rFonts w:ascii="Garamond" w:hAnsi="Garamond" w:cs="Arial"/>
          <w:color w:val="4A442A" w:themeColor="background2" w:themeShade="40"/>
          <w:sz w:val="24"/>
          <w:szCs w:val="24"/>
        </w:rPr>
        <w:t>promote</w:t>
      </w:r>
      <w:r w:rsidR="008E506B" w:rsidRPr="00A763DD">
        <w:rPr>
          <w:rFonts w:ascii="Garamond" w:hAnsi="Garamond" w:cs="Arial"/>
          <w:color w:val="4A442A" w:themeColor="background2" w:themeShade="40"/>
          <w:sz w:val="24"/>
          <w:szCs w:val="24"/>
        </w:rPr>
        <w:t xml:space="preserve"> accountability to donors and </w:t>
      </w:r>
      <w:r w:rsidR="005D3525">
        <w:rPr>
          <w:rFonts w:ascii="Garamond" w:hAnsi="Garamond" w:cs="Arial"/>
          <w:color w:val="4A442A" w:themeColor="background2" w:themeShade="40"/>
          <w:sz w:val="24"/>
          <w:szCs w:val="24"/>
        </w:rPr>
        <w:t xml:space="preserve">the </w:t>
      </w:r>
      <w:r w:rsidR="008E506B" w:rsidRPr="00A763DD">
        <w:rPr>
          <w:rFonts w:ascii="Garamond" w:hAnsi="Garamond" w:cs="Arial"/>
          <w:color w:val="4A442A" w:themeColor="background2" w:themeShade="40"/>
          <w:sz w:val="24"/>
          <w:szCs w:val="24"/>
        </w:rPr>
        <w:t>affected p</w:t>
      </w:r>
      <w:r w:rsidR="005F40F1">
        <w:rPr>
          <w:rFonts w:ascii="Garamond" w:hAnsi="Garamond" w:cs="Arial"/>
          <w:color w:val="4A442A" w:themeColor="background2" w:themeShade="40"/>
          <w:sz w:val="24"/>
          <w:szCs w:val="24"/>
        </w:rPr>
        <w:t>opulation</w:t>
      </w:r>
      <w:r w:rsidR="008E506B" w:rsidRPr="00A763DD">
        <w:rPr>
          <w:rFonts w:ascii="Garamond" w:hAnsi="Garamond" w:cs="Arial"/>
          <w:color w:val="4A442A" w:themeColor="background2" w:themeShade="40"/>
          <w:sz w:val="24"/>
          <w:szCs w:val="24"/>
        </w:rPr>
        <w:t xml:space="preserve">. </w:t>
      </w:r>
      <w:r w:rsidR="00006B6D" w:rsidRPr="00A763DD">
        <w:rPr>
          <w:rFonts w:ascii="Garamond" w:hAnsi="Garamond" w:cs="Arial"/>
          <w:color w:val="4A442A" w:themeColor="background2" w:themeShade="40"/>
          <w:sz w:val="24"/>
          <w:szCs w:val="24"/>
        </w:rPr>
        <w:t>The promotion of accountability includes the consistent application of quality standards</w:t>
      </w:r>
      <w:r w:rsidR="005D3525">
        <w:rPr>
          <w:rFonts w:ascii="Garamond" w:hAnsi="Garamond" w:cs="Arial"/>
          <w:color w:val="4A442A" w:themeColor="background2" w:themeShade="40"/>
          <w:sz w:val="24"/>
          <w:szCs w:val="24"/>
        </w:rPr>
        <w:t xml:space="preserve"> -including the Operational Framework for Accountability to Affected Populations-</w:t>
      </w:r>
      <w:r w:rsidR="005F40F1">
        <w:rPr>
          <w:rFonts w:ascii="Garamond" w:hAnsi="Garamond" w:cs="Arial"/>
          <w:color w:val="4A442A" w:themeColor="background2" w:themeShade="40"/>
          <w:sz w:val="24"/>
          <w:szCs w:val="24"/>
        </w:rPr>
        <w:t xml:space="preserve">, </w:t>
      </w:r>
      <w:r w:rsidR="00006B6D" w:rsidRPr="00A763DD">
        <w:rPr>
          <w:rFonts w:ascii="Garamond" w:hAnsi="Garamond" w:cs="Arial"/>
          <w:color w:val="4A442A" w:themeColor="background2" w:themeShade="40"/>
          <w:sz w:val="24"/>
          <w:szCs w:val="24"/>
        </w:rPr>
        <w:t>adherence to core humanitarian principles</w:t>
      </w:r>
      <w:r w:rsidR="00F036E7">
        <w:rPr>
          <w:rStyle w:val="FootnoteReference"/>
          <w:rFonts w:ascii="Garamond" w:hAnsi="Garamond" w:cs="Arial"/>
          <w:color w:val="4A442A" w:themeColor="background2" w:themeShade="40"/>
          <w:sz w:val="24"/>
          <w:szCs w:val="24"/>
        </w:rPr>
        <w:footnoteReference w:id="4"/>
      </w:r>
      <w:r w:rsidR="00006B6D" w:rsidRPr="00A763DD">
        <w:rPr>
          <w:rFonts w:ascii="Garamond" w:hAnsi="Garamond" w:cs="Arial"/>
          <w:color w:val="4A442A" w:themeColor="background2" w:themeShade="40"/>
          <w:sz w:val="24"/>
          <w:szCs w:val="24"/>
        </w:rPr>
        <w:t xml:space="preserve">, </w:t>
      </w:r>
      <w:r w:rsidR="005F40F1">
        <w:rPr>
          <w:rFonts w:ascii="Garamond" w:hAnsi="Garamond" w:cs="Arial"/>
          <w:color w:val="4A442A" w:themeColor="background2" w:themeShade="40"/>
          <w:sz w:val="24"/>
          <w:szCs w:val="24"/>
        </w:rPr>
        <w:t xml:space="preserve">and </w:t>
      </w:r>
      <w:r w:rsidR="00F036E7">
        <w:rPr>
          <w:rFonts w:ascii="Garamond" w:hAnsi="Garamond" w:cs="Arial"/>
          <w:color w:val="4A442A" w:themeColor="background2" w:themeShade="40"/>
          <w:sz w:val="24"/>
          <w:szCs w:val="24"/>
        </w:rPr>
        <w:t>fostering</w:t>
      </w:r>
      <w:r w:rsidR="00006B6D" w:rsidRPr="00A763DD">
        <w:rPr>
          <w:rFonts w:ascii="Garamond" w:hAnsi="Garamond" w:cs="Arial"/>
          <w:color w:val="4A442A" w:themeColor="background2" w:themeShade="40"/>
          <w:sz w:val="24"/>
          <w:szCs w:val="24"/>
        </w:rPr>
        <w:t xml:space="preserve"> strategic learning for the humanitarian system. </w:t>
      </w:r>
      <w:r w:rsidR="008E506B" w:rsidRPr="00A763DD">
        <w:rPr>
          <w:rFonts w:ascii="Garamond" w:hAnsi="Garamond" w:cs="Arial"/>
          <w:color w:val="4A442A" w:themeColor="background2" w:themeShade="40"/>
          <w:sz w:val="24"/>
          <w:szCs w:val="24"/>
        </w:rPr>
        <w:t>IAHE</w:t>
      </w:r>
      <w:r w:rsidR="00F036E7">
        <w:rPr>
          <w:rFonts w:ascii="Garamond" w:hAnsi="Garamond" w:cs="Arial"/>
          <w:color w:val="4A442A" w:themeColor="background2" w:themeShade="40"/>
          <w:sz w:val="24"/>
          <w:szCs w:val="24"/>
        </w:rPr>
        <w:t>s</w:t>
      </w:r>
      <w:r w:rsidR="008E506B" w:rsidRPr="00A763DD">
        <w:rPr>
          <w:rFonts w:ascii="Garamond" w:hAnsi="Garamond" w:cs="Arial"/>
          <w:color w:val="4A442A" w:themeColor="background2" w:themeShade="40"/>
          <w:sz w:val="24"/>
          <w:szCs w:val="24"/>
        </w:rPr>
        <w:t xml:space="preserve"> are conducted </w:t>
      </w:r>
      <w:r w:rsidR="001E12AE" w:rsidRPr="00A763DD">
        <w:rPr>
          <w:rFonts w:ascii="Garamond" w:hAnsi="Garamond" w:cs="Arial"/>
          <w:color w:val="4A442A" w:themeColor="background2" w:themeShade="40"/>
          <w:sz w:val="24"/>
          <w:szCs w:val="24"/>
        </w:rPr>
        <w:t>in adherence to the international evaluation principles of independence, credibility and utility</w:t>
      </w:r>
      <w:r w:rsidR="00006B6D" w:rsidRPr="00A763DD">
        <w:rPr>
          <w:rFonts w:ascii="Garamond" w:hAnsi="Garamond" w:cs="Arial"/>
          <w:color w:val="4A442A" w:themeColor="background2" w:themeShade="40"/>
          <w:sz w:val="24"/>
          <w:szCs w:val="24"/>
        </w:rPr>
        <w:t xml:space="preserve">. </w:t>
      </w:r>
    </w:p>
    <w:p w14:paraId="5B24DFAF" w14:textId="77777777" w:rsidR="00006B6D" w:rsidRPr="00A763DD" w:rsidRDefault="00006B6D" w:rsidP="00006B6D">
      <w:pPr>
        <w:pStyle w:val="ListParagraph"/>
        <w:tabs>
          <w:tab w:val="left" w:pos="0"/>
          <w:tab w:val="left" w:pos="709"/>
        </w:tabs>
        <w:spacing w:after="0" w:line="240" w:lineRule="auto"/>
        <w:ind w:left="0"/>
        <w:jc w:val="both"/>
        <w:rPr>
          <w:rFonts w:ascii="Garamond" w:hAnsi="Garamond" w:cs="Arial"/>
          <w:color w:val="4A442A" w:themeColor="background2" w:themeShade="40"/>
          <w:sz w:val="24"/>
          <w:szCs w:val="24"/>
        </w:rPr>
      </w:pPr>
    </w:p>
    <w:p w14:paraId="1F77AA5D" w14:textId="367D7714" w:rsidR="00A527EC" w:rsidRPr="00006B6D" w:rsidRDefault="000E3248" w:rsidP="000E3248">
      <w:pPr>
        <w:pStyle w:val="ListParagraph"/>
        <w:numPr>
          <w:ilvl w:val="0"/>
          <w:numId w:val="2"/>
        </w:numPr>
        <w:spacing w:after="0" w:line="240" w:lineRule="auto"/>
        <w:ind w:left="0" w:firstLine="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 xml:space="preserve"> </w:t>
      </w:r>
      <w:r w:rsidR="00A527EC" w:rsidRPr="00006B6D">
        <w:rPr>
          <w:rFonts w:ascii="Garamond" w:hAnsi="Garamond" w:cs="Arial"/>
          <w:color w:val="4A442A" w:themeColor="background2" w:themeShade="40"/>
          <w:sz w:val="24"/>
          <w:szCs w:val="24"/>
        </w:rPr>
        <w:t xml:space="preserve">The present </w:t>
      </w:r>
      <w:r w:rsidR="001E12AE" w:rsidRPr="00006B6D">
        <w:rPr>
          <w:rFonts w:ascii="Garamond" w:hAnsi="Garamond" w:cs="Arial"/>
          <w:color w:val="4A442A" w:themeColor="background2" w:themeShade="40"/>
          <w:sz w:val="24"/>
          <w:szCs w:val="24"/>
        </w:rPr>
        <w:t xml:space="preserve">evaluation </w:t>
      </w:r>
      <w:r w:rsidR="00A527EC" w:rsidRPr="00006B6D">
        <w:rPr>
          <w:rFonts w:ascii="Garamond" w:hAnsi="Garamond" w:cs="Arial"/>
          <w:color w:val="4A442A" w:themeColor="background2" w:themeShade="40"/>
          <w:sz w:val="24"/>
          <w:szCs w:val="24"/>
        </w:rPr>
        <w:t>will be the first IAHE to be conducted since their</w:t>
      </w:r>
      <w:r w:rsidR="005B1595">
        <w:rPr>
          <w:rFonts w:ascii="Garamond" w:hAnsi="Garamond" w:cs="Arial"/>
          <w:color w:val="4A442A" w:themeColor="background2" w:themeShade="40"/>
          <w:sz w:val="24"/>
          <w:szCs w:val="24"/>
        </w:rPr>
        <w:t xml:space="preserve"> creation</w:t>
      </w:r>
      <w:r w:rsidR="005B1595" w:rsidRPr="005B1595">
        <w:rPr>
          <w:rStyle w:val="FootnoteReference"/>
          <w:rFonts w:eastAsia="PMingLiU"/>
          <w:lang w:eastAsia="zh-TW"/>
        </w:rPr>
        <w:t xml:space="preserve"> </w:t>
      </w:r>
      <w:r w:rsidR="00217F99" w:rsidRPr="005B1595">
        <w:rPr>
          <w:rStyle w:val="FootnoteReference"/>
          <w:rFonts w:ascii="Garamond" w:eastAsia="PMingLiU" w:hAnsi="Garamond" w:cs="Arial"/>
          <w:color w:val="4A442A" w:themeColor="background2" w:themeShade="40"/>
          <w:sz w:val="24"/>
          <w:szCs w:val="24"/>
          <w:lang w:eastAsia="zh-TW"/>
        </w:rPr>
        <w:footnoteReference w:id="5"/>
      </w:r>
      <w:r w:rsidR="005B1595">
        <w:rPr>
          <w:rFonts w:eastAsia="PMingLiU"/>
          <w:lang w:eastAsia="zh-TW"/>
        </w:rPr>
        <w:t xml:space="preserve">. </w:t>
      </w:r>
      <w:r w:rsidR="00A527EC" w:rsidRPr="00006B6D">
        <w:rPr>
          <w:rFonts w:ascii="Garamond" w:hAnsi="Garamond" w:cs="Arial"/>
          <w:color w:val="4A442A" w:themeColor="background2" w:themeShade="40"/>
          <w:sz w:val="24"/>
          <w:szCs w:val="24"/>
        </w:rPr>
        <w:t xml:space="preserve"> As such, it is an important</w:t>
      </w:r>
      <w:r w:rsidR="00320E1A" w:rsidRPr="00006B6D">
        <w:rPr>
          <w:rFonts w:ascii="Garamond" w:hAnsi="Garamond" w:cs="Arial"/>
          <w:color w:val="4A442A" w:themeColor="background2" w:themeShade="40"/>
          <w:sz w:val="24"/>
          <w:szCs w:val="24"/>
        </w:rPr>
        <w:t xml:space="preserve"> exercise that is expected to provide feedback on the</w:t>
      </w:r>
      <w:r w:rsidR="005F40F1">
        <w:rPr>
          <w:rFonts w:ascii="Garamond" w:hAnsi="Garamond" w:cs="Arial"/>
          <w:color w:val="4A442A" w:themeColor="background2" w:themeShade="40"/>
          <w:sz w:val="24"/>
          <w:szCs w:val="24"/>
        </w:rPr>
        <w:t xml:space="preserve"> usefulness of the IAHE guidelines</w:t>
      </w:r>
      <w:r w:rsidR="00320E1A" w:rsidRPr="00006B6D">
        <w:rPr>
          <w:rFonts w:ascii="Garamond" w:hAnsi="Garamond" w:cs="Arial"/>
          <w:color w:val="4A442A" w:themeColor="background2" w:themeShade="40"/>
          <w:sz w:val="24"/>
          <w:szCs w:val="24"/>
        </w:rPr>
        <w:t xml:space="preserve">, as well as </w:t>
      </w:r>
      <w:r w:rsidR="005F40F1">
        <w:rPr>
          <w:rFonts w:ascii="Garamond" w:hAnsi="Garamond" w:cs="Arial"/>
          <w:color w:val="4A442A" w:themeColor="background2" w:themeShade="40"/>
          <w:sz w:val="24"/>
          <w:szCs w:val="24"/>
        </w:rPr>
        <w:t>reflect on</w:t>
      </w:r>
      <w:r w:rsidR="00320E1A" w:rsidRPr="00006B6D">
        <w:rPr>
          <w:rFonts w:ascii="Garamond" w:hAnsi="Garamond" w:cs="Arial"/>
          <w:color w:val="4A442A" w:themeColor="background2" w:themeShade="40"/>
          <w:sz w:val="24"/>
          <w:szCs w:val="24"/>
        </w:rPr>
        <w:t xml:space="preserve"> the utility and feasibility of IAHEs overall</w:t>
      </w:r>
      <w:r w:rsidR="00A65036" w:rsidRPr="00006B6D">
        <w:rPr>
          <w:rFonts w:ascii="Garamond" w:hAnsi="Garamond" w:cs="Arial"/>
          <w:color w:val="4A442A" w:themeColor="background2" w:themeShade="40"/>
          <w:sz w:val="24"/>
          <w:szCs w:val="24"/>
        </w:rPr>
        <w:t xml:space="preserve">, </w:t>
      </w:r>
      <w:r w:rsidR="002C542D">
        <w:rPr>
          <w:rFonts w:ascii="Garamond" w:hAnsi="Garamond" w:cs="Arial"/>
          <w:color w:val="4A442A" w:themeColor="background2" w:themeShade="40"/>
          <w:sz w:val="24"/>
          <w:szCs w:val="24"/>
        </w:rPr>
        <w:t xml:space="preserve">in addition to the specific objectives related to the response in </w:t>
      </w:r>
      <w:r w:rsidR="00A65036" w:rsidRPr="00006B6D">
        <w:rPr>
          <w:rFonts w:ascii="Garamond" w:hAnsi="Garamond" w:cs="Arial"/>
          <w:color w:val="4A442A" w:themeColor="background2" w:themeShade="40"/>
          <w:sz w:val="24"/>
          <w:szCs w:val="24"/>
        </w:rPr>
        <w:t>Philippines</w:t>
      </w:r>
      <w:r w:rsidR="00320E1A" w:rsidRPr="00006B6D">
        <w:rPr>
          <w:rFonts w:ascii="Garamond" w:hAnsi="Garamond" w:cs="Arial"/>
          <w:color w:val="4A442A" w:themeColor="background2" w:themeShade="40"/>
          <w:sz w:val="24"/>
          <w:szCs w:val="24"/>
        </w:rPr>
        <w:t>.</w:t>
      </w:r>
    </w:p>
    <w:p w14:paraId="2B77FC77" w14:textId="77777777" w:rsidR="000531BB" w:rsidRPr="00006B6D" w:rsidRDefault="000531BB" w:rsidP="008F47D3">
      <w:pPr>
        <w:pStyle w:val="ListParagraph"/>
        <w:spacing w:after="0" w:line="240" w:lineRule="auto"/>
        <w:ind w:left="0"/>
        <w:jc w:val="both"/>
        <w:rPr>
          <w:rFonts w:ascii="Garamond" w:hAnsi="Garamond" w:cs="Arial"/>
          <w:color w:val="4A442A" w:themeColor="background2" w:themeShade="40"/>
          <w:sz w:val="24"/>
          <w:szCs w:val="24"/>
        </w:rPr>
      </w:pPr>
    </w:p>
    <w:p w14:paraId="39E1AE6C" w14:textId="56D22719" w:rsidR="00320E1A" w:rsidRPr="00006B6D" w:rsidRDefault="00320E1A" w:rsidP="00320E1A">
      <w:pPr>
        <w:pStyle w:val="Heading2"/>
        <w:keepLines w:val="0"/>
        <w:numPr>
          <w:ilvl w:val="0"/>
          <w:numId w:val="33"/>
        </w:numPr>
        <w:pBdr>
          <w:bottom w:val="single" w:sz="4" w:space="1" w:color="808080"/>
        </w:pBdr>
        <w:tabs>
          <w:tab w:val="left" w:pos="840"/>
        </w:tabs>
        <w:spacing w:before="240" w:after="60"/>
        <w:ind w:left="840" w:right="1080" w:hanging="840"/>
        <w:rPr>
          <w:rStyle w:val="BookTitle"/>
          <w:rFonts w:ascii="Garamond" w:hAnsi="Garamond"/>
          <w:iCs/>
          <w:color w:val="365F91" w:themeColor="accent1" w:themeShade="BF"/>
          <w:kern w:val="32"/>
          <w:sz w:val="24"/>
          <w:szCs w:val="24"/>
        </w:rPr>
      </w:pPr>
      <w:r w:rsidRPr="00006B6D">
        <w:rPr>
          <w:rStyle w:val="BookTitle"/>
          <w:rFonts w:ascii="Garamond" w:hAnsi="Garamond"/>
          <w:iCs/>
          <w:color w:val="365F91" w:themeColor="accent1" w:themeShade="BF"/>
          <w:kern w:val="32"/>
          <w:sz w:val="24"/>
          <w:szCs w:val="24"/>
        </w:rPr>
        <w:t>Purpose, Objectives, Scope and Use of the Philippines IAHE</w:t>
      </w:r>
    </w:p>
    <w:p w14:paraId="3741F4D8" w14:textId="77777777" w:rsidR="00A763DD" w:rsidRPr="00A763DD" w:rsidRDefault="00A763DD" w:rsidP="00A763DD">
      <w:pPr>
        <w:pStyle w:val="ListParagraph"/>
        <w:spacing w:after="0" w:line="240" w:lineRule="auto"/>
        <w:ind w:left="0"/>
        <w:jc w:val="both"/>
        <w:rPr>
          <w:rFonts w:ascii="Garamond" w:hAnsi="Garamond" w:cs="Arial"/>
          <w:color w:val="4A442A" w:themeColor="background2" w:themeShade="40"/>
          <w:sz w:val="24"/>
          <w:szCs w:val="24"/>
        </w:rPr>
      </w:pPr>
    </w:p>
    <w:p w14:paraId="7404342B" w14:textId="6FB0EA57" w:rsidR="005F40F1" w:rsidRPr="000E197C" w:rsidRDefault="00EC72D5" w:rsidP="00353047">
      <w:pPr>
        <w:pStyle w:val="ListParagraph"/>
        <w:numPr>
          <w:ilvl w:val="0"/>
          <w:numId w:val="2"/>
        </w:numPr>
        <w:spacing w:after="0" w:line="240" w:lineRule="auto"/>
        <w:ind w:left="0" w:firstLine="0"/>
        <w:jc w:val="both"/>
        <w:rPr>
          <w:rFonts w:ascii="Garamond" w:hAnsi="Garamond" w:cs="Arial"/>
          <w:color w:val="4A442A" w:themeColor="background2" w:themeShade="40"/>
          <w:sz w:val="24"/>
          <w:szCs w:val="24"/>
        </w:rPr>
      </w:pPr>
      <w:r w:rsidRPr="00006B6D">
        <w:rPr>
          <w:rFonts w:ascii="Garamond" w:hAnsi="Garamond"/>
          <w:color w:val="4A442A" w:themeColor="background2" w:themeShade="40"/>
          <w:sz w:val="24"/>
          <w:szCs w:val="24"/>
        </w:rPr>
        <w:t>The purpose of th</w:t>
      </w:r>
      <w:r w:rsidR="00F03E11" w:rsidRPr="00006B6D">
        <w:rPr>
          <w:rFonts w:ascii="Garamond" w:hAnsi="Garamond"/>
          <w:color w:val="4A442A" w:themeColor="background2" w:themeShade="40"/>
          <w:sz w:val="24"/>
          <w:szCs w:val="24"/>
        </w:rPr>
        <w:t>is IAHE</w:t>
      </w:r>
      <w:r w:rsidRPr="00006B6D">
        <w:rPr>
          <w:rFonts w:ascii="Garamond" w:eastAsia="Times New Roman" w:hAnsi="Garamond" w:cs="Arial"/>
          <w:color w:val="4A442A" w:themeColor="background2" w:themeShade="40"/>
          <w:sz w:val="24"/>
          <w:szCs w:val="24"/>
          <w:lang w:val="en-US" w:eastAsia="en-US"/>
        </w:rPr>
        <w:t xml:space="preserve"> is t</w:t>
      </w:r>
      <w:r w:rsidR="00353047" w:rsidRPr="00006B6D">
        <w:rPr>
          <w:rFonts w:ascii="Garamond" w:eastAsia="Times New Roman" w:hAnsi="Garamond" w:cs="Arial"/>
          <w:color w:val="4A442A" w:themeColor="background2" w:themeShade="40"/>
          <w:sz w:val="24"/>
          <w:szCs w:val="24"/>
          <w:lang w:val="en-US" w:eastAsia="en-US"/>
        </w:rPr>
        <w:t>wo-fold</w:t>
      </w:r>
      <w:r w:rsidR="00217F99">
        <w:rPr>
          <w:rFonts w:ascii="Garamond" w:eastAsia="Times New Roman" w:hAnsi="Garamond" w:cs="Arial"/>
          <w:color w:val="4A442A" w:themeColor="background2" w:themeShade="40"/>
          <w:sz w:val="24"/>
          <w:szCs w:val="24"/>
          <w:lang w:val="en-US" w:eastAsia="en-US"/>
        </w:rPr>
        <w:t>. F</w:t>
      </w:r>
      <w:r w:rsidR="00353047" w:rsidRPr="00006B6D">
        <w:rPr>
          <w:rFonts w:ascii="Garamond" w:eastAsia="Times New Roman" w:hAnsi="Garamond" w:cs="Arial"/>
          <w:color w:val="4A442A" w:themeColor="background2" w:themeShade="40"/>
          <w:sz w:val="24"/>
          <w:szCs w:val="24"/>
          <w:lang w:val="en-US" w:eastAsia="en-US"/>
        </w:rPr>
        <w:t>irst,</w:t>
      </w:r>
      <w:r w:rsidR="00217F99">
        <w:rPr>
          <w:rFonts w:ascii="Garamond" w:eastAsia="Times New Roman" w:hAnsi="Garamond" w:cs="Arial"/>
          <w:color w:val="4A442A" w:themeColor="background2" w:themeShade="40"/>
          <w:sz w:val="24"/>
          <w:szCs w:val="24"/>
          <w:lang w:val="en-US" w:eastAsia="en-US"/>
        </w:rPr>
        <w:t xml:space="preserve"> it</w:t>
      </w:r>
      <w:r w:rsidR="00217F99" w:rsidRPr="00006B6D">
        <w:rPr>
          <w:rFonts w:ascii="Garamond" w:eastAsia="Times New Roman" w:hAnsi="Garamond" w:cs="Arial"/>
          <w:color w:val="4A442A" w:themeColor="background2" w:themeShade="40"/>
          <w:sz w:val="24"/>
          <w:szCs w:val="24"/>
          <w:lang w:val="en-US" w:eastAsia="en-US"/>
        </w:rPr>
        <w:t xml:space="preserve"> </w:t>
      </w:r>
      <w:r w:rsidR="00217F99">
        <w:rPr>
          <w:rFonts w:ascii="Garamond" w:eastAsia="Times New Roman" w:hAnsi="Garamond" w:cs="Arial"/>
          <w:color w:val="4A442A" w:themeColor="background2" w:themeShade="40"/>
          <w:sz w:val="24"/>
          <w:szCs w:val="24"/>
          <w:lang w:val="en-US" w:eastAsia="en-US"/>
        </w:rPr>
        <w:t>will</w:t>
      </w:r>
      <w:r w:rsidRPr="00006B6D">
        <w:rPr>
          <w:rFonts w:ascii="Garamond" w:eastAsia="Times New Roman" w:hAnsi="Garamond" w:cs="Arial"/>
          <w:color w:val="4A442A" w:themeColor="background2" w:themeShade="40"/>
          <w:sz w:val="24"/>
          <w:szCs w:val="24"/>
          <w:lang w:val="en-US" w:eastAsia="en-US"/>
        </w:rPr>
        <w:t xml:space="preserve"> provide an independent assessment of </w:t>
      </w:r>
      <w:r w:rsidR="00F03E11" w:rsidRPr="00006B6D">
        <w:rPr>
          <w:rFonts w:ascii="Garamond" w:eastAsia="Times New Roman" w:hAnsi="Garamond" w:cs="Arial"/>
          <w:color w:val="4A442A" w:themeColor="background2" w:themeShade="40"/>
          <w:sz w:val="24"/>
          <w:szCs w:val="24"/>
          <w:lang w:val="en-US" w:eastAsia="en-US"/>
        </w:rPr>
        <w:t xml:space="preserve">the extent to which planned collective objectives </w:t>
      </w:r>
      <w:r w:rsidR="00FB2E93" w:rsidRPr="00006B6D">
        <w:rPr>
          <w:rFonts w:ascii="Garamond" w:eastAsia="Times New Roman" w:hAnsi="Garamond" w:cs="Arial"/>
          <w:color w:val="4A442A" w:themeColor="background2" w:themeShade="40"/>
          <w:sz w:val="24"/>
          <w:szCs w:val="24"/>
          <w:lang w:val="en-US" w:eastAsia="en-US"/>
        </w:rPr>
        <w:t xml:space="preserve">set </w:t>
      </w:r>
      <w:r w:rsidR="005D3525">
        <w:rPr>
          <w:rFonts w:ascii="Garamond" w:eastAsia="Times New Roman" w:hAnsi="Garamond" w:cs="Arial"/>
          <w:color w:val="4A442A" w:themeColor="background2" w:themeShade="40"/>
          <w:sz w:val="24"/>
          <w:szCs w:val="24"/>
          <w:lang w:val="en-US" w:eastAsia="en-US"/>
        </w:rPr>
        <w:t xml:space="preserve">out </w:t>
      </w:r>
      <w:r w:rsidR="00F03E11" w:rsidRPr="00006B6D">
        <w:rPr>
          <w:rFonts w:ascii="Garamond" w:eastAsia="Times New Roman" w:hAnsi="Garamond" w:cs="Arial"/>
          <w:color w:val="4A442A" w:themeColor="background2" w:themeShade="40"/>
          <w:sz w:val="24"/>
          <w:szCs w:val="24"/>
          <w:lang w:val="en-US" w:eastAsia="en-US"/>
        </w:rPr>
        <w:t xml:space="preserve">in the </w:t>
      </w:r>
      <w:r w:rsidR="00A65036" w:rsidRPr="00006B6D">
        <w:rPr>
          <w:rFonts w:ascii="Garamond" w:eastAsia="Times New Roman" w:hAnsi="Garamond" w:cs="Arial"/>
          <w:color w:val="4A442A" w:themeColor="background2" w:themeShade="40"/>
          <w:sz w:val="24"/>
          <w:szCs w:val="24"/>
          <w:lang w:val="en-US" w:eastAsia="en-US"/>
        </w:rPr>
        <w:t xml:space="preserve">Strategic Response Plan (SRP) </w:t>
      </w:r>
      <w:r w:rsidR="005F40F1">
        <w:rPr>
          <w:rFonts w:ascii="Garamond" w:eastAsia="Times New Roman" w:hAnsi="Garamond" w:cs="Arial"/>
          <w:color w:val="4A442A" w:themeColor="background2" w:themeShade="40"/>
          <w:sz w:val="24"/>
          <w:szCs w:val="24"/>
          <w:lang w:val="en-US" w:eastAsia="en-US"/>
        </w:rPr>
        <w:t>to respond</w:t>
      </w:r>
      <w:r w:rsidR="00217F99">
        <w:rPr>
          <w:rFonts w:ascii="Garamond" w:eastAsia="Times New Roman" w:hAnsi="Garamond" w:cs="Arial"/>
          <w:color w:val="4A442A" w:themeColor="background2" w:themeShade="40"/>
          <w:sz w:val="24"/>
          <w:szCs w:val="24"/>
          <w:lang w:val="en-US" w:eastAsia="en-US"/>
        </w:rPr>
        <w:t xml:space="preserve"> to the </w:t>
      </w:r>
      <w:r w:rsidR="00217F99" w:rsidRPr="00006B6D">
        <w:rPr>
          <w:rFonts w:ascii="Garamond" w:eastAsia="Times New Roman" w:hAnsi="Garamond" w:cs="Arial"/>
          <w:color w:val="4A442A" w:themeColor="background2" w:themeShade="40"/>
          <w:sz w:val="24"/>
          <w:szCs w:val="24"/>
          <w:lang w:val="en-US" w:eastAsia="en-US"/>
        </w:rPr>
        <w:t>needs</w:t>
      </w:r>
      <w:r w:rsidR="00F03E11" w:rsidRPr="00006B6D">
        <w:rPr>
          <w:rFonts w:ascii="Garamond" w:eastAsia="Times New Roman" w:hAnsi="Garamond" w:cs="Arial"/>
          <w:color w:val="4A442A" w:themeColor="background2" w:themeShade="40"/>
          <w:sz w:val="24"/>
          <w:szCs w:val="24"/>
          <w:lang w:val="en-US" w:eastAsia="en-US"/>
        </w:rPr>
        <w:t xml:space="preserve"> </w:t>
      </w:r>
      <w:r w:rsidR="005D3525">
        <w:rPr>
          <w:rFonts w:ascii="Garamond" w:eastAsia="Times New Roman" w:hAnsi="Garamond" w:cs="Arial"/>
          <w:color w:val="4A442A" w:themeColor="background2" w:themeShade="40"/>
          <w:sz w:val="24"/>
          <w:szCs w:val="24"/>
          <w:lang w:val="en-US" w:eastAsia="en-US"/>
        </w:rPr>
        <w:t xml:space="preserve">and concerns </w:t>
      </w:r>
      <w:r w:rsidR="00F03E11" w:rsidRPr="00006B6D">
        <w:rPr>
          <w:rFonts w:ascii="Garamond" w:eastAsia="Times New Roman" w:hAnsi="Garamond" w:cs="Arial"/>
          <w:color w:val="4A442A" w:themeColor="background2" w:themeShade="40"/>
          <w:sz w:val="24"/>
          <w:szCs w:val="24"/>
          <w:lang w:val="en-US" w:eastAsia="en-US"/>
        </w:rPr>
        <w:t xml:space="preserve">of </w:t>
      </w:r>
      <w:r w:rsidR="00217F99">
        <w:rPr>
          <w:rFonts w:ascii="Garamond" w:eastAsia="Times New Roman" w:hAnsi="Garamond" w:cs="Arial"/>
          <w:color w:val="4A442A" w:themeColor="background2" w:themeShade="40"/>
          <w:sz w:val="24"/>
          <w:szCs w:val="24"/>
          <w:lang w:val="en-US" w:eastAsia="en-US"/>
        </w:rPr>
        <w:t xml:space="preserve">affected </w:t>
      </w:r>
      <w:r w:rsidR="00F03E11" w:rsidRPr="00006B6D">
        <w:rPr>
          <w:rFonts w:ascii="Garamond" w:eastAsia="Times New Roman" w:hAnsi="Garamond" w:cs="Arial"/>
          <w:color w:val="4A442A" w:themeColor="background2" w:themeShade="40"/>
          <w:sz w:val="24"/>
          <w:szCs w:val="24"/>
          <w:lang w:val="en-US" w:eastAsia="en-US"/>
        </w:rPr>
        <w:t xml:space="preserve">people </w:t>
      </w:r>
      <w:r w:rsidR="00006B6D">
        <w:rPr>
          <w:rFonts w:ascii="Garamond" w:eastAsia="Times New Roman" w:hAnsi="Garamond" w:cs="Arial"/>
          <w:color w:val="4A442A" w:themeColor="background2" w:themeShade="40"/>
          <w:sz w:val="24"/>
          <w:szCs w:val="24"/>
          <w:lang w:val="en-US" w:eastAsia="en-US"/>
        </w:rPr>
        <w:t xml:space="preserve">have been </w:t>
      </w:r>
      <w:r w:rsidR="00FD0FEF">
        <w:rPr>
          <w:rFonts w:ascii="Garamond" w:eastAsia="Times New Roman" w:hAnsi="Garamond" w:cs="Arial"/>
          <w:color w:val="4A442A" w:themeColor="background2" w:themeShade="40"/>
          <w:sz w:val="24"/>
          <w:szCs w:val="24"/>
          <w:lang w:val="en-US" w:eastAsia="en-US"/>
        </w:rPr>
        <w:t xml:space="preserve">met. </w:t>
      </w:r>
      <w:r w:rsidR="00217F99" w:rsidRPr="00217F99">
        <w:rPr>
          <w:rFonts w:ascii="Garamond" w:eastAsia="Times New Roman" w:hAnsi="Garamond" w:cs="Arial"/>
          <w:color w:val="4A442A" w:themeColor="background2" w:themeShade="40"/>
          <w:sz w:val="24"/>
          <w:szCs w:val="24"/>
          <w:lang w:val="en-US" w:eastAsia="en-US"/>
        </w:rPr>
        <w:t xml:space="preserve">Secondly, the evaluation aims to </w:t>
      </w:r>
      <w:r w:rsidR="00FD0FEF">
        <w:rPr>
          <w:rFonts w:ascii="Garamond" w:eastAsia="Times New Roman" w:hAnsi="Garamond" w:cs="Arial"/>
          <w:color w:val="4A442A" w:themeColor="background2" w:themeShade="40"/>
          <w:sz w:val="24"/>
          <w:szCs w:val="24"/>
          <w:lang w:val="en-US" w:eastAsia="en-US"/>
        </w:rPr>
        <w:t xml:space="preserve">assess </w:t>
      </w:r>
      <w:r w:rsidR="00FD0FEF" w:rsidRPr="00217F99">
        <w:rPr>
          <w:rFonts w:ascii="Garamond" w:eastAsia="Times New Roman" w:hAnsi="Garamond" w:cs="Arial"/>
          <w:color w:val="4A442A" w:themeColor="background2" w:themeShade="40"/>
          <w:sz w:val="24"/>
          <w:szCs w:val="24"/>
          <w:lang w:val="en-US" w:eastAsia="en-US"/>
        </w:rPr>
        <w:t>the</w:t>
      </w:r>
      <w:r w:rsidR="00217F99" w:rsidRPr="00217F99">
        <w:rPr>
          <w:rFonts w:ascii="Garamond" w:eastAsia="Times New Roman" w:hAnsi="Garamond" w:cs="Arial"/>
          <w:color w:val="4A442A" w:themeColor="background2" w:themeShade="40"/>
          <w:sz w:val="24"/>
          <w:szCs w:val="24"/>
          <w:lang w:val="en-US" w:eastAsia="en-US"/>
        </w:rPr>
        <w:t xml:space="preserve"> extent to which response mechanisms, including the HPC and </w:t>
      </w:r>
      <w:r w:rsidR="00217F99">
        <w:rPr>
          <w:rFonts w:ascii="Garamond" w:eastAsia="Times New Roman" w:hAnsi="Garamond" w:cs="Arial"/>
          <w:color w:val="4A442A" w:themeColor="background2" w:themeShade="40"/>
          <w:sz w:val="24"/>
          <w:szCs w:val="24"/>
          <w:lang w:val="en-US" w:eastAsia="en-US"/>
        </w:rPr>
        <w:t xml:space="preserve">other </w:t>
      </w:r>
      <w:r w:rsidR="005F40F1">
        <w:rPr>
          <w:rFonts w:ascii="Garamond" w:eastAsia="Times New Roman" w:hAnsi="Garamond" w:cs="Arial"/>
          <w:color w:val="4A442A" w:themeColor="background2" w:themeShade="40"/>
          <w:sz w:val="24"/>
          <w:szCs w:val="24"/>
          <w:lang w:val="en-US" w:eastAsia="en-US"/>
        </w:rPr>
        <w:t>key pillars of the TA have</w:t>
      </w:r>
      <w:r w:rsidR="00217F99" w:rsidRPr="00217F99">
        <w:rPr>
          <w:rFonts w:ascii="Garamond" w:eastAsia="Times New Roman" w:hAnsi="Garamond" w:cs="Arial"/>
          <w:color w:val="4A442A" w:themeColor="background2" w:themeShade="40"/>
          <w:sz w:val="24"/>
          <w:szCs w:val="24"/>
          <w:lang w:val="en-US" w:eastAsia="en-US"/>
        </w:rPr>
        <w:t xml:space="preserve"> successfully support</w:t>
      </w:r>
      <w:r w:rsidR="005F40F1">
        <w:rPr>
          <w:rFonts w:ascii="Garamond" w:eastAsia="Times New Roman" w:hAnsi="Garamond" w:cs="Arial"/>
          <w:color w:val="4A442A" w:themeColor="background2" w:themeShade="40"/>
          <w:sz w:val="24"/>
          <w:szCs w:val="24"/>
          <w:lang w:val="en-US" w:eastAsia="en-US"/>
        </w:rPr>
        <w:t>ed</w:t>
      </w:r>
      <w:r w:rsidR="00217F99" w:rsidRPr="00217F99">
        <w:rPr>
          <w:rFonts w:ascii="Garamond" w:eastAsia="Times New Roman" w:hAnsi="Garamond" w:cs="Arial"/>
          <w:color w:val="4A442A" w:themeColor="background2" w:themeShade="40"/>
          <w:sz w:val="24"/>
          <w:szCs w:val="24"/>
          <w:lang w:val="en-US" w:eastAsia="en-US"/>
        </w:rPr>
        <w:t xml:space="preserve"> the response</w:t>
      </w:r>
      <w:r w:rsidR="005F40F1">
        <w:rPr>
          <w:rFonts w:ascii="Garamond" w:eastAsia="Times New Roman" w:hAnsi="Garamond" w:cs="Arial"/>
          <w:color w:val="4A442A" w:themeColor="background2" w:themeShade="40"/>
          <w:sz w:val="24"/>
          <w:szCs w:val="24"/>
          <w:lang w:val="en-US" w:eastAsia="en-US"/>
        </w:rPr>
        <w:t>, and</w:t>
      </w:r>
      <w:r w:rsidR="00217F99" w:rsidRPr="00217F99">
        <w:rPr>
          <w:rFonts w:ascii="Garamond" w:eastAsia="Times New Roman" w:hAnsi="Garamond" w:cs="Arial"/>
          <w:color w:val="4A442A" w:themeColor="background2" w:themeShade="40"/>
          <w:sz w:val="24"/>
          <w:szCs w:val="24"/>
          <w:lang w:val="en-US" w:eastAsia="en-US"/>
        </w:rPr>
        <w:t xml:space="preserve"> </w:t>
      </w:r>
      <w:r w:rsidR="005F40F1">
        <w:rPr>
          <w:rFonts w:ascii="Garamond" w:eastAsia="Times New Roman" w:hAnsi="Garamond" w:cs="Arial"/>
          <w:color w:val="4A442A" w:themeColor="background2" w:themeShade="40"/>
          <w:sz w:val="24"/>
          <w:szCs w:val="24"/>
          <w:lang w:val="en-US" w:eastAsia="en-US"/>
        </w:rPr>
        <w:t xml:space="preserve">recommend </w:t>
      </w:r>
      <w:r w:rsidR="00812594">
        <w:rPr>
          <w:rFonts w:ascii="Garamond" w:eastAsia="Times New Roman" w:hAnsi="Garamond" w:cs="Arial"/>
          <w:color w:val="4A442A" w:themeColor="background2" w:themeShade="40"/>
          <w:sz w:val="24"/>
          <w:szCs w:val="24"/>
          <w:lang w:val="en-US" w:eastAsia="en-US"/>
        </w:rPr>
        <w:t xml:space="preserve">actions to </w:t>
      </w:r>
      <w:r w:rsidR="005F40F1">
        <w:rPr>
          <w:rFonts w:ascii="Garamond" w:eastAsia="Times New Roman" w:hAnsi="Garamond" w:cs="Arial"/>
          <w:color w:val="4A442A" w:themeColor="background2" w:themeShade="40"/>
          <w:sz w:val="24"/>
          <w:szCs w:val="24"/>
          <w:lang w:val="en-US" w:eastAsia="en-US"/>
        </w:rPr>
        <w:t>improve</w:t>
      </w:r>
      <w:r w:rsidR="00812594">
        <w:rPr>
          <w:rFonts w:ascii="Garamond" w:eastAsia="Times New Roman" w:hAnsi="Garamond" w:cs="Arial"/>
          <w:color w:val="4A442A" w:themeColor="background2" w:themeShade="40"/>
          <w:sz w:val="24"/>
          <w:szCs w:val="24"/>
          <w:lang w:val="en-US" w:eastAsia="en-US"/>
        </w:rPr>
        <w:t xml:space="preserve"> the response, </w:t>
      </w:r>
      <w:r w:rsidR="00812594">
        <w:rPr>
          <w:rFonts w:ascii="Garamond" w:eastAsia="Times New Roman" w:hAnsi="Garamond" w:cs="Arial"/>
          <w:color w:val="4A442A" w:themeColor="background2" w:themeShade="40"/>
          <w:sz w:val="24"/>
          <w:lang w:val="en-US" w:eastAsia="en-US"/>
        </w:rPr>
        <w:t>as well as inform longer-term recovery plans and support preparedness efforts.</w:t>
      </w:r>
    </w:p>
    <w:p w14:paraId="4D2D12F8" w14:textId="77777777" w:rsidR="000E197C" w:rsidRPr="005F40F1" w:rsidRDefault="000E197C" w:rsidP="000E197C">
      <w:pPr>
        <w:pStyle w:val="ListParagraph"/>
        <w:spacing w:after="0" w:line="240" w:lineRule="auto"/>
        <w:ind w:left="0"/>
        <w:jc w:val="both"/>
        <w:rPr>
          <w:rFonts w:ascii="Garamond" w:hAnsi="Garamond" w:cs="Arial"/>
          <w:color w:val="4A442A" w:themeColor="background2" w:themeShade="40"/>
          <w:sz w:val="24"/>
          <w:szCs w:val="24"/>
        </w:rPr>
      </w:pPr>
    </w:p>
    <w:p w14:paraId="494495BA" w14:textId="3519EEC0" w:rsidR="00C12B4C" w:rsidRDefault="003812F9" w:rsidP="005F40F1">
      <w:pPr>
        <w:pStyle w:val="ListParagraph"/>
        <w:numPr>
          <w:ilvl w:val="0"/>
          <w:numId w:val="2"/>
        </w:numPr>
        <w:spacing w:after="0" w:line="240" w:lineRule="auto"/>
        <w:ind w:left="0" w:firstLine="0"/>
        <w:jc w:val="both"/>
        <w:rPr>
          <w:rFonts w:ascii="Garamond" w:eastAsia="Times New Roman" w:hAnsi="Garamond" w:cs="Arial"/>
          <w:color w:val="4A442A" w:themeColor="background2" w:themeShade="40"/>
          <w:sz w:val="24"/>
          <w:lang w:val="en-US" w:eastAsia="en-US"/>
        </w:rPr>
      </w:pPr>
      <w:r>
        <w:rPr>
          <w:rFonts w:ascii="Garamond" w:hAnsi="Garamond" w:cs="Arial"/>
          <w:color w:val="4A442A" w:themeColor="background2" w:themeShade="40"/>
          <w:sz w:val="24"/>
        </w:rPr>
        <w:t>T</w:t>
      </w:r>
      <w:r w:rsidR="002C542D">
        <w:rPr>
          <w:rFonts w:ascii="Garamond" w:hAnsi="Garamond" w:cs="Arial"/>
          <w:color w:val="4A442A" w:themeColor="background2" w:themeShade="40"/>
          <w:sz w:val="24"/>
        </w:rPr>
        <w:t xml:space="preserve">he IAHE will </w:t>
      </w:r>
      <w:r>
        <w:rPr>
          <w:rFonts w:ascii="Garamond" w:hAnsi="Garamond" w:cs="Arial"/>
          <w:color w:val="4A442A" w:themeColor="background2" w:themeShade="40"/>
          <w:sz w:val="24"/>
        </w:rPr>
        <w:t>therefore</w:t>
      </w:r>
      <w:r w:rsidR="002C542D">
        <w:rPr>
          <w:rFonts w:ascii="Garamond" w:hAnsi="Garamond" w:cs="Arial"/>
          <w:color w:val="4A442A" w:themeColor="background2" w:themeShade="40"/>
          <w:sz w:val="24"/>
        </w:rPr>
        <w:t xml:space="preserve"> aim to</w:t>
      </w:r>
      <w:r w:rsidR="00C12B4C" w:rsidRPr="005F40F1">
        <w:rPr>
          <w:rFonts w:ascii="Garamond" w:hAnsi="Garamond" w:cs="Arial"/>
          <w:color w:val="4A442A" w:themeColor="background2" w:themeShade="40"/>
          <w:sz w:val="24"/>
        </w:rPr>
        <w:t>:</w:t>
      </w:r>
      <w:r w:rsidR="00C12B4C" w:rsidRPr="005F40F1">
        <w:rPr>
          <w:rFonts w:ascii="Garamond" w:eastAsia="Times New Roman" w:hAnsi="Garamond" w:cs="Arial"/>
          <w:color w:val="4A442A" w:themeColor="background2" w:themeShade="40"/>
          <w:sz w:val="24"/>
          <w:lang w:val="en-US" w:eastAsia="en-US"/>
        </w:rPr>
        <w:t xml:space="preserve"> </w:t>
      </w:r>
    </w:p>
    <w:p w14:paraId="094AF05B" w14:textId="77777777" w:rsidR="005D3525" w:rsidRPr="005F40F1" w:rsidRDefault="005D3525" w:rsidP="005D3525">
      <w:pPr>
        <w:pStyle w:val="ListParagraph"/>
        <w:spacing w:after="0" w:line="240" w:lineRule="auto"/>
        <w:ind w:left="0"/>
        <w:jc w:val="both"/>
        <w:rPr>
          <w:rFonts w:ascii="Garamond" w:eastAsia="Times New Roman" w:hAnsi="Garamond" w:cs="Arial"/>
          <w:color w:val="4A442A" w:themeColor="background2" w:themeShade="40"/>
          <w:sz w:val="24"/>
          <w:lang w:val="en-US" w:eastAsia="en-US"/>
        </w:rPr>
      </w:pPr>
    </w:p>
    <w:p w14:paraId="2914FBCF" w14:textId="76E5543D" w:rsidR="005D3525" w:rsidRDefault="005D3525" w:rsidP="008F47D3">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5F40F1">
        <w:rPr>
          <w:rFonts w:ascii="Garamond" w:eastAsia="Times New Roman" w:hAnsi="Garamond" w:cs="Arial"/>
          <w:color w:val="4A442A" w:themeColor="background2" w:themeShade="40"/>
          <w:sz w:val="24"/>
          <w:lang w:val="en-US" w:eastAsia="en-US"/>
        </w:rPr>
        <w:t xml:space="preserve">Assess how effectively humanitarian needs </w:t>
      </w:r>
      <w:r>
        <w:rPr>
          <w:rFonts w:ascii="Garamond" w:eastAsia="Times New Roman" w:hAnsi="Garamond" w:cs="Arial"/>
          <w:color w:val="4A442A" w:themeColor="background2" w:themeShade="40"/>
          <w:sz w:val="24"/>
          <w:lang w:val="en-US" w:eastAsia="en-US"/>
        </w:rPr>
        <w:t xml:space="preserve">and concerns </w:t>
      </w:r>
      <w:r w:rsidRPr="005F40F1">
        <w:rPr>
          <w:rFonts w:ascii="Garamond" w:eastAsia="Times New Roman" w:hAnsi="Garamond" w:cs="Arial"/>
          <w:color w:val="4A442A" w:themeColor="background2" w:themeShade="40"/>
          <w:sz w:val="24"/>
          <w:lang w:val="en-US" w:eastAsia="en-US"/>
        </w:rPr>
        <w:t>were identified</w:t>
      </w:r>
      <w:r>
        <w:rPr>
          <w:rFonts w:ascii="Garamond" w:eastAsia="Times New Roman" w:hAnsi="Garamond" w:cs="Arial"/>
          <w:color w:val="4A442A" w:themeColor="background2" w:themeShade="40"/>
          <w:sz w:val="24"/>
          <w:lang w:val="en-US" w:eastAsia="en-US"/>
        </w:rPr>
        <w:t xml:space="preserve"> and prioritized in the SRP, </w:t>
      </w:r>
      <w:r w:rsidRPr="005F40F1">
        <w:rPr>
          <w:rFonts w:ascii="Garamond" w:eastAsia="Times New Roman" w:hAnsi="Garamond" w:cs="Arial"/>
          <w:color w:val="4A442A" w:themeColor="background2" w:themeShade="40"/>
          <w:sz w:val="24"/>
          <w:lang w:val="en-US" w:eastAsia="en-US"/>
        </w:rPr>
        <w:t>and to what extent the collective response adequately met th</w:t>
      </w:r>
      <w:r>
        <w:rPr>
          <w:rFonts w:ascii="Garamond" w:eastAsia="Times New Roman" w:hAnsi="Garamond" w:cs="Arial"/>
          <w:color w:val="4A442A" w:themeColor="background2" w:themeShade="40"/>
          <w:sz w:val="24"/>
          <w:lang w:val="en-US" w:eastAsia="en-US"/>
        </w:rPr>
        <w:t>ose</w:t>
      </w:r>
      <w:r w:rsidRPr="005F40F1">
        <w:rPr>
          <w:rFonts w:ascii="Garamond" w:eastAsia="Times New Roman" w:hAnsi="Garamond" w:cs="Arial"/>
          <w:color w:val="4A442A" w:themeColor="background2" w:themeShade="40"/>
          <w:sz w:val="24"/>
          <w:lang w:val="en-US" w:eastAsia="en-US"/>
        </w:rPr>
        <w:t xml:space="preserve"> needs</w:t>
      </w:r>
      <w:r>
        <w:rPr>
          <w:rFonts w:ascii="Garamond" w:eastAsia="Times New Roman" w:hAnsi="Garamond" w:cs="Arial"/>
          <w:color w:val="4A442A" w:themeColor="background2" w:themeShade="40"/>
          <w:sz w:val="24"/>
          <w:lang w:val="en-US" w:eastAsia="en-US"/>
        </w:rPr>
        <w:t xml:space="preserve">; </w:t>
      </w:r>
    </w:p>
    <w:p w14:paraId="40A5C7C3" w14:textId="77777777" w:rsidR="00D01165" w:rsidRDefault="00FD0FEF" w:rsidP="008F47D3">
      <w:pPr>
        <w:pStyle w:val="ochacontenttext"/>
        <w:numPr>
          <w:ilvl w:val="0"/>
          <w:numId w:val="8"/>
        </w:numPr>
        <w:spacing w:after="0"/>
        <w:rPr>
          <w:rFonts w:ascii="Garamond" w:eastAsia="Times New Roman" w:hAnsi="Garamond" w:cs="Arial"/>
          <w:color w:val="4A442A" w:themeColor="background2" w:themeShade="40"/>
          <w:sz w:val="24"/>
          <w:lang w:val="en-US" w:eastAsia="en-US"/>
        </w:rPr>
      </w:pPr>
      <w:r>
        <w:rPr>
          <w:rFonts w:ascii="Garamond" w:eastAsia="Times New Roman" w:hAnsi="Garamond" w:cs="Arial"/>
          <w:color w:val="4A442A" w:themeColor="background2" w:themeShade="40"/>
          <w:sz w:val="24"/>
          <w:lang w:val="en-US" w:eastAsia="en-US"/>
        </w:rPr>
        <w:t>A</w:t>
      </w:r>
      <w:r w:rsidR="00C12B4C" w:rsidRPr="00006B6D">
        <w:rPr>
          <w:rFonts w:ascii="Garamond" w:eastAsia="Times New Roman" w:hAnsi="Garamond" w:cs="Arial"/>
          <w:color w:val="4A442A" w:themeColor="background2" w:themeShade="40"/>
          <w:sz w:val="24"/>
          <w:lang w:val="en-US" w:eastAsia="en-US"/>
        </w:rPr>
        <w:t>ssess t</w:t>
      </w:r>
      <w:r w:rsidR="00F03E11" w:rsidRPr="00006B6D">
        <w:rPr>
          <w:rFonts w:ascii="Garamond" w:eastAsia="Times New Roman" w:hAnsi="Garamond" w:cs="Arial"/>
          <w:color w:val="4A442A" w:themeColor="background2" w:themeShade="40"/>
          <w:sz w:val="24"/>
          <w:lang w:val="en-US" w:eastAsia="en-US"/>
        </w:rPr>
        <w:t>o what extent the collective response to the emergency met objectives</w:t>
      </w:r>
      <w:r w:rsidR="006863A0" w:rsidRPr="00006B6D">
        <w:rPr>
          <w:rFonts w:ascii="Garamond" w:eastAsia="Times New Roman" w:hAnsi="Garamond" w:cs="Arial"/>
          <w:color w:val="4A442A" w:themeColor="background2" w:themeShade="40"/>
          <w:sz w:val="24"/>
          <w:lang w:val="en-US" w:eastAsia="en-US"/>
        </w:rPr>
        <w:t xml:space="preserve"> </w:t>
      </w:r>
      <w:r w:rsidR="00F03E11" w:rsidRPr="00006B6D">
        <w:rPr>
          <w:rFonts w:ascii="Garamond" w:eastAsia="Times New Roman" w:hAnsi="Garamond" w:cs="Arial"/>
          <w:color w:val="4A442A" w:themeColor="background2" w:themeShade="40"/>
          <w:sz w:val="24"/>
          <w:lang w:val="en-US" w:eastAsia="en-US"/>
        </w:rPr>
        <w:t>as established in the SRP</w:t>
      </w:r>
      <w:r w:rsidR="00D01165" w:rsidRPr="00D01165">
        <w:rPr>
          <w:rFonts w:ascii="Garamond" w:eastAsia="Times New Roman" w:hAnsi="Garamond" w:cs="Arial"/>
          <w:color w:val="4A442A" w:themeColor="background2" w:themeShade="40"/>
          <w:sz w:val="24"/>
          <w:lang w:val="en-US" w:eastAsia="en-US"/>
        </w:rPr>
        <w:t xml:space="preserve"> </w:t>
      </w:r>
      <w:r w:rsidR="00D01165">
        <w:rPr>
          <w:rFonts w:ascii="Garamond" w:eastAsia="Times New Roman" w:hAnsi="Garamond" w:cs="Arial"/>
          <w:color w:val="4A442A" w:themeColor="background2" w:themeShade="40"/>
          <w:sz w:val="24"/>
          <w:lang w:val="en-US" w:eastAsia="en-US"/>
        </w:rPr>
        <w:t>taking into account the amount and timing of funding received</w:t>
      </w:r>
      <w:r>
        <w:rPr>
          <w:rFonts w:ascii="Garamond" w:eastAsia="Times New Roman" w:hAnsi="Garamond" w:cs="Arial"/>
          <w:color w:val="4A442A" w:themeColor="background2" w:themeShade="40"/>
          <w:sz w:val="24"/>
          <w:lang w:val="en-US" w:eastAsia="en-US"/>
        </w:rPr>
        <w:t>;</w:t>
      </w:r>
    </w:p>
    <w:p w14:paraId="5982B31C" w14:textId="52C7A5A7" w:rsidR="00D01165" w:rsidRPr="005F40F1" w:rsidRDefault="00D01165" w:rsidP="00D01165">
      <w:pPr>
        <w:pStyle w:val="ochacontenttext"/>
        <w:numPr>
          <w:ilvl w:val="0"/>
          <w:numId w:val="8"/>
        </w:numPr>
        <w:spacing w:after="0"/>
        <w:rPr>
          <w:rFonts w:ascii="Garamond" w:eastAsia="Times New Roman" w:hAnsi="Garamond" w:cs="Arial"/>
          <w:color w:val="4A442A" w:themeColor="background2" w:themeShade="40"/>
          <w:sz w:val="24"/>
          <w:lang w:val="en-US" w:eastAsia="en-US"/>
        </w:rPr>
      </w:pPr>
      <w:r>
        <w:rPr>
          <w:rFonts w:ascii="Garamond" w:eastAsia="Times New Roman" w:hAnsi="Garamond" w:cs="Arial"/>
          <w:color w:val="4A442A" w:themeColor="background2" w:themeShade="40"/>
          <w:sz w:val="24"/>
          <w:lang w:val="en-US" w:eastAsia="en-US"/>
        </w:rPr>
        <w:t>Assess the effectiveness of fundraising efforts in ensuring funding across the strategic objectives, clusters, and sub-clusters</w:t>
      </w:r>
      <w:r w:rsidRPr="00FD0FEF">
        <w:rPr>
          <w:rFonts w:ascii="Garamond" w:eastAsia="Times New Roman" w:hAnsi="Garamond" w:cs="Arial"/>
          <w:color w:val="4A442A" w:themeColor="background2" w:themeShade="40"/>
          <w:sz w:val="24"/>
          <w:lang w:val="en-US" w:eastAsia="en-US"/>
        </w:rPr>
        <w:t>;</w:t>
      </w:r>
    </w:p>
    <w:p w14:paraId="7F36679A" w14:textId="77777777" w:rsidR="00FD0FEF" w:rsidRPr="0011205C" w:rsidRDefault="00FD0FEF" w:rsidP="00D01165">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D01165">
        <w:rPr>
          <w:rFonts w:ascii="Garamond" w:eastAsia="Times New Roman" w:hAnsi="Garamond" w:cs="Arial"/>
          <w:color w:val="4A442A" w:themeColor="background2" w:themeShade="40"/>
          <w:sz w:val="24"/>
          <w:lang w:val="en-US" w:eastAsia="en-US"/>
        </w:rPr>
        <w:t>C</w:t>
      </w:r>
      <w:r w:rsidR="00F03E11" w:rsidRPr="00D01165">
        <w:rPr>
          <w:rFonts w:ascii="Garamond" w:eastAsia="Times New Roman" w:hAnsi="Garamond" w:cs="Arial"/>
          <w:color w:val="4A442A" w:themeColor="background2" w:themeShade="40"/>
          <w:sz w:val="24"/>
          <w:lang w:val="en-US" w:eastAsia="en-US"/>
        </w:rPr>
        <w:t xml:space="preserve">apture lessons learned and good practices in </w:t>
      </w:r>
      <w:r w:rsidRPr="00D01165">
        <w:rPr>
          <w:rFonts w:ascii="Garamond" w:eastAsia="Times New Roman" w:hAnsi="Garamond" w:cs="Arial"/>
          <w:color w:val="4A442A" w:themeColor="background2" w:themeShade="40"/>
          <w:sz w:val="24"/>
          <w:lang w:val="en-US" w:eastAsia="en-US"/>
        </w:rPr>
        <w:t xml:space="preserve">order to </w:t>
      </w:r>
      <w:r w:rsidR="00F03E11" w:rsidRPr="00D01165">
        <w:rPr>
          <w:rFonts w:ascii="Garamond" w:eastAsia="Times New Roman" w:hAnsi="Garamond" w:cs="Arial"/>
          <w:color w:val="4A442A" w:themeColor="background2" w:themeShade="40"/>
          <w:sz w:val="24"/>
          <w:lang w:val="en-US" w:eastAsia="en-US"/>
        </w:rPr>
        <w:t xml:space="preserve">enable collective learning from this </w:t>
      </w:r>
      <w:r w:rsidRPr="00D01165">
        <w:rPr>
          <w:rFonts w:ascii="Garamond" w:eastAsia="Times New Roman" w:hAnsi="Garamond" w:cs="Arial"/>
          <w:color w:val="4A442A" w:themeColor="background2" w:themeShade="40"/>
          <w:sz w:val="24"/>
          <w:lang w:val="en-US" w:eastAsia="en-US"/>
        </w:rPr>
        <w:t>humanitarian response</w:t>
      </w:r>
      <w:r w:rsidR="006863A0" w:rsidRPr="0011205C">
        <w:rPr>
          <w:rFonts w:ascii="Garamond" w:eastAsia="Times New Roman" w:hAnsi="Garamond" w:cs="Arial"/>
          <w:color w:val="4A442A" w:themeColor="background2" w:themeShade="40"/>
          <w:sz w:val="24"/>
          <w:lang w:val="en-US" w:eastAsia="en-US"/>
        </w:rPr>
        <w:t>;</w:t>
      </w:r>
    </w:p>
    <w:p w14:paraId="59FC808E" w14:textId="096BD302" w:rsidR="0011205C" w:rsidRPr="00FD0FEF" w:rsidRDefault="00FD0FEF" w:rsidP="00FD0FEF">
      <w:pPr>
        <w:pStyle w:val="ochacontenttext"/>
        <w:numPr>
          <w:ilvl w:val="0"/>
          <w:numId w:val="8"/>
        </w:numPr>
        <w:spacing w:after="0"/>
        <w:rPr>
          <w:rFonts w:ascii="Garamond" w:eastAsia="Times New Roman" w:hAnsi="Garamond" w:cs="Arial"/>
          <w:color w:val="4A442A" w:themeColor="background2" w:themeShade="40"/>
          <w:sz w:val="24"/>
          <w:lang w:val="en-US" w:eastAsia="en-US"/>
        </w:rPr>
      </w:pPr>
      <w:r w:rsidRPr="00FD0FEF">
        <w:rPr>
          <w:rFonts w:ascii="Garamond" w:eastAsia="Times New Roman" w:hAnsi="Garamond" w:cs="Arial"/>
          <w:color w:val="4A442A" w:themeColor="background2" w:themeShade="40"/>
          <w:sz w:val="24"/>
          <w:lang w:val="en-US" w:eastAsia="en-US"/>
        </w:rPr>
        <w:t>P</w:t>
      </w:r>
      <w:r w:rsidR="00C12B4C" w:rsidRPr="00FD0FEF">
        <w:rPr>
          <w:rFonts w:ascii="Garamond" w:eastAsia="Times New Roman" w:hAnsi="Garamond" w:cs="Arial"/>
          <w:color w:val="4A442A" w:themeColor="background2" w:themeShade="40"/>
          <w:sz w:val="24"/>
          <w:lang w:val="en-US" w:eastAsia="en-US"/>
        </w:rPr>
        <w:t xml:space="preserve">rovide actionable recommendations at both the policy and operational levels on how </w:t>
      </w:r>
      <w:r w:rsidR="00F03E11" w:rsidRPr="00FD0FEF">
        <w:rPr>
          <w:rFonts w:ascii="Garamond" w:eastAsia="Times New Roman" w:hAnsi="Garamond" w:cs="Arial"/>
          <w:color w:val="4A442A" w:themeColor="background2" w:themeShade="40"/>
          <w:sz w:val="24"/>
          <w:lang w:val="en-US" w:eastAsia="en-US"/>
        </w:rPr>
        <w:t>collective response</w:t>
      </w:r>
      <w:r w:rsidR="00C12B4C" w:rsidRPr="00FD0FEF">
        <w:rPr>
          <w:rFonts w:ascii="Garamond" w:eastAsia="Times New Roman" w:hAnsi="Garamond" w:cs="Arial"/>
          <w:color w:val="4A442A" w:themeColor="background2" w:themeShade="40"/>
          <w:sz w:val="24"/>
          <w:lang w:val="en-US" w:eastAsia="en-US"/>
        </w:rPr>
        <w:t xml:space="preserve"> mechanism</w:t>
      </w:r>
      <w:r w:rsidR="00F03E11" w:rsidRPr="00FD0FEF">
        <w:rPr>
          <w:rFonts w:ascii="Garamond" w:eastAsia="Times New Roman" w:hAnsi="Garamond" w:cs="Arial"/>
          <w:color w:val="4A442A" w:themeColor="background2" w:themeShade="40"/>
          <w:sz w:val="24"/>
          <w:lang w:val="en-US" w:eastAsia="en-US"/>
        </w:rPr>
        <w:t>s</w:t>
      </w:r>
      <w:r w:rsidR="00C12B4C" w:rsidRPr="00FD0FEF">
        <w:rPr>
          <w:rFonts w:ascii="Garamond" w:eastAsia="Times New Roman" w:hAnsi="Garamond" w:cs="Arial"/>
          <w:color w:val="4A442A" w:themeColor="background2" w:themeShade="40"/>
          <w:sz w:val="24"/>
          <w:lang w:val="en-US" w:eastAsia="en-US"/>
        </w:rPr>
        <w:t xml:space="preserve"> might be strengthened, particularly in light of changes in the humanitarian context, including the Humanitarian Program Cycle and </w:t>
      </w:r>
      <w:r w:rsidR="00353047" w:rsidRPr="00FD0FEF">
        <w:rPr>
          <w:rFonts w:ascii="Garamond" w:eastAsia="Times New Roman" w:hAnsi="Garamond" w:cs="Arial"/>
          <w:color w:val="4A442A" w:themeColor="background2" w:themeShade="40"/>
          <w:sz w:val="24"/>
          <w:lang w:val="en-US" w:eastAsia="en-US"/>
        </w:rPr>
        <w:t xml:space="preserve">the three pillars of the </w:t>
      </w:r>
      <w:r w:rsidR="00C12B4C" w:rsidRPr="00FD0FEF">
        <w:rPr>
          <w:rFonts w:ascii="Garamond" w:eastAsia="Times New Roman" w:hAnsi="Garamond" w:cs="Arial"/>
          <w:color w:val="4A442A" w:themeColor="background2" w:themeShade="40"/>
          <w:sz w:val="24"/>
          <w:lang w:val="en-US" w:eastAsia="en-US"/>
        </w:rPr>
        <w:t>Transformative Agenda</w:t>
      </w:r>
      <w:r w:rsidR="005F40F1">
        <w:rPr>
          <w:rFonts w:ascii="Garamond" w:eastAsia="Times New Roman" w:hAnsi="Garamond" w:cs="Arial"/>
          <w:color w:val="4A442A" w:themeColor="background2" w:themeShade="40"/>
          <w:sz w:val="24"/>
          <w:lang w:val="en-US" w:eastAsia="en-US"/>
        </w:rPr>
        <w:t xml:space="preserve">. </w:t>
      </w:r>
    </w:p>
    <w:p w14:paraId="630D1955" w14:textId="77777777" w:rsidR="00FD0FEF" w:rsidRPr="00FD0FEF" w:rsidRDefault="00FD0FEF" w:rsidP="00FD0FEF">
      <w:pPr>
        <w:pStyle w:val="ListParagraph"/>
        <w:spacing w:after="0" w:line="240" w:lineRule="auto"/>
        <w:rPr>
          <w:rFonts w:ascii="Garamond" w:eastAsia="Times New Roman" w:hAnsi="Garamond" w:cs="Arial"/>
          <w:color w:val="4A442A" w:themeColor="background2" w:themeShade="40"/>
          <w:sz w:val="24"/>
          <w:szCs w:val="24"/>
          <w:lang w:val="en-US" w:eastAsia="en-US"/>
        </w:rPr>
      </w:pPr>
    </w:p>
    <w:p w14:paraId="6CB76301" w14:textId="4C11FF82" w:rsidR="002C542D" w:rsidRDefault="002C542D" w:rsidP="002C542D">
      <w:pPr>
        <w:pStyle w:val="ListParagraph"/>
        <w:numPr>
          <w:ilvl w:val="0"/>
          <w:numId w:val="2"/>
        </w:numPr>
        <w:spacing w:after="0" w:line="240" w:lineRule="auto"/>
        <w:rPr>
          <w:rFonts w:ascii="Garamond" w:eastAsia="Times New Roman" w:hAnsi="Garamond" w:cs="Arial"/>
          <w:color w:val="4A442A" w:themeColor="background2" w:themeShade="40"/>
          <w:sz w:val="24"/>
          <w:szCs w:val="24"/>
          <w:lang w:val="en-US" w:eastAsia="en-US"/>
        </w:rPr>
      </w:pPr>
      <w:r>
        <w:rPr>
          <w:rFonts w:ascii="Garamond" w:hAnsi="Garamond" w:cs="Arial"/>
          <w:color w:val="4A442A" w:themeColor="background2" w:themeShade="40"/>
          <w:sz w:val="24"/>
          <w:szCs w:val="24"/>
        </w:rPr>
        <w:t xml:space="preserve">       T</w:t>
      </w:r>
      <w:r w:rsidRPr="002C542D">
        <w:rPr>
          <w:rFonts w:ascii="Garamond" w:hAnsi="Garamond" w:cs="Arial"/>
          <w:color w:val="4A442A" w:themeColor="background2" w:themeShade="40"/>
          <w:sz w:val="24"/>
          <w:szCs w:val="24"/>
        </w:rPr>
        <w:t>he evaluation will also constitute an opportunity to test the recently approved IAHE guidelines, and provide</w:t>
      </w:r>
      <w:r w:rsidRPr="002C542D">
        <w:rPr>
          <w:rFonts w:ascii="Garamond" w:eastAsia="Times New Roman" w:hAnsi="Garamond" w:cs="Arial"/>
          <w:color w:val="4A442A" w:themeColor="background2" w:themeShade="40"/>
          <w:sz w:val="24"/>
          <w:szCs w:val="24"/>
          <w:lang w:val="en-US" w:eastAsia="en-US"/>
        </w:rPr>
        <w:t xml:space="preserve"> feedback on the appropriateness of the guidelines, their application, and the IAHE process</w:t>
      </w:r>
      <w:r w:rsidR="008525D2">
        <w:rPr>
          <w:rFonts w:ascii="Garamond" w:eastAsia="Times New Roman" w:hAnsi="Garamond" w:cs="Arial"/>
          <w:color w:val="4A442A" w:themeColor="background2" w:themeShade="40"/>
          <w:sz w:val="24"/>
          <w:szCs w:val="24"/>
          <w:lang w:val="en-US" w:eastAsia="en-US"/>
        </w:rPr>
        <w:t xml:space="preserve"> in the context of the Philippines</w:t>
      </w:r>
      <w:r w:rsidRPr="002C542D">
        <w:rPr>
          <w:rFonts w:ascii="Garamond" w:eastAsia="Times New Roman" w:hAnsi="Garamond" w:cs="Arial"/>
          <w:color w:val="4A442A" w:themeColor="background2" w:themeShade="40"/>
          <w:sz w:val="24"/>
          <w:szCs w:val="24"/>
          <w:lang w:val="en-US" w:eastAsia="en-US"/>
        </w:rPr>
        <w:t>, and suggest possible ways to improve them</w:t>
      </w:r>
    </w:p>
    <w:p w14:paraId="16282D27" w14:textId="77777777" w:rsidR="002C542D" w:rsidRPr="002C542D" w:rsidRDefault="002C542D" w:rsidP="002C542D">
      <w:pPr>
        <w:pStyle w:val="ListParagraph"/>
        <w:spacing w:after="0" w:line="240" w:lineRule="auto"/>
        <w:ind w:left="360"/>
        <w:rPr>
          <w:rFonts w:ascii="Garamond" w:eastAsia="Times New Roman" w:hAnsi="Garamond" w:cs="Arial"/>
          <w:color w:val="4A442A" w:themeColor="background2" w:themeShade="40"/>
          <w:sz w:val="24"/>
          <w:szCs w:val="24"/>
          <w:lang w:val="en-US" w:eastAsia="en-US"/>
        </w:rPr>
      </w:pPr>
    </w:p>
    <w:p w14:paraId="030D3A10" w14:textId="52AB9AB2" w:rsidR="00055EBB" w:rsidRPr="00006B6D" w:rsidRDefault="00055EBB" w:rsidP="008F47D3">
      <w:pPr>
        <w:pStyle w:val="ochacontenttext"/>
        <w:numPr>
          <w:ilvl w:val="0"/>
          <w:numId w:val="2"/>
        </w:numPr>
        <w:spacing w:after="0"/>
        <w:ind w:left="0" w:firstLine="0"/>
        <w:jc w:val="both"/>
        <w:rPr>
          <w:rFonts w:ascii="Garamond" w:hAnsi="Garamond"/>
          <w:color w:val="4A442A" w:themeColor="background2" w:themeShade="40"/>
          <w:sz w:val="24"/>
        </w:rPr>
      </w:pPr>
      <w:r w:rsidRPr="00006B6D">
        <w:rPr>
          <w:rFonts w:ascii="Garamond" w:eastAsia="Times New Roman" w:hAnsi="Garamond" w:cs="Arial"/>
          <w:color w:val="4A442A" w:themeColor="background2" w:themeShade="40"/>
          <w:sz w:val="24"/>
          <w:lang w:val="en-US" w:eastAsia="en-US"/>
        </w:rPr>
        <w:t>The evaluation will present findings that provide a transparent assessment of progress achieved against the obje</w:t>
      </w:r>
      <w:r w:rsidR="00AA79BA">
        <w:rPr>
          <w:rFonts w:ascii="Garamond" w:eastAsia="Times New Roman" w:hAnsi="Garamond" w:cs="Arial"/>
          <w:color w:val="4A442A" w:themeColor="background2" w:themeShade="40"/>
          <w:sz w:val="24"/>
          <w:lang w:val="en-US" w:eastAsia="en-US"/>
        </w:rPr>
        <w:t>ctives established in the Philippines response</w:t>
      </w:r>
      <w:r w:rsidRPr="00006B6D">
        <w:rPr>
          <w:rFonts w:ascii="Garamond" w:eastAsia="Times New Roman" w:hAnsi="Garamond" w:cs="Arial"/>
          <w:color w:val="4A442A" w:themeColor="background2" w:themeShade="40"/>
          <w:sz w:val="24"/>
          <w:lang w:val="en-US" w:eastAsia="en-US"/>
        </w:rPr>
        <w:t xml:space="preserve"> </w:t>
      </w:r>
      <w:r w:rsidR="00FB2E93" w:rsidRPr="00006B6D">
        <w:rPr>
          <w:rFonts w:ascii="Garamond" w:eastAsia="Times New Roman" w:hAnsi="Garamond" w:cs="Arial"/>
          <w:color w:val="4A442A" w:themeColor="background2" w:themeShade="40"/>
          <w:sz w:val="24"/>
          <w:lang w:val="en-US" w:eastAsia="en-US"/>
        </w:rPr>
        <w:t>SRP</w:t>
      </w:r>
      <w:r w:rsidRPr="00006B6D">
        <w:rPr>
          <w:rFonts w:ascii="Garamond" w:eastAsia="Times New Roman" w:hAnsi="Garamond" w:cs="Arial"/>
          <w:color w:val="4A442A" w:themeColor="background2" w:themeShade="40"/>
          <w:sz w:val="24"/>
          <w:lang w:val="en-US" w:eastAsia="en-US"/>
        </w:rPr>
        <w:t>.</w:t>
      </w:r>
      <w:r w:rsidR="00CB2FA0" w:rsidRPr="00006B6D">
        <w:rPr>
          <w:rFonts w:ascii="Garamond" w:eastAsia="Times New Roman" w:hAnsi="Garamond" w:cs="Arial"/>
          <w:color w:val="4A442A" w:themeColor="background2" w:themeShade="40"/>
          <w:sz w:val="24"/>
          <w:lang w:val="en-US" w:eastAsia="en-US"/>
        </w:rPr>
        <w:t xml:space="preserve"> Evidence and findings of the IAHE will also </w:t>
      </w:r>
      <w:r w:rsidR="00A763DD">
        <w:rPr>
          <w:rFonts w:ascii="Garamond" w:eastAsia="Times New Roman" w:hAnsi="Garamond" w:cs="Arial"/>
          <w:color w:val="4A442A" w:themeColor="background2" w:themeShade="40"/>
          <w:sz w:val="24"/>
          <w:lang w:val="en-US" w:eastAsia="en-US"/>
        </w:rPr>
        <w:t>include</w:t>
      </w:r>
      <w:r w:rsidR="00CB2FA0" w:rsidRPr="00006B6D">
        <w:rPr>
          <w:rFonts w:ascii="Garamond" w:eastAsia="Times New Roman" w:hAnsi="Garamond" w:cs="Arial"/>
          <w:color w:val="4A442A" w:themeColor="background2" w:themeShade="40"/>
          <w:sz w:val="24"/>
          <w:lang w:val="en-US" w:eastAsia="en-US"/>
        </w:rPr>
        <w:t xml:space="preserve"> </w:t>
      </w:r>
      <w:r w:rsidR="002C542D">
        <w:rPr>
          <w:rFonts w:ascii="Garamond" w:eastAsia="Times New Roman" w:hAnsi="Garamond" w:cs="Arial"/>
          <w:color w:val="4A442A" w:themeColor="background2" w:themeShade="40"/>
          <w:sz w:val="24"/>
          <w:lang w:val="en-US" w:eastAsia="en-US"/>
        </w:rPr>
        <w:t xml:space="preserve">the </w:t>
      </w:r>
      <w:r w:rsidR="00CB2FA0" w:rsidRPr="00006B6D">
        <w:rPr>
          <w:rFonts w:ascii="Garamond" w:eastAsia="Times New Roman" w:hAnsi="Garamond" w:cs="Arial"/>
          <w:color w:val="4A442A" w:themeColor="background2" w:themeShade="40"/>
          <w:sz w:val="24"/>
          <w:lang w:val="en-US" w:eastAsia="en-US"/>
        </w:rPr>
        <w:t>views of disaster-affected people with regard to the overall quality</w:t>
      </w:r>
      <w:r w:rsidR="00A763DD">
        <w:rPr>
          <w:rFonts w:ascii="Garamond" w:eastAsia="Times New Roman" w:hAnsi="Garamond" w:cs="Arial"/>
          <w:color w:val="4A442A" w:themeColor="background2" w:themeShade="40"/>
          <w:sz w:val="24"/>
          <w:lang w:val="en-US" w:eastAsia="en-US"/>
        </w:rPr>
        <w:t xml:space="preserve"> and appropriateness</w:t>
      </w:r>
      <w:r w:rsidR="00CB2FA0" w:rsidRPr="00006B6D">
        <w:rPr>
          <w:rFonts w:ascii="Garamond" w:eastAsia="Times New Roman" w:hAnsi="Garamond" w:cs="Arial"/>
          <w:color w:val="4A442A" w:themeColor="background2" w:themeShade="40"/>
          <w:sz w:val="24"/>
          <w:lang w:val="en-US" w:eastAsia="en-US"/>
        </w:rPr>
        <w:t xml:space="preserve"> of </w:t>
      </w:r>
      <w:r w:rsidR="002C542D">
        <w:rPr>
          <w:rFonts w:ascii="Garamond" w:eastAsia="Times New Roman" w:hAnsi="Garamond" w:cs="Arial"/>
          <w:color w:val="4A442A" w:themeColor="background2" w:themeShade="40"/>
          <w:sz w:val="24"/>
          <w:lang w:val="en-US" w:eastAsia="en-US"/>
        </w:rPr>
        <w:t xml:space="preserve">the </w:t>
      </w:r>
      <w:r w:rsidR="006863A0" w:rsidRPr="00006B6D">
        <w:rPr>
          <w:rFonts w:ascii="Garamond" w:eastAsia="Times New Roman" w:hAnsi="Garamond" w:cs="Arial"/>
          <w:color w:val="4A442A" w:themeColor="background2" w:themeShade="40"/>
          <w:sz w:val="24"/>
          <w:lang w:val="en-US" w:eastAsia="en-US"/>
        </w:rPr>
        <w:t xml:space="preserve">assistance </w:t>
      </w:r>
      <w:r w:rsidR="00CB2FA0" w:rsidRPr="00006B6D">
        <w:rPr>
          <w:rFonts w:ascii="Garamond" w:eastAsia="Times New Roman" w:hAnsi="Garamond" w:cs="Arial"/>
          <w:color w:val="4A442A" w:themeColor="background2" w:themeShade="40"/>
          <w:sz w:val="24"/>
          <w:lang w:val="en-US" w:eastAsia="en-US"/>
        </w:rPr>
        <w:t>received.</w:t>
      </w:r>
    </w:p>
    <w:p w14:paraId="1D19C093" w14:textId="77777777" w:rsidR="00055EBB" w:rsidRPr="00006B6D" w:rsidRDefault="00055EBB" w:rsidP="00055EBB">
      <w:pPr>
        <w:pStyle w:val="ochacontenttext"/>
        <w:spacing w:after="0"/>
        <w:jc w:val="both"/>
        <w:rPr>
          <w:rFonts w:ascii="Garamond" w:hAnsi="Garamond"/>
          <w:color w:val="4A442A" w:themeColor="background2" w:themeShade="40"/>
          <w:sz w:val="24"/>
        </w:rPr>
      </w:pPr>
    </w:p>
    <w:p w14:paraId="44F80AC0" w14:textId="6B23495D" w:rsidR="002E7404" w:rsidRPr="00006B6D" w:rsidRDefault="002E7404" w:rsidP="008F47D3">
      <w:pPr>
        <w:pStyle w:val="ochacontenttext"/>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The evaluation will be global in scope</w:t>
      </w:r>
      <w:r w:rsidR="00A763DD">
        <w:rPr>
          <w:rFonts w:ascii="Garamond" w:hAnsi="Garamond"/>
          <w:color w:val="4A442A" w:themeColor="background2" w:themeShade="40"/>
          <w:sz w:val="24"/>
        </w:rPr>
        <w:t xml:space="preserve">, in that it will </w:t>
      </w:r>
      <w:r w:rsidR="006863A0" w:rsidRPr="00006B6D">
        <w:rPr>
          <w:rFonts w:ascii="Garamond" w:hAnsi="Garamond"/>
          <w:color w:val="4A442A" w:themeColor="background2" w:themeShade="40"/>
          <w:sz w:val="24"/>
        </w:rPr>
        <w:t>cover all sectors of the emergency response to Haiyan</w:t>
      </w:r>
      <w:r w:rsidR="00AA79BA">
        <w:rPr>
          <w:rFonts w:ascii="Garamond" w:hAnsi="Garamond"/>
          <w:color w:val="4A442A" w:themeColor="background2" w:themeShade="40"/>
          <w:sz w:val="24"/>
        </w:rPr>
        <w:t xml:space="preserve">. In terms of time, the evaluation will consider the </w:t>
      </w:r>
      <w:r w:rsidR="00F03E11" w:rsidRPr="00006B6D">
        <w:rPr>
          <w:rFonts w:ascii="Garamond" w:eastAsia="Times New Roman" w:hAnsi="Garamond" w:cs="Arial"/>
          <w:color w:val="4A442A" w:themeColor="background2" w:themeShade="40"/>
          <w:sz w:val="24"/>
          <w:lang w:val="en-US" w:eastAsia="en-US"/>
        </w:rPr>
        <w:t xml:space="preserve">collective response provided from the time of the L3 Declaration (November 2013) until the time in which the field visits are conducted (approximately August 2014). </w:t>
      </w:r>
    </w:p>
    <w:p w14:paraId="3CAC1B7C" w14:textId="77777777" w:rsidR="00710DD1" w:rsidRPr="00006B6D" w:rsidRDefault="00710DD1" w:rsidP="008F47D3">
      <w:pPr>
        <w:pStyle w:val="ochacontenttext"/>
        <w:spacing w:after="0"/>
        <w:jc w:val="both"/>
        <w:rPr>
          <w:rFonts w:ascii="Garamond" w:hAnsi="Garamond"/>
          <w:color w:val="4A442A" w:themeColor="background2" w:themeShade="40"/>
          <w:sz w:val="24"/>
        </w:rPr>
      </w:pPr>
    </w:p>
    <w:p w14:paraId="3C90AFE1" w14:textId="0C3948EF" w:rsidR="00616FC7" w:rsidRPr="00006B6D" w:rsidRDefault="00EE275D" w:rsidP="008F47D3">
      <w:pPr>
        <w:pStyle w:val="ochacontenttext"/>
        <w:numPr>
          <w:ilvl w:val="0"/>
          <w:numId w:val="2"/>
        </w:numPr>
        <w:spacing w:after="0"/>
        <w:ind w:left="0" w:firstLine="0"/>
        <w:jc w:val="both"/>
        <w:rPr>
          <w:rFonts w:ascii="Garamond" w:hAnsi="Garamond"/>
          <w:color w:val="4A442A" w:themeColor="background2" w:themeShade="40"/>
          <w:sz w:val="24"/>
        </w:rPr>
      </w:pPr>
      <w:r w:rsidRPr="00006B6D">
        <w:rPr>
          <w:rFonts w:ascii="Garamond" w:eastAsia="Times New Roman" w:hAnsi="Garamond" w:cs="Arial"/>
          <w:color w:val="4A442A" w:themeColor="background2" w:themeShade="40"/>
          <w:sz w:val="24"/>
          <w:lang w:val="en-US" w:eastAsia="en-US"/>
        </w:rPr>
        <w:t xml:space="preserve">The </w:t>
      </w:r>
      <w:r w:rsidR="00616FC7" w:rsidRPr="00006B6D">
        <w:rPr>
          <w:rFonts w:ascii="Garamond" w:eastAsia="Times New Roman" w:hAnsi="Garamond" w:cs="Arial"/>
          <w:color w:val="4A442A" w:themeColor="background2" w:themeShade="40"/>
          <w:sz w:val="24"/>
          <w:lang w:val="en-US" w:eastAsia="en-US"/>
        </w:rPr>
        <w:t xml:space="preserve">primary </w:t>
      </w:r>
      <w:r w:rsidRPr="00006B6D">
        <w:rPr>
          <w:rFonts w:ascii="Garamond" w:eastAsia="Times New Roman" w:hAnsi="Garamond" w:cs="Arial"/>
          <w:color w:val="4A442A" w:themeColor="background2" w:themeShade="40"/>
          <w:sz w:val="24"/>
          <w:lang w:val="en-US" w:eastAsia="en-US"/>
        </w:rPr>
        <w:t xml:space="preserve">users of the </w:t>
      </w:r>
      <w:r w:rsidR="00616FC7" w:rsidRPr="00006B6D">
        <w:rPr>
          <w:rFonts w:ascii="Garamond" w:eastAsia="Times New Roman" w:hAnsi="Garamond" w:cs="Arial"/>
          <w:color w:val="4A442A" w:themeColor="background2" w:themeShade="40"/>
          <w:sz w:val="24"/>
          <w:lang w:val="en-US" w:eastAsia="en-US"/>
        </w:rPr>
        <w:t>IAHE</w:t>
      </w:r>
      <w:r w:rsidRPr="00006B6D">
        <w:rPr>
          <w:rFonts w:ascii="Garamond" w:eastAsia="Times New Roman" w:hAnsi="Garamond" w:cs="Arial"/>
          <w:color w:val="4A442A" w:themeColor="background2" w:themeShade="40"/>
          <w:sz w:val="24"/>
          <w:lang w:val="en-US" w:eastAsia="en-US"/>
        </w:rPr>
        <w:t xml:space="preserve"> </w:t>
      </w:r>
      <w:r w:rsidR="00616FC7" w:rsidRPr="00006B6D">
        <w:rPr>
          <w:rFonts w:ascii="Garamond" w:eastAsia="Times New Roman" w:hAnsi="Garamond" w:cs="Arial"/>
          <w:color w:val="4A442A" w:themeColor="background2" w:themeShade="40"/>
          <w:sz w:val="24"/>
          <w:lang w:val="en-US" w:eastAsia="en-US"/>
        </w:rPr>
        <w:t xml:space="preserve">will be the Philippines Humanitarian Coordinator and </w:t>
      </w:r>
      <w:r w:rsidR="00AA79BA">
        <w:rPr>
          <w:rFonts w:ascii="Garamond" w:eastAsia="Times New Roman" w:hAnsi="Garamond" w:cs="Arial"/>
          <w:color w:val="4A442A" w:themeColor="background2" w:themeShade="40"/>
          <w:sz w:val="24"/>
          <w:lang w:val="en-US" w:eastAsia="en-US"/>
        </w:rPr>
        <w:t xml:space="preserve">Humanitarian </w:t>
      </w:r>
      <w:r w:rsidR="00616FC7" w:rsidRPr="00006B6D">
        <w:rPr>
          <w:rFonts w:ascii="Garamond" w:eastAsia="Times New Roman" w:hAnsi="Garamond" w:cs="Arial"/>
          <w:color w:val="4A442A" w:themeColor="background2" w:themeShade="40"/>
          <w:sz w:val="24"/>
          <w:lang w:val="en-US" w:eastAsia="en-US"/>
        </w:rPr>
        <w:t xml:space="preserve">Country Team, which will use the results to ensure accountability and </w:t>
      </w:r>
      <w:r w:rsidR="00ED05AF">
        <w:rPr>
          <w:rFonts w:ascii="Garamond" w:eastAsia="Times New Roman" w:hAnsi="Garamond" w:cs="Arial"/>
          <w:color w:val="4A442A" w:themeColor="background2" w:themeShade="40"/>
          <w:sz w:val="24"/>
          <w:lang w:val="en-US" w:eastAsia="en-US"/>
        </w:rPr>
        <w:t xml:space="preserve">to learn for future similar response. </w:t>
      </w:r>
      <w:r w:rsidR="00C54482">
        <w:rPr>
          <w:rFonts w:ascii="Garamond" w:eastAsia="Times New Roman" w:hAnsi="Garamond" w:cs="Arial"/>
          <w:color w:val="4A442A" w:themeColor="background2" w:themeShade="40"/>
          <w:sz w:val="24"/>
          <w:lang w:val="en-US" w:eastAsia="en-US"/>
        </w:rPr>
        <w:t xml:space="preserve">Findings from the IAHE may, where relevant, identify areas that need to be addressed to improve the response, as well as inform longer-term recovery plans and support preparedness efforts. </w:t>
      </w:r>
      <w:r w:rsidR="004D7461">
        <w:rPr>
          <w:rFonts w:ascii="Garamond" w:eastAsia="Times New Roman" w:hAnsi="Garamond" w:cs="Arial"/>
          <w:color w:val="4A442A" w:themeColor="background2" w:themeShade="40"/>
          <w:sz w:val="24"/>
          <w:lang w:val="en-US" w:eastAsia="en-US"/>
        </w:rPr>
        <w:t>E</w:t>
      </w:r>
      <w:r w:rsidR="00616FC7" w:rsidRPr="00006B6D">
        <w:rPr>
          <w:rFonts w:ascii="Garamond" w:eastAsia="Times New Roman" w:hAnsi="Garamond" w:cs="Arial"/>
          <w:color w:val="4A442A" w:themeColor="background2" w:themeShade="40"/>
          <w:sz w:val="24"/>
          <w:lang w:val="en-US" w:eastAsia="en-US"/>
        </w:rPr>
        <w:t>valuation results</w:t>
      </w:r>
      <w:r w:rsidR="00FB2E93" w:rsidRPr="00006B6D">
        <w:rPr>
          <w:rStyle w:val="FootnoteReference"/>
          <w:rFonts w:ascii="Garamond" w:eastAsia="Times New Roman" w:hAnsi="Garamond" w:cs="Arial"/>
          <w:color w:val="4A442A" w:themeColor="background2" w:themeShade="40"/>
          <w:sz w:val="24"/>
          <w:lang w:val="en-US" w:eastAsia="en-US"/>
        </w:rPr>
        <w:footnoteReference w:id="6"/>
      </w:r>
      <w:r w:rsidR="00616FC7" w:rsidRPr="00006B6D">
        <w:rPr>
          <w:rFonts w:ascii="Garamond" w:eastAsia="Times New Roman" w:hAnsi="Garamond" w:cs="Arial"/>
          <w:color w:val="4A442A" w:themeColor="background2" w:themeShade="40"/>
          <w:sz w:val="24"/>
          <w:lang w:val="en-US" w:eastAsia="en-US"/>
        </w:rPr>
        <w:t xml:space="preserve"> are expected to be available before the completion of the preparation of the new SRP. Findings and lessons from th</w:t>
      </w:r>
      <w:r w:rsidR="00ED05AF">
        <w:rPr>
          <w:rFonts w:ascii="Garamond" w:eastAsia="Times New Roman" w:hAnsi="Garamond" w:cs="Arial"/>
          <w:color w:val="4A442A" w:themeColor="background2" w:themeShade="40"/>
          <w:sz w:val="24"/>
          <w:lang w:val="en-US" w:eastAsia="en-US"/>
        </w:rPr>
        <w:t>is</w:t>
      </w:r>
      <w:r w:rsidR="00616FC7" w:rsidRPr="00006B6D">
        <w:rPr>
          <w:rFonts w:ascii="Garamond" w:eastAsia="Times New Roman" w:hAnsi="Garamond" w:cs="Arial"/>
          <w:color w:val="4A442A" w:themeColor="background2" w:themeShade="40"/>
          <w:sz w:val="24"/>
          <w:lang w:val="en-US" w:eastAsia="en-US"/>
        </w:rPr>
        <w:t xml:space="preserve"> IAHE will therefore serve as inputs to </w:t>
      </w:r>
      <w:r w:rsidR="00ED05AF">
        <w:rPr>
          <w:rFonts w:ascii="Garamond" w:eastAsia="Times New Roman" w:hAnsi="Garamond" w:cs="Arial"/>
          <w:color w:val="4A442A" w:themeColor="background2" w:themeShade="40"/>
          <w:sz w:val="24"/>
          <w:lang w:val="en-US" w:eastAsia="en-US"/>
        </w:rPr>
        <w:t xml:space="preserve">the </w:t>
      </w:r>
      <w:r w:rsidR="00C54482">
        <w:rPr>
          <w:rFonts w:ascii="Garamond" w:eastAsia="Times New Roman" w:hAnsi="Garamond" w:cs="Arial"/>
          <w:color w:val="4A442A" w:themeColor="background2" w:themeShade="40"/>
          <w:sz w:val="24"/>
          <w:lang w:val="en-US" w:eastAsia="en-US"/>
        </w:rPr>
        <w:t>upcoming</w:t>
      </w:r>
      <w:r w:rsidR="00ED05AF">
        <w:rPr>
          <w:rFonts w:ascii="Garamond" w:eastAsia="Times New Roman" w:hAnsi="Garamond" w:cs="Arial"/>
          <w:color w:val="4A442A" w:themeColor="background2" w:themeShade="40"/>
          <w:sz w:val="24"/>
          <w:lang w:val="en-US" w:eastAsia="en-US"/>
        </w:rPr>
        <w:t xml:space="preserve"> SPR</w:t>
      </w:r>
      <w:r w:rsidR="00616FC7" w:rsidRPr="00006B6D">
        <w:rPr>
          <w:rFonts w:ascii="Garamond" w:eastAsia="Times New Roman" w:hAnsi="Garamond" w:cs="Arial"/>
          <w:color w:val="4A442A" w:themeColor="background2" w:themeShade="40"/>
          <w:sz w:val="24"/>
          <w:lang w:val="en-US" w:eastAsia="en-US"/>
        </w:rPr>
        <w:t>.</w:t>
      </w:r>
      <w:r w:rsidR="006863A0" w:rsidRPr="00006B6D">
        <w:rPr>
          <w:rFonts w:ascii="Garamond" w:eastAsia="Times New Roman" w:hAnsi="Garamond" w:cs="Arial"/>
          <w:color w:val="4A442A" w:themeColor="background2" w:themeShade="40"/>
          <w:sz w:val="24"/>
          <w:lang w:val="en-US" w:eastAsia="en-US"/>
        </w:rPr>
        <w:t xml:space="preserve"> </w:t>
      </w:r>
      <w:r w:rsidR="00FB2E93" w:rsidRPr="00006B6D">
        <w:rPr>
          <w:rFonts w:ascii="Garamond" w:eastAsia="Times New Roman" w:hAnsi="Garamond" w:cs="Arial"/>
          <w:color w:val="4A442A" w:themeColor="background2" w:themeShade="40"/>
          <w:sz w:val="24"/>
          <w:lang w:val="en-US" w:eastAsia="en-US"/>
        </w:rPr>
        <w:t xml:space="preserve">The IAHE </w:t>
      </w:r>
      <w:r w:rsidR="00C54482">
        <w:rPr>
          <w:rFonts w:ascii="Garamond" w:eastAsia="Times New Roman" w:hAnsi="Garamond" w:cs="Arial"/>
          <w:color w:val="4A442A" w:themeColor="background2" w:themeShade="40"/>
          <w:sz w:val="24"/>
          <w:lang w:val="en-US" w:eastAsia="en-US"/>
        </w:rPr>
        <w:t xml:space="preserve">is also expected to </w:t>
      </w:r>
      <w:r w:rsidR="00FB2E93" w:rsidRPr="00006B6D">
        <w:rPr>
          <w:rFonts w:ascii="Garamond" w:eastAsia="Times New Roman" w:hAnsi="Garamond" w:cs="Arial"/>
          <w:color w:val="4A442A" w:themeColor="background2" w:themeShade="40"/>
          <w:sz w:val="24"/>
          <w:lang w:val="en-US" w:eastAsia="en-US"/>
        </w:rPr>
        <w:t>generate information and analysis relevant to actors engaged in the on-going response, including local, national and donor stakeholders.</w:t>
      </w:r>
    </w:p>
    <w:p w14:paraId="16069E31" w14:textId="77777777" w:rsidR="00616FC7" w:rsidRPr="00006B6D" w:rsidRDefault="00616FC7" w:rsidP="00616FC7">
      <w:pPr>
        <w:pStyle w:val="ochacontenttext"/>
        <w:spacing w:after="0"/>
        <w:jc w:val="both"/>
        <w:rPr>
          <w:rFonts w:ascii="Garamond" w:hAnsi="Garamond"/>
          <w:color w:val="4A442A" w:themeColor="background2" w:themeShade="40"/>
          <w:sz w:val="24"/>
        </w:rPr>
      </w:pPr>
    </w:p>
    <w:p w14:paraId="4F2E4A14" w14:textId="1AE3CFEC" w:rsidR="00320E1A" w:rsidRDefault="00616FC7" w:rsidP="008F47D3">
      <w:pPr>
        <w:pStyle w:val="ochacontenttext"/>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The secondary users of the IAHE are the IASC Principals, the IASC Working Group and Emergency Directors group, who are expected to use IAHE results and lessons learned as part of their overall monitoring strategies on key strategic issues at the global level, policy-making and conceptualization of the approach to future emergencies.</w:t>
      </w:r>
      <w:r w:rsidR="00ED05AF">
        <w:rPr>
          <w:rFonts w:ascii="Garamond" w:hAnsi="Garamond"/>
          <w:color w:val="4A442A" w:themeColor="background2" w:themeShade="40"/>
          <w:sz w:val="24"/>
        </w:rPr>
        <w:t xml:space="preserve"> The audience </w:t>
      </w:r>
      <w:r w:rsidR="00C54482">
        <w:rPr>
          <w:rFonts w:ascii="Garamond" w:hAnsi="Garamond"/>
          <w:color w:val="4A442A" w:themeColor="background2" w:themeShade="40"/>
          <w:sz w:val="24"/>
        </w:rPr>
        <w:t xml:space="preserve">and potential users </w:t>
      </w:r>
      <w:r w:rsidR="00ED05AF">
        <w:rPr>
          <w:rFonts w:ascii="Garamond" w:hAnsi="Garamond"/>
          <w:color w:val="4A442A" w:themeColor="background2" w:themeShade="40"/>
          <w:sz w:val="24"/>
        </w:rPr>
        <w:t xml:space="preserve">of the evaluation also include </w:t>
      </w:r>
      <w:r w:rsidR="005F40F1">
        <w:rPr>
          <w:rFonts w:ascii="Garamond" w:hAnsi="Garamond"/>
          <w:color w:val="4A442A" w:themeColor="background2" w:themeShade="40"/>
          <w:sz w:val="24"/>
        </w:rPr>
        <w:t xml:space="preserve">donors, </w:t>
      </w:r>
      <w:r w:rsidR="00ED05AF">
        <w:rPr>
          <w:rFonts w:ascii="Garamond" w:hAnsi="Garamond"/>
          <w:color w:val="4A442A" w:themeColor="background2" w:themeShade="40"/>
          <w:sz w:val="24"/>
        </w:rPr>
        <w:t xml:space="preserve">the Government of the Philippines and other national responders, </w:t>
      </w:r>
      <w:r w:rsidR="005F40F1">
        <w:rPr>
          <w:rFonts w:ascii="Garamond" w:hAnsi="Garamond"/>
          <w:color w:val="4A442A" w:themeColor="background2" w:themeShade="40"/>
          <w:sz w:val="24"/>
        </w:rPr>
        <w:t xml:space="preserve">and affected population, which might use the evaluation results for </w:t>
      </w:r>
      <w:r w:rsidR="00C54482">
        <w:rPr>
          <w:rFonts w:ascii="Garamond" w:hAnsi="Garamond"/>
          <w:color w:val="4A442A" w:themeColor="background2" w:themeShade="40"/>
          <w:sz w:val="24"/>
        </w:rPr>
        <w:t xml:space="preserve">learning, </w:t>
      </w:r>
      <w:r w:rsidR="005F40F1">
        <w:rPr>
          <w:rFonts w:ascii="Garamond" w:hAnsi="Garamond"/>
          <w:color w:val="4A442A" w:themeColor="background2" w:themeShade="40"/>
          <w:sz w:val="24"/>
        </w:rPr>
        <w:t>awareness and advocacy purposes</w:t>
      </w:r>
      <w:r w:rsidR="004D7461">
        <w:rPr>
          <w:rFonts w:ascii="Garamond" w:hAnsi="Garamond"/>
          <w:color w:val="4A442A" w:themeColor="background2" w:themeShade="40"/>
          <w:sz w:val="24"/>
        </w:rPr>
        <w:t xml:space="preserve">. </w:t>
      </w:r>
      <w:r w:rsidR="00ED05AF">
        <w:rPr>
          <w:rFonts w:ascii="Garamond" w:hAnsi="Garamond"/>
          <w:color w:val="4A442A" w:themeColor="background2" w:themeShade="40"/>
          <w:sz w:val="24"/>
        </w:rPr>
        <w:t xml:space="preserve"> </w:t>
      </w:r>
    </w:p>
    <w:p w14:paraId="2665B68C" w14:textId="77777777" w:rsidR="00E9761C" w:rsidRDefault="00E9761C" w:rsidP="00E9761C">
      <w:pPr>
        <w:pStyle w:val="ochacontenttext"/>
        <w:spacing w:after="0"/>
        <w:jc w:val="both"/>
        <w:rPr>
          <w:rFonts w:ascii="Garamond" w:hAnsi="Garamond"/>
          <w:color w:val="4A442A" w:themeColor="background2" w:themeShade="40"/>
          <w:sz w:val="24"/>
        </w:rPr>
      </w:pPr>
    </w:p>
    <w:p w14:paraId="4414AEC7" w14:textId="77777777" w:rsidR="00184D26" w:rsidRDefault="00184D26" w:rsidP="00E9761C">
      <w:pPr>
        <w:pStyle w:val="ochacontenttext"/>
        <w:spacing w:after="0"/>
        <w:jc w:val="both"/>
        <w:rPr>
          <w:rFonts w:ascii="Garamond" w:hAnsi="Garamond"/>
          <w:color w:val="4A442A" w:themeColor="background2" w:themeShade="40"/>
          <w:sz w:val="24"/>
        </w:rPr>
      </w:pPr>
    </w:p>
    <w:p w14:paraId="6881EA72" w14:textId="77777777" w:rsidR="00184D26" w:rsidRPr="00006B6D" w:rsidRDefault="00184D26" w:rsidP="00E9761C">
      <w:pPr>
        <w:pStyle w:val="ochacontenttext"/>
        <w:spacing w:after="0"/>
        <w:jc w:val="both"/>
        <w:rPr>
          <w:rFonts w:ascii="Garamond" w:hAnsi="Garamond"/>
          <w:color w:val="4A442A" w:themeColor="background2" w:themeShade="40"/>
          <w:sz w:val="24"/>
        </w:rPr>
      </w:pPr>
    </w:p>
    <w:p w14:paraId="409D1C9C" w14:textId="02D48844" w:rsidR="00320E1A" w:rsidRPr="00006B6D" w:rsidRDefault="00320E1A" w:rsidP="00320E1A">
      <w:pPr>
        <w:pStyle w:val="Heading2"/>
        <w:keepLines w:val="0"/>
        <w:numPr>
          <w:ilvl w:val="0"/>
          <w:numId w:val="33"/>
        </w:numPr>
        <w:pBdr>
          <w:bottom w:val="single" w:sz="4" w:space="1" w:color="808080"/>
        </w:pBdr>
        <w:tabs>
          <w:tab w:val="left" w:pos="840"/>
        </w:tabs>
        <w:spacing w:before="240" w:after="60"/>
        <w:ind w:left="840" w:right="1080" w:hanging="840"/>
        <w:rPr>
          <w:rStyle w:val="BookTitle"/>
          <w:rFonts w:ascii="Garamond" w:hAnsi="Garamond"/>
          <w:iCs/>
          <w:color w:val="365F91" w:themeColor="accent1" w:themeShade="BF"/>
          <w:kern w:val="32"/>
          <w:sz w:val="24"/>
          <w:szCs w:val="24"/>
        </w:rPr>
      </w:pPr>
      <w:bookmarkStart w:id="4" w:name="_Toc257129003"/>
      <w:bookmarkStart w:id="5" w:name="_Toc257129098"/>
      <w:r w:rsidRPr="00006B6D">
        <w:rPr>
          <w:rStyle w:val="BookTitle"/>
          <w:rFonts w:ascii="Garamond" w:hAnsi="Garamond"/>
          <w:iCs/>
          <w:color w:val="365F91" w:themeColor="accent1" w:themeShade="BF"/>
          <w:kern w:val="32"/>
          <w:sz w:val="24"/>
          <w:szCs w:val="24"/>
        </w:rPr>
        <w:lastRenderedPageBreak/>
        <w:t>Evaluation Questions</w:t>
      </w:r>
      <w:bookmarkEnd w:id="4"/>
      <w:bookmarkEnd w:id="5"/>
      <w:r w:rsidR="004C3320">
        <w:rPr>
          <w:rStyle w:val="BookTitle"/>
          <w:rFonts w:ascii="Garamond" w:hAnsi="Garamond"/>
          <w:iCs/>
          <w:color w:val="365F91" w:themeColor="accent1" w:themeShade="BF"/>
          <w:kern w:val="32"/>
          <w:sz w:val="24"/>
          <w:szCs w:val="24"/>
        </w:rPr>
        <w:t xml:space="preserve"> and Criteria</w:t>
      </w:r>
    </w:p>
    <w:p w14:paraId="4174FF37" w14:textId="77777777" w:rsidR="00BC0E79" w:rsidRPr="00006B6D" w:rsidRDefault="00BC0E79" w:rsidP="008F47D3">
      <w:pPr>
        <w:pStyle w:val="ochacontenttext"/>
        <w:spacing w:after="0"/>
        <w:jc w:val="both"/>
        <w:rPr>
          <w:rFonts w:ascii="Garamond" w:hAnsi="Garamond"/>
          <w:color w:val="76923C" w:themeColor="accent3" w:themeShade="BF"/>
          <w:sz w:val="24"/>
        </w:rPr>
      </w:pPr>
    </w:p>
    <w:p w14:paraId="3BECC4B8" w14:textId="23EC8FB7" w:rsidR="00C85046" w:rsidRDefault="00FB2E93" w:rsidP="008F47D3">
      <w:pPr>
        <w:pStyle w:val="ochacontenttext"/>
        <w:numPr>
          <w:ilvl w:val="0"/>
          <w:numId w:val="2"/>
        </w:numPr>
        <w:spacing w:after="0"/>
        <w:ind w:left="0" w:firstLine="0"/>
        <w:jc w:val="both"/>
        <w:rPr>
          <w:rFonts w:ascii="Garamond" w:hAnsi="Garamond" w:cs="Arial"/>
          <w:color w:val="4A442A" w:themeColor="background2" w:themeShade="40"/>
          <w:sz w:val="24"/>
        </w:rPr>
      </w:pPr>
      <w:r w:rsidRPr="00006B6D">
        <w:rPr>
          <w:rFonts w:ascii="Garamond" w:hAnsi="Garamond" w:cs="Arial"/>
          <w:color w:val="4A442A" w:themeColor="background2" w:themeShade="40"/>
          <w:sz w:val="24"/>
        </w:rPr>
        <w:t>As per</w:t>
      </w:r>
      <w:r w:rsidR="00CB2FA0" w:rsidRPr="00006B6D">
        <w:rPr>
          <w:rFonts w:ascii="Garamond" w:hAnsi="Garamond" w:cs="Arial"/>
          <w:color w:val="4A442A" w:themeColor="background2" w:themeShade="40"/>
          <w:sz w:val="24"/>
        </w:rPr>
        <w:t xml:space="preserve"> the</w:t>
      </w:r>
      <w:r w:rsidR="00C85046" w:rsidRPr="00006B6D">
        <w:rPr>
          <w:rFonts w:ascii="Garamond" w:hAnsi="Garamond" w:cs="Arial"/>
          <w:color w:val="4A442A" w:themeColor="background2" w:themeShade="40"/>
          <w:sz w:val="24"/>
        </w:rPr>
        <w:t xml:space="preserve"> </w:t>
      </w:r>
      <w:r w:rsidR="00055EBB" w:rsidRPr="00006B6D">
        <w:rPr>
          <w:rFonts w:ascii="Garamond" w:hAnsi="Garamond" w:cs="Arial"/>
          <w:color w:val="4A442A" w:themeColor="background2" w:themeShade="40"/>
          <w:sz w:val="24"/>
        </w:rPr>
        <w:t xml:space="preserve">guidance </w:t>
      </w:r>
      <w:r w:rsidR="00C85046" w:rsidRPr="00006B6D">
        <w:rPr>
          <w:rFonts w:ascii="Garamond" w:hAnsi="Garamond" w:cs="Arial"/>
          <w:color w:val="4A442A" w:themeColor="background2" w:themeShade="40"/>
          <w:sz w:val="24"/>
        </w:rPr>
        <w:t>document “Inter-Agency Humanitarian Evaluations</w:t>
      </w:r>
      <w:r w:rsidR="00C54482">
        <w:rPr>
          <w:rFonts w:ascii="Garamond" w:hAnsi="Garamond" w:cs="Arial"/>
          <w:color w:val="4A442A" w:themeColor="background2" w:themeShade="40"/>
          <w:sz w:val="24"/>
        </w:rPr>
        <w:t xml:space="preserve"> of Large Scale System-Wide Emergencies (IAHEs)</w:t>
      </w:r>
      <w:r w:rsidR="00C85046" w:rsidRPr="00006B6D">
        <w:rPr>
          <w:rFonts w:ascii="Garamond" w:hAnsi="Garamond" w:cs="Arial"/>
          <w:color w:val="4A442A" w:themeColor="background2" w:themeShade="40"/>
          <w:sz w:val="24"/>
        </w:rPr>
        <w:t xml:space="preserve">: </w:t>
      </w:r>
      <w:r w:rsidR="00C54482">
        <w:rPr>
          <w:rFonts w:ascii="Garamond" w:hAnsi="Garamond" w:cs="Arial"/>
          <w:color w:val="4A442A" w:themeColor="background2" w:themeShade="40"/>
          <w:sz w:val="24"/>
        </w:rPr>
        <w:t>Guidelines</w:t>
      </w:r>
      <w:r w:rsidR="00C85046" w:rsidRPr="00006B6D">
        <w:rPr>
          <w:rFonts w:ascii="Garamond" w:hAnsi="Garamond" w:cs="Arial"/>
          <w:color w:val="4A442A" w:themeColor="background2" w:themeShade="40"/>
          <w:sz w:val="24"/>
        </w:rPr>
        <w:t>”</w:t>
      </w:r>
      <w:r w:rsidR="00C54482">
        <w:rPr>
          <w:rStyle w:val="FootnoteReference"/>
          <w:rFonts w:ascii="Garamond" w:hAnsi="Garamond" w:cs="Arial"/>
          <w:color w:val="4A442A" w:themeColor="background2" w:themeShade="40"/>
          <w:sz w:val="24"/>
        </w:rPr>
        <w:footnoteReference w:id="7"/>
      </w:r>
      <w:r w:rsidR="00CB2FA0" w:rsidRPr="00006B6D">
        <w:rPr>
          <w:rFonts w:ascii="Garamond" w:hAnsi="Garamond" w:cs="Arial"/>
          <w:color w:val="4A442A" w:themeColor="background2" w:themeShade="40"/>
          <w:sz w:val="24"/>
        </w:rPr>
        <w:t>, th</w:t>
      </w:r>
      <w:r w:rsidR="00C36C0C">
        <w:rPr>
          <w:rFonts w:ascii="Garamond" w:hAnsi="Garamond" w:cs="Arial"/>
          <w:color w:val="4A442A" w:themeColor="background2" w:themeShade="40"/>
          <w:sz w:val="24"/>
        </w:rPr>
        <w:t>e following key areas of i</w:t>
      </w:r>
      <w:r w:rsidR="00C85046" w:rsidRPr="00006B6D">
        <w:rPr>
          <w:rFonts w:ascii="Garamond" w:hAnsi="Garamond" w:cs="Arial"/>
          <w:color w:val="4A442A" w:themeColor="background2" w:themeShade="40"/>
          <w:sz w:val="24"/>
        </w:rPr>
        <w:t xml:space="preserve">nquiry </w:t>
      </w:r>
      <w:r w:rsidR="00C36C0C">
        <w:rPr>
          <w:rFonts w:ascii="Garamond" w:hAnsi="Garamond" w:cs="Arial"/>
          <w:color w:val="4A442A" w:themeColor="background2" w:themeShade="40"/>
          <w:sz w:val="24"/>
        </w:rPr>
        <w:t xml:space="preserve">must be addressed by </w:t>
      </w:r>
      <w:r w:rsidR="00CB2FA0" w:rsidRPr="00006B6D">
        <w:rPr>
          <w:rFonts w:ascii="Garamond" w:hAnsi="Garamond" w:cs="Arial"/>
          <w:color w:val="4A442A" w:themeColor="background2" w:themeShade="40"/>
          <w:sz w:val="24"/>
        </w:rPr>
        <w:t>all</w:t>
      </w:r>
      <w:r w:rsidR="004351B4" w:rsidRPr="00006B6D">
        <w:rPr>
          <w:rFonts w:ascii="Garamond" w:hAnsi="Garamond" w:cs="Arial"/>
          <w:color w:val="4A442A" w:themeColor="background2" w:themeShade="40"/>
          <w:sz w:val="24"/>
        </w:rPr>
        <w:t xml:space="preserve"> IAHE</w:t>
      </w:r>
      <w:r w:rsidR="00055EBB" w:rsidRPr="00006B6D">
        <w:rPr>
          <w:rFonts w:ascii="Garamond" w:hAnsi="Garamond" w:cs="Arial"/>
          <w:color w:val="4A442A" w:themeColor="background2" w:themeShade="40"/>
          <w:sz w:val="24"/>
        </w:rPr>
        <w:t>s</w:t>
      </w:r>
      <w:r w:rsidR="00C85046" w:rsidRPr="00006B6D">
        <w:rPr>
          <w:rFonts w:ascii="Garamond" w:hAnsi="Garamond" w:cs="Arial"/>
          <w:color w:val="4A442A" w:themeColor="background2" w:themeShade="40"/>
          <w:sz w:val="24"/>
        </w:rPr>
        <w:t xml:space="preserve">: </w:t>
      </w:r>
    </w:p>
    <w:p w14:paraId="30AC4FFA" w14:textId="77777777" w:rsidR="00C54482" w:rsidRPr="006A7EE1" w:rsidRDefault="00C54482" w:rsidP="00C54482">
      <w:pPr>
        <w:pStyle w:val="ochacontenttext"/>
        <w:spacing w:after="0"/>
        <w:jc w:val="both"/>
        <w:rPr>
          <w:rFonts w:ascii="Garamond" w:hAnsi="Garamond" w:cs="Arial"/>
          <w:color w:val="4A442A" w:themeColor="background2" w:themeShade="40"/>
          <w:sz w:val="24"/>
        </w:rPr>
      </w:pPr>
    </w:p>
    <w:p w14:paraId="0ED2B873" w14:textId="77777777" w:rsidR="006A7EE1" w:rsidRDefault="006A7EE1" w:rsidP="006A7EE1">
      <w:pPr>
        <w:pStyle w:val="ListParagraph"/>
        <w:numPr>
          <w:ilvl w:val="0"/>
          <w:numId w:val="42"/>
        </w:numPr>
        <w:suppressAutoHyphens/>
        <w:spacing w:after="0" w:line="240" w:lineRule="auto"/>
        <w:contextualSpacing w:val="0"/>
        <w:rPr>
          <w:rFonts w:ascii="Garamond" w:hAnsi="Garamond"/>
          <w:color w:val="000000"/>
          <w:kern w:val="1"/>
          <w:sz w:val="24"/>
          <w:szCs w:val="24"/>
        </w:rPr>
      </w:pPr>
      <w:r w:rsidRPr="006A7EE1">
        <w:rPr>
          <w:rFonts w:ascii="Garamond" w:hAnsi="Garamond"/>
          <w:color w:val="000000"/>
          <w:kern w:val="1"/>
          <w:sz w:val="24"/>
          <w:szCs w:val="24"/>
        </w:rPr>
        <w:t xml:space="preserve">Were the results articulated in the Strategic Response Plan achieved, and what were both the positive and potentially negative outcomes for people affected by the disaster? </w:t>
      </w:r>
    </w:p>
    <w:p w14:paraId="1EF15A9C" w14:textId="77777777" w:rsidR="006A7EE1" w:rsidRPr="006A7EE1" w:rsidRDefault="006A7EE1" w:rsidP="006A7EE1">
      <w:pPr>
        <w:pStyle w:val="ListParagraph"/>
        <w:suppressAutoHyphens/>
        <w:spacing w:after="0" w:line="240" w:lineRule="auto"/>
        <w:ind w:left="1080"/>
        <w:contextualSpacing w:val="0"/>
        <w:rPr>
          <w:rFonts w:ascii="Garamond" w:hAnsi="Garamond"/>
          <w:color w:val="000000"/>
          <w:kern w:val="1"/>
          <w:sz w:val="24"/>
          <w:szCs w:val="24"/>
        </w:rPr>
      </w:pPr>
    </w:p>
    <w:p w14:paraId="621A0D09" w14:textId="77777777" w:rsidR="006A7EE1" w:rsidRDefault="006A7EE1" w:rsidP="006A7EE1">
      <w:pPr>
        <w:pStyle w:val="ListParagraph"/>
        <w:numPr>
          <w:ilvl w:val="0"/>
          <w:numId w:val="42"/>
        </w:numPr>
        <w:suppressAutoHyphens/>
        <w:spacing w:after="0" w:line="240" w:lineRule="auto"/>
        <w:contextualSpacing w:val="0"/>
        <w:rPr>
          <w:rFonts w:ascii="Garamond" w:hAnsi="Garamond"/>
          <w:color w:val="000000"/>
          <w:kern w:val="1"/>
          <w:sz w:val="24"/>
          <w:szCs w:val="24"/>
        </w:rPr>
      </w:pPr>
      <w:r w:rsidRPr="006A7EE1">
        <w:rPr>
          <w:rFonts w:ascii="Garamond" w:hAnsi="Garamond"/>
          <w:color w:val="000000"/>
          <w:kern w:val="1"/>
          <w:sz w:val="24"/>
          <w:szCs w:val="24"/>
        </w:rPr>
        <w:t xml:space="preserve">To what extent have national and local stakeholders been involved and their capacities strengthened through the response? </w:t>
      </w:r>
    </w:p>
    <w:p w14:paraId="2C2DDB0E" w14:textId="77777777" w:rsidR="006A7EE1" w:rsidRPr="006A7EE1" w:rsidRDefault="006A7EE1" w:rsidP="006A7EE1">
      <w:pPr>
        <w:suppressAutoHyphens/>
        <w:spacing w:after="0" w:line="240" w:lineRule="auto"/>
        <w:rPr>
          <w:rFonts w:ascii="Garamond" w:hAnsi="Garamond"/>
          <w:color w:val="000000"/>
          <w:kern w:val="1"/>
          <w:sz w:val="24"/>
          <w:szCs w:val="24"/>
        </w:rPr>
      </w:pPr>
    </w:p>
    <w:p w14:paraId="03177A79" w14:textId="77777777" w:rsidR="006A7EE1" w:rsidRDefault="006A7EE1" w:rsidP="006A7EE1">
      <w:pPr>
        <w:numPr>
          <w:ilvl w:val="0"/>
          <w:numId w:val="42"/>
        </w:numPr>
        <w:tabs>
          <w:tab w:val="left" w:pos="0"/>
        </w:tabs>
        <w:suppressAutoHyphens/>
        <w:spacing w:after="0"/>
        <w:jc w:val="both"/>
        <w:rPr>
          <w:rFonts w:ascii="Garamond" w:hAnsi="Garamond"/>
          <w:color w:val="000000"/>
          <w:kern w:val="1"/>
          <w:sz w:val="24"/>
          <w:szCs w:val="24"/>
        </w:rPr>
      </w:pPr>
      <w:r w:rsidRPr="006A7EE1">
        <w:rPr>
          <w:rFonts w:ascii="Garamond" w:hAnsi="Garamond"/>
          <w:color w:val="000000"/>
          <w:kern w:val="1"/>
          <w:sz w:val="24"/>
          <w:szCs w:val="24"/>
        </w:rPr>
        <w:t xml:space="preserve">Was the assistance well-coordinated, successfully avoiding duplication and filling gaps? What contextual factors help explain results or the lack thereof? </w:t>
      </w:r>
    </w:p>
    <w:p w14:paraId="5DD50123" w14:textId="77777777" w:rsidR="006A7EE1" w:rsidRPr="006A7EE1" w:rsidRDefault="006A7EE1" w:rsidP="006A7EE1">
      <w:pPr>
        <w:tabs>
          <w:tab w:val="left" w:pos="0"/>
        </w:tabs>
        <w:suppressAutoHyphens/>
        <w:spacing w:after="0"/>
        <w:jc w:val="both"/>
        <w:rPr>
          <w:rFonts w:ascii="Garamond" w:hAnsi="Garamond"/>
          <w:color w:val="000000"/>
          <w:kern w:val="1"/>
          <w:sz w:val="24"/>
          <w:szCs w:val="24"/>
        </w:rPr>
      </w:pPr>
    </w:p>
    <w:p w14:paraId="511C42C0" w14:textId="77777777" w:rsidR="006A7EE1" w:rsidRPr="006A7EE1" w:rsidRDefault="006A7EE1" w:rsidP="006A7EE1">
      <w:pPr>
        <w:pStyle w:val="ListParagraph"/>
        <w:numPr>
          <w:ilvl w:val="0"/>
          <w:numId w:val="42"/>
        </w:numPr>
        <w:tabs>
          <w:tab w:val="left" w:pos="0"/>
          <w:tab w:val="left" w:pos="720"/>
        </w:tabs>
        <w:suppressAutoHyphens/>
        <w:spacing w:after="0"/>
        <w:contextualSpacing w:val="0"/>
        <w:jc w:val="both"/>
        <w:rPr>
          <w:rFonts w:ascii="Garamond" w:hAnsi="Garamond"/>
          <w:color w:val="000000"/>
          <w:kern w:val="1"/>
          <w:sz w:val="24"/>
          <w:szCs w:val="24"/>
        </w:rPr>
      </w:pPr>
      <w:r w:rsidRPr="006A7EE1">
        <w:rPr>
          <w:rFonts w:ascii="Garamond" w:hAnsi="Garamond"/>
          <w:color w:val="000000"/>
          <w:kern w:val="1"/>
          <w:sz w:val="24"/>
          <w:szCs w:val="24"/>
        </w:rPr>
        <w:t xml:space="preserve">To what extent were IASC core humanitarian programming principals and guidance applied? </w:t>
      </w:r>
    </w:p>
    <w:p w14:paraId="20253735" w14:textId="77777777" w:rsidR="00C24F2C" w:rsidRPr="006A7EE1" w:rsidRDefault="00C24F2C" w:rsidP="00055EBB">
      <w:pPr>
        <w:pStyle w:val="ochacontenttext"/>
        <w:spacing w:after="0"/>
        <w:ind w:left="1440"/>
        <w:jc w:val="both"/>
        <w:rPr>
          <w:rFonts w:ascii="Garamond" w:hAnsi="Garamond" w:cs="Arial"/>
          <w:color w:val="4A442A" w:themeColor="background2" w:themeShade="40"/>
          <w:sz w:val="24"/>
        </w:rPr>
      </w:pPr>
    </w:p>
    <w:p w14:paraId="6D8B4855" w14:textId="37E89F4A" w:rsidR="00465904" w:rsidRDefault="00465904" w:rsidP="00465904">
      <w:pPr>
        <w:pStyle w:val="ochacontenttext"/>
        <w:numPr>
          <w:ilvl w:val="0"/>
          <w:numId w:val="2"/>
        </w:numPr>
        <w:tabs>
          <w:tab w:val="left" w:pos="0"/>
        </w:tabs>
        <w:spacing w:after="0"/>
        <w:ind w:left="0" w:firstLine="0"/>
        <w:jc w:val="both"/>
        <w:rPr>
          <w:rFonts w:ascii="Garamond" w:hAnsi="Garamond" w:cs="Arial"/>
          <w:color w:val="4A442A" w:themeColor="background2" w:themeShade="40"/>
          <w:sz w:val="24"/>
        </w:rPr>
      </w:pPr>
      <w:r w:rsidRPr="00F836D0">
        <w:rPr>
          <w:rFonts w:ascii="Garamond" w:hAnsi="Garamond" w:cs="Arial"/>
          <w:color w:val="4A442A" w:themeColor="background2" w:themeShade="40"/>
          <w:sz w:val="24"/>
        </w:rPr>
        <w:t xml:space="preserve">In addition to these four core questions, the evaluation team will develop context-specific sub-questions during the inception phase of the individual IAHEs. </w:t>
      </w:r>
      <w:r w:rsidR="00F836D0">
        <w:rPr>
          <w:rFonts w:ascii="Garamond" w:hAnsi="Garamond" w:cs="Arial"/>
          <w:color w:val="4A442A" w:themeColor="background2" w:themeShade="40"/>
          <w:sz w:val="24"/>
        </w:rPr>
        <w:t xml:space="preserve">Contextualization of the present Terms of Reference, taking into account the specific characteristics of the response and the context in which it has taken place, will be conducted in consultation with the HC/HCT during the inception phase of the evaluation. </w:t>
      </w:r>
      <w:r w:rsidR="004E2E61" w:rsidRPr="00F836D0">
        <w:rPr>
          <w:rFonts w:ascii="Garamond" w:hAnsi="Garamond" w:cs="Arial"/>
          <w:color w:val="4A442A" w:themeColor="background2" w:themeShade="40"/>
          <w:sz w:val="24"/>
        </w:rPr>
        <w:t xml:space="preserve">To this purpose, </w:t>
      </w:r>
      <w:r w:rsidR="00F42529">
        <w:rPr>
          <w:rFonts w:ascii="Garamond" w:hAnsi="Garamond" w:cs="Arial"/>
          <w:color w:val="4A442A" w:themeColor="background2" w:themeShade="40"/>
          <w:sz w:val="24"/>
        </w:rPr>
        <w:t xml:space="preserve">the IAHE Philippines Management Group will seek HC/HCT’s feedback on the IAHE TORs. Moreover, </w:t>
      </w:r>
      <w:r w:rsidR="004E2E61" w:rsidRPr="00F836D0">
        <w:rPr>
          <w:rFonts w:ascii="Garamond" w:hAnsi="Garamond" w:cs="Arial"/>
          <w:color w:val="4A442A" w:themeColor="background2" w:themeShade="40"/>
          <w:sz w:val="24"/>
        </w:rPr>
        <w:t xml:space="preserve">during the inception mission the evaluation team will conduct ample in-country consultations with all key response stakeholders, to ensure that their views on issues that need to be considered, potential sub-questions, </w:t>
      </w:r>
      <w:r w:rsidR="00F836D0">
        <w:rPr>
          <w:rFonts w:ascii="Garamond" w:hAnsi="Garamond" w:cs="Arial"/>
          <w:color w:val="4A442A" w:themeColor="background2" w:themeShade="40"/>
          <w:sz w:val="24"/>
        </w:rPr>
        <w:t>e</w:t>
      </w:r>
      <w:r w:rsidR="00F836D0" w:rsidRPr="00F836D0">
        <w:rPr>
          <w:rFonts w:ascii="Garamond" w:hAnsi="Garamond" w:cs="Arial"/>
          <w:color w:val="4A442A" w:themeColor="background2" w:themeShade="40"/>
          <w:sz w:val="24"/>
        </w:rPr>
        <w:t>tc</w:t>
      </w:r>
      <w:r w:rsidR="004E2E61" w:rsidRPr="00F836D0">
        <w:rPr>
          <w:rFonts w:ascii="Garamond" w:hAnsi="Garamond" w:cs="Arial"/>
          <w:color w:val="4A442A" w:themeColor="background2" w:themeShade="40"/>
          <w:sz w:val="24"/>
        </w:rPr>
        <w:t xml:space="preserve"> are incorporated in the IAHE.</w:t>
      </w:r>
      <w:r w:rsidR="00F836D0" w:rsidRPr="00F836D0">
        <w:rPr>
          <w:rFonts w:ascii="Garamond" w:hAnsi="Garamond" w:cs="Arial"/>
          <w:color w:val="4A442A" w:themeColor="background2" w:themeShade="40"/>
          <w:sz w:val="24"/>
        </w:rPr>
        <w:t xml:space="preserve"> </w:t>
      </w:r>
      <w:r w:rsidR="00F42529">
        <w:rPr>
          <w:rFonts w:ascii="Garamond" w:hAnsi="Garamond" w:cs="Arial"/>
          <w:color w:val="4A442A" w:themeColor="background2" w:themeShade="40"/>
          <w:sz w:val="24"/>
        </w:rPr>
        <w:t>HC/HCT and other stakeholders feedback collected will provide the basis for a contextualized inception report</w:t>
      </w:r>
      <w:r w:rsidR="00A4270B">
        <w:rPr>
          <w:rFonts w:ascii="Garamond" w:hAnsi="Garamond" w:cs="Arial"/>
          <w:color w:val="4A442A" w:themeColor="background2" w:themeShade="40"/>
          <w:sz w:val="24"/>
        </w:rPr>
        <w:t xml:space="preserve">. </w:t>
      </w:r>
      <w:r w:rsidR="00745851">
        <w:rPr>
          <w:rFonts w:ascii="Garamond" w:hAnsi="Garamond" w:cs="Arial"/>
          <w:color w:val="4A442A" w:themeColor="background2" w:themeShade="40"/>
          <w:sz w:val="24"/>
        </w:rPr>
        <w:t>T</w:t>
      </w:r>
      <w:r w:rsidR="00A4270B">
        <w:rPr>
          <w:rFonts w:ascii="Garamond" w:hAnsi="Garamond" w:cs="Arial"/>
          <w:color w:val="4A442A" w:themeColor="background2" w:themeShade="40"/>
          <w:sz w:val="24"/>
        </w:rPr>
        <w:t>he IAHE Philippines Management Group may add HC/HCT comments to the TORs as an annex, for consideration and inclusion during the inception phase.</w:t>
      </w:r>
    </w:p>
    <w:p w14:paraId="1A08E20C" w14:textId="77777777" w:rsidR="00F836D0" w:rsidRPr="00F836D0" w:rsidRDefault="00F836D0" w:rsidP="00F836D0">
      <w:pPr>
        <w:pStyle w:val="ochacontenttext"/>
        <w:tabs>
          <w:tab w:val="left" w:pos="0"/>
        </w:tabs>
        <w:spacing w:after="0"/>
        <w:jc w:val="both"/>
        <w:rPr>
          <w:rFonts w:ascii="Garamond" w:hAnsi="Garamond" w:cs="Arial"/>
          <w:color w:val="4A442A" w:themeColor="background2" w:themeShade="40"/>
          <w:sz w:val="24"/>
        </w:rPr>
      </w:pPr>
    </w:p>
    <w:p w14:paraId="03430928" w14:textId="62A98754" w:rsidR="009259CE" w:rsidRPr="002521F8" w:rsidRDefault="00585977" w:rsidP="00A22718">
      <w:pPr>
        <w:pStyle w:val="ochacontenttext"/>
        <w:numPr>
          <w:ilvl w:val="0"/>
          <w:numId w:val="2"/>
        </w:numPr>
        <w:tabs>
          <w:tab w:val="left" w:pos="0"/>
        </w:tabs>
        <w:spacing w:after="0"/>
        <w:ind w:left="0" w:firstLine="0"/>
        <w:jc w:val="both"/>
        <w:rPr>
          <w:rFonts w:ascii="Garamond" w:hAnsi="Garamond" w:cs="Arial"/>
          <w:color w:val="4A442A" w:themeColor="background2" w:themeShade="40"/>
          <w:sz w:val="24"/>
        </w:rPr>
      </w:pPr>
      <w:r w:rsidRPr="004C3320">
        <w:rPr>
          <w:rFonts w:ascii="Garamond" w:hAnsi="Garamond" w:cs="Arial"/>
          <w:color w:val="4A442A" w:themeColor="background2" w:themeShade="40"/>
          <w:sz w:val="24"/>
        </w:rPr>
        <w:t xml:space="preserve">The evaluation </w:t>
      </w:r>
      <w:r w:rsidR="004C3320" w:rsidRPr="002521F8">
        <w:rPr>
          <w:rFonts w:ascii="Garamond" w:hAnsi="Garamond" w:cs="Arial"/>
          <w:color w:val="4A442A" w:themeColor="background2" w:themeShade="40"/>
          <w:sz w:val="24"/>
        </w:rPr>
        <w:t xml:space="preserve">will draw evidence-based conclusions in relation to internationally established evaluation criteria drawn from </w:t>
      </w:r>
      <w:r w:rsidR="00465904">
        <w:rPr>
          <w:rFonts w:ascii="Garamond" w:hAnsi="Garamond" w:cs="Arial"/>
          <w:color w:val="4A442A" w:themeColor="background2" w:themeShade="40"/>
          <w:sz w:val="24"/>
        </w:rPr>
        <w:t>UNEG norms and guidance</w:t>
      </w:r>
      <w:r w:rsidR="00465904">
        <w:rPr>
          <w:rStyle w:val="FootnoteReference"/>
          <w:rFonts w:ascii="Garamond" w:hAnsi="Garamond" w:cs="Arial"/>
          <w:color w:val="4A442A" w:themeColor="background2" w:themeShade="40"/>
          <w:sz w:val="24"/>
        </w:rPr>
        <w:footnoteReference w:id="8"/>
      </w:r>
      <w:r w:rsidR="00465904">
        <w:rPr>
          <w:rFonts w:ascii="Garamond" w:hAnsi="Garamond" w:cs="Arial"/>
          <w:color w:val="4A442A" w:themeColor="background2" w:themeShade="40"/>
          <w:sz w:val="24"/>
        </w:rPr>
        <w:t xml:space="preserve">, </w:t>
      </w:r>
      <w:r w:rsidR="004C3320" w:rsidRPr="002521F8">
        <w:rPr>
          <w:rFonts w:ascii="Garamond" w:hAnsi="Garamond" w:cs="Arial"/>
          <w:color w:val="4A442A" w:themeColor="background2" w:themeShade="40"/>
          <w:sz w:val="24"/>
        </w:rPr>
        <w:t>OECD/DAC</w:t>
      </w:r>
      <w:r w:rsidR="004C3320" w:rsidRPr="00006B6D">
        <w:rPr>
          <w:rStyle w:val="FootnoteReference"/>
          <w:rFonts w:ascii="Garamond" w:hAnsi="Garamond" w:cs="Arial"/>
          <w:color w:val="000000"/>
          <w:kern w:val="1"/>
          <w:sz w:val="24"/>
        </w:rPr>
        <w:footnoteReference w:id="9"/>
      </w:r>
      <w:r w:rsidR="004C3320" w:rsidRPr="004C3320">
        <w:rPr>
          <w:rFonts w:ascii="Garamond" w:hAnsi="Garamond" w:cs="Arial"/>
          <w:color w:val="000000"/>
          <w:kern w:val="1"/>
          <w:sz w:val="24"/>
        </w:rPr>
        <w:t xml:space="preserve"> </w:t>
      </w:r>
      <w:r w:rsidR="004C3320" w:rsidRPr="002521F8">
        <w:rPr>
          <w:rFonts w:ascii="Garamond" w:hAnsi="Garamond" w:cs="Arial"/>
          <w:color w:val="4A442A" w:themeColor="background2" w:themeShade="40"/>
          <w:sz w:val="24"/>
        </w:rPr>
        <w:t>and the ALNAP criteria for the evaluation of humanitarian action</w:t>
      </w:r>
      <w:r w:rsidR="008D295E" w:rsidRPr="002521F8">
        <w:rPr>
          <w:rFonts w:ascii="Garamond" w:hAnsi="Garamond" w:cs="Arial"/>
          <w:color w:val="4A442A" w:themeColor="background2" w:themeShade="40"/>
          <w:sz w:val="24"/>
        </w:rPr>
        <w:t>,</w:t>
      </w:r>
      <w:r w:rsidR="004C3320" w:rsidRPr="008D295E">
        <w:rPr>
          <w:rStyle w:val="FootnoteReference"/>
          <w:rFonts w:ascii="Garamond" w:hAnsi="Garamond" w:cs="Arial"/>
          <w:color w:val="000000"/>
          <w:kern w:val="1"/>
          <w:sz w:val="24"/>
        </w:rPr>
        <w:footnoteReference w:id="10"/>
      </w:r>
      <w:r w:rsidR="004C3320" w:rsidRPr="008D295E">
        <w:rPr>
          <w:rStyle w:val="FootnoteReference"/>
        </w:rPr>
        <w:t xml:space="preserve"> </w:t>
      </w:r>
      <w:r w:rsidR="004C3320" w:rsidRPr="002521F8">
        <w:rPr>
          <w:rFonts w:ascii="Garamond" w:hAnsi="Garamond" w:cs="Arial"/>
          <w:color w:val="4A442A" w:themeColor="background2" w:themeShade="40"/>
          <w:sz w:val="24"/>
        </w:rPr>
        <w:t xml:space="preserve">including: </w:t>
      </w:r>
      <w:r w:rsidR="009259CE" w:rsidRPr="002521F8">
        <w:rPr>
          <w:rFonts w:ascii="Garamond" w:hAnsi="Garamond" w:cs="Arial"/>
          <w:color w:val="4A442A" w:themeColor="background2" w:themeShade="40"/>
          <w:sz w:val="24"/>
        </w:rPr>
        <w:t>i) relevance, ii) coherence, iii) coverage, iv) connectedness, v) efficiency</w:t>
      </w:r>
      <w:r w:rsidR="004C3320" w:rsidRPr="002521F8">
        <w:rPr>
          <w:rFonts w:ascii="Garamond" w:hAnsi="Garamond" w:cs="Arial"/>
          <w:color w:val="4A442A" w:themeColor="background2" w:themeShade="40"/>
          <w:sz w:val="24"/>
        </w:rPr>
        <w:t>,</w:t>
      </w:r>
      <w:r w:rsidR="009259CE" w:rsidRPr="002521F8">
        <w:rPr>
          <w:rFonts w:ascii="Garamond" w:hAnsi="Garamond" w:cs="Arial"/>
          <w:color w:val="4A442A" w:themeColor="background2" w:themeShade="40"/>
          <w:sz w:val="24"/>
        </w:rPr>
        <w:t xml:space="preserve"> vi) effectiveness, vii) impact, viii) sustainability</w:t>
      </w:r>
      <w:r w:rsidR="00465904">
        <w:rPr>
          <w:rFonts w:ascii="Garamond" w:hAnsi="Garamond" w:cs="Arial"/>
          <w:color w:val="4A442A" w:themeColor="background2" w:themeShade="40"/>
          <w:sz w:val="24"/>
        </w:rPr>
        <w:t>, ix) coordination and x) protection</w:t>
      </w:r>
      <w:r w:rsidR="009259CE" w:rsidRPr="002521F8">
        <w:rPr>
          <w:rFonts w:ascii="Garamond" w:hAnsi="Garamond" w:cs="Arial"/>
          <w:color w:val="4A442A" w:themeColor="background2" w:themeShade="40"/>
          <w:sz w:val="24"/>
        </w:rPr>
        <w:t>.</w:t>
      </w:r>
      <w:r w:rsidR="00465904">
        <w:rPr>
          <w:rFonts w:ascii="Garamond" w:hAnsi="Garamond" w:cs="Arial"/>
          <w:color w:val="4A442A" w:themeColor="background2" w:themeShade="40"/>
          <w:sz w:val="24"/>
        </w:rPr>
        <w:t xml:space="preserve"> Not all criteria may necessarily be applicable, and the evaluation team will need to assess which </w:t>
      </w:r>
      <w:r w:rsidR="00315712">
        <w:rPr>
          <w:rFonts w:ascii="Garamond" w:hAnsi="Garamond" w:cs="Arial"/>
          <w:color w:val="4A442A" w:themeColor="background2" w:themeShade="40"/>
          <w:sz w:val="24"/>
        </w:rPr>
        <w:t>criteria are</w:t>
      </w:r>
      <w:r w:rsidR="00465904">
        <w:rPr>
          <w:rFonts w:ascii="Garamond" w:hAnsi="Garamond" w:cs="Arial"/>
          <w:color w:val="4A442A" w:themeColor="background2" w:themeShade="40"/>
          <w:sz w:val="24"/>
        </w:rPr>
        <w:t xml:space="preserve"> most relevant during the inception phase of the IAHE.</w:t>
      </w:r>
      <w:r w:rsidR="009259CE" w:rsidRPr="002521F8">
        <w:rPr>
          <w:rFonts w:ascii="Garamond" w:hAnsi="Garamond" w:cs="Arial"/>
          <w:color w:val="4A442A" w:themeColor="background2" w:themeShade="40"/>
          <w:sz w:val="24"/>
        </w:rPr>
        <w:t xml:space="preserve"> </w:t>
      </w:r>
    </w:p>
    <w:p w14:paraId="0990A867" w14:textId="77777777" w:rsidR="004C3320" w:rsidRPr="004C3320" w:rsidRDefault="004C3320" w:rsidP="004C3320">
      <w:pPr>
        <w:pStyle w:val="ochacontenttext"/>
        <w:tabs>
          <w:tab w:val="left" w:pos="0"/>
        </w:tabs>
        <w:spacing w:after="0"/>
        <w:jc w:val="both"/>
        <w:rPr>
          <w:rFonts w:ascii="Garamond" w:hAnsi="Garamond" w:cs="Arial"/>
          <w:color w:val="000000"/>
          <w:kern w:val="1"/>
          <w:sz w:val="24"/>
        </w:rPr>
      </w:pPr>
    </w:p>
    <w:p w14:paraId="3D29AE21" w14:textId="09D34060" w:rsidR="00320E1A" w:rsidRPr="00006B6D" w:rsidRDefault="00320E1A" w:rsidP="00320E1A">
      <w:pPr>
        <w:pStyle w:val="Heading2"/>
        <w:keepLines w:val="0"/>
        <w:numPr>
          <w:ilvl w:val="0"/>
          <w:numId w:val="33"/>
        </w:numPr>
        <w:pBdr>
          <w:bottom w:val="single" w:sz="4" w:space="1" w:color="808080"/>
        </w:pBdr>
        <w:spacing w:before="240" w:after="60"/>
        <w:ind w:left="720" w:right="1080"/>
        <w:rPr>
          <w:rFonts w:ascii="Garamond" w:hAnsi="Garamond"/>
          <w:iCs/>
          <w:smallCaps/>
          <w:color w:val="365F91" w:themeColor="accent1" w:themeShade="BF"/>
          <w:spacing w:val="5"/>
          <w:kern w:val="32"/>
          <w:sz w:val="24"/>
          <w:szCs w:val="24"/>
        </w:rPr>
      </w:pPr>
      <w:r w:rsidRPr="00006B6D">
        <w:rPr>
          <w:rStyle w:val="BookTitle"/>
          <w:rFonts w:ascii="Garamond" w:hAnsi="Garamond"/>
          <w:iCs/>
          <w:color w:val="365F91" w:themeColor="accent1" w:themeShade="BF"/>
          <w:kern w:val="32"/>
          <w:sz w:val="24"/>
          <w:szCs w:val="24"/>
        </w:rPr>
        <w:t>Methodology</w:t>
      </w:r>
    </w:p>
    <w:p w14:paraId="549C3304" w14:textId="77777777" w:rsidR="002C3017" w:rsidRPr="00006B6D" w:rsidRDefault="002C3017" w:rsidP="008F47D3">
      <w:pPr>
        <w:pStyle w:val="ochacontenttext"/>
        <w:spacing w:after="0"/>
        <w:jc w:val="both"/>
        <w:rPr>
          <w:rFonts w:ascii="Garamond" w:hAnsi="Garamond"/>
          <w:color w:val="4A442A" w:themeColor="background2" w:themeShade="40"/>
          <w:sz w:val="24"/>
        </w:rPr>
      </w:pPr>
    </w:p>
    <w:p w14:paraId="748AD8C5" w14:textId="77777777" w:rsidR="002F3DE2" w:rsidRDefault="00DE31AE" w:rsidP="002F3DE2">
      <w:pPr>
        <w:pStyle w:val="ochacontenttext"/>
        <w:numPr>
          <w:ilvl w:val="0"/>
          <w:numId w:val="2"/>
        </w:numPr>
        <w:tabs>
          <w:tab w:val="left" w:pos="0"/>
        </w:tabs>
        <w:spacing w:after="0"/>
        <w:ind w:left="0" w:firstLine="0"/>
        <w:jc w:val="both"/>
        <w:rPr>
          <w:rFonts w:ascii="Garamond" w:hAnsi="Garamond" w:cs="Arial"/>
          <w:color w:val="4A442A" w:themeColor="background2" w:themeShade="40"/>
          <w:sz w:val="24"/>
        </w:rPr>
      </w:pPr>
      <w:r w:rsidRPr="002521F8">
        <w:rPr>
          <w:rFonts w:ascii="Garamond" w:hAnsi="Garamond" w:cs="Arial"/>
          <w:color w:val="4A442A" w:themeColor="background2" w:themeShade="40"/>
          <w:sz w:val="24"/>
        </w:rPr>
        <w:t>The evaluation will use mixed method analysis, employing the most appropriate qualitative and quantitative approaches</w:t>
      </w:r>
      <w:r w:rsidR="00465904">
        <w:rPr>
          <w:rFonts w:ascii="Garamond" w:hAnsi="Garamond" w:cs="Arial"/>
          <w:color w:val="4A442A" w:themeColor="background2" w:themeShade="40"/>
          <w:sz w:val="24"/>
        </w:rPr>
        <w:t>,</w:t>
      </w:r>
      <w:r w:rsidRPr="002521F8">
        <w:rPr>
          <w:rFonts w:ascii="Garamond" w:hAnsi="Garamond" w:cs="Arial"/>
          <w:color w:val="4A442A" w:themeColor="background2" w:themeShade="40"/>
          <w:sz w:val="24"/>
        </w:rPr>
        <w:t xml:space="preserve"> data types</w:t>
      </w:r>
      <w:r w:rsidR="00465904">
        <w:rPr>
          <w:rFonts w:ascii="Garamond" w:hAnsi="Garamond" w:cs="Arial"/>
          <w:color w:val="4A442A" w:themeColor="background2" w:themeShade="40"/>
          <w:sz w:val="24"/>
        </w:rPr>
        <w:t xml:space="preserve">, and methods of data analysis. To ensure </w:t>
      </w:r>
      <w:r w:rsidR="00465904">
        <w:rPr>
          <w:rFonts w:ascii="Garamond" w:hAnsi="Garamond" w:cs="Arial"/>
          <w:color w:val="4A442A" w:themeColor="background2" w:themeShade="40"/>
          <w:sz w:val="24"/>
        </w:rPr>
        <w:lastRenderedPageBreak/>
        <w:t xml:space="preserve">maximum validity and reliability of data, the evaluation team will ensure </w:t>
      </w:r>
      <w:r w:rsidRPr="002521F8">
        <w:rPr>
          <w:rFonts w:ascii="Garamond" w:hAnsi="Garamond" w:cs="Arial"/>
          <w:color w:val="4A442A" w:themeColor="background2" w:themeShade="40"/>
          <w:sz w:val="24"/>
        </w:rPr>
        <w:t>triangulat</w:t>
      </w:r>
      <w:r w:rsidR="00465904">
        <w:rPr>
          <w:rFonts w:ascii="Garamond" w:hAnsi="Garamond" w:cs="Arial"/>
          <w:color w:val="4A442A" w:themeColor="background2" w:themeShade="40"/>
          <w:sz w:val="24"/>
        </w:rPr>
        <w:t>ion of</w:t>
      </w:r>
      <w:r w:rsidRPr="002521F8">
        <w:rPr>
          <w:rFonts w:ascii="Garamond" w:hAnsi="Garamond" w:cs="Arial"/>
          <w:color w:val="4A442A" w:themeColor="background2" w:themeShade="40"/>
          <w:sz w:val="24"/>
        </w:rPr>
        <w:t xml:space="preserve"> the various data sources. </w:t>
      </w:r>
    </w:p>
    <w:p w14:paraId="73FE7E80" w14:textId="77777777" w:rsidR="002F3DE2" w:rsidRDefault="002F3DE2" w:rsidP="002F3DE2">
      <w:pPr>
        <w:pStyle w:val="ochacontenttext"/>
        <w:tabs>
          <w:tab w:val="left" w:pos="0"/>
        </w:tabs>
        <w:spacing w:after="0"/>
        <w:jc w:val="both"/>
        <w:rPr>
          <w:rFonts w:ascii="Garamond" w:hAnsi="Garamond" w:cs="Arial"/>
          <w:color w:val="4A442A" w:themeColor="background2" w:themeShade="40"/>
          <w:sz w:val="24"/>
        </w:rPr>
      </w:pPr>
    </w:p>
    <w:p w14:paraId="74A1CDCD" w14:textId="09246192" w:rsidR="008D295E" w:rsidRPr="002F3DE2" w:rsidRDefault="007D0929" w:rsidP="008D295E">
      <w:pPr>
        <w:pStyle w:val="ochacontenttext"/>
        <w:numPr>
          <w:ilvl w:val="0"/>
          <w:numId w:val="2"/>
        </w:numPr>
        <w:tabs>
          <w:tab w:val="left" w:pos="0"/>
        </w:tabs>
        <w:spacing w:after="0"/>
        <w:ind w:left="0" w:firstLine="0"/>
        <w:jc w:val="both"/>
        <w:rPr>
          <w:rFonts w:ascii="Garamond" w:hAnsi="Garamond"/>
          <w:color w:val="000000"/>
          <w:kern w:val="1"/>
          <w:sz w:val="24"/>
          <w:lang w:eastAsia="ar-SA"/>
        </w:rPr>
      </w:pPr>
      <w:r w:rsidRPr="002F3DE2">
        <w:rPr>
          <w:rFonts w:ascii="Garamond" w:hAnsi="Garamond" w:cs="Arial"/>
          <w:color w:val="4A442A" w:themeColor="background2" w:themeShade="40"/>
          <w:sz w:val="24"/>
        </w:rPr>
        <w:t>The</w:t>
      </w:r>
      <w:r w:rsidR="00DE31AE" w:rsidRPr="002F3DE2">
        <w:rPr>
          <w:rFonts w:ascii="Garamond" w:hAnsi="Garamond" w:cs="Arial"/>
          <w:color w:val="4A442A" w:themeColor="background2" w:themeShade="40"/>
          <w:sz w:val="24"/>
        </w:rPr>
        <w:t xml:space="preserve"> evaluation team will be guided by the major analytical </w:t>
      </w:r>
      <w:r w:rsidR="00AD7560" w:rsidRPr="002F3DE2">
        <w:rPr>
          <w:rFonts w:ascii="Garamond" w:hAnsi="Garamond" w:cs="Arial"/>
          <w:color w:val="4A442A" w:themeColor="background2" w:themeShade="40"/>
          <w:sz w:val="24"/>
        </w:rPr>
        <w:t>frameworks</w:t>
      </w:r>
      <w:r w:rsidR="00DE31AE" w:rsidRPr="002F3DE2">
        <w:rPr>
          <w:rFonts w:ascii="Garamond" w:hAnsi="Garamond" w:cs="Arial"/>
          <w:color w:val="4A442A" w:themeColor="background2" w:themeShade="40"/>
          <w:sz w:val="24"/>
        </w:rPr>
        <w:t xml:space="preserve"> that form the basis for drawing final conclusions and generating forward-looking recommendations</w:t>
      </w:r>
      <w:r w:rsidRPr="002F3DE2">
        <w:rPr>
          <w:rFonts w:ascii="Garamond" w:hAnsi="Garamond" w:cs="Arial"/>
          <w:color w:val="4A442A" w:themeColor="background2" w:themeShade="40"/>
          <w:sz w:val="24"/>
        </w:rPr>
        <w:t xml:space="preserve">, namely: </w:t>
      </w:r>
      <w:r w:rsidR="002F3DE2" w:rsidRPr="002F3DE2">
        <w:rPr>
          <w:rFonts w:ascii="Garamond" w:hAnsi="Garamond" w:cs="Arial"/>
          <w:color w:val="4A442A" w:themeColor="background2" w:themeShade="40"/>
          <w:sz w:val="24"/>
        </w:rPr>
        <w:t xml:space="preserve">the IAHE key questions, </w:t>
      </w:r>
      <w:r w:rsidR="00DE31AE" w:rsidRPr="002F3DE2">
        <w:rPr>
          <w:rFonts w:ascii="Garamond" w:hAnsi="Garamond" w:cs="Arial"/>
          <w:color w:val="4A442A" w:themeColor="background2" w:themeShade="40"/>
          <w:sz w:val="24"/>
        </w:rPr>
        <w:t xml:space="preserve">the </w:t>
      </w:r>
      <w:r w:rsidR="008D295E" w:rsidRPr="002F3DE2">
        <w:rPr>
          <w:rFonts w:ascii="Garamond" w:hAnsi="Garamond" w:cs="Arial"/>
          <w:color w:val="4A442A" w:themeColor="background2" w:themeShade="40"/>
          <w:sz w:val="24"/>
        </w:rPr>
        <w:t>SRP</w:t>
      </w:r>
      <w:r w:rsidR="00DE31AE" w:rsidRPr="002F3DE2">
        <w:rPr>
          <w:rFonts w:ascii="Garamond" w:hAnsi="Garamond" w:cs="Arial"/>
          <w:color w:val="4A442A" w:themeColor="background2" w:themeShade="40"/>
          <w:sz w:val="24"/>
        </w:rPr>
        <w:t xml:space="preserve">, </w:t>
      </w:r>
      <w:r w:rsidR="002F3DE2" w:rsidRPr="002F3DE2">
        <w:rPr>
          <w:rFonts w:ascii="Garamond" w:hAnsi="Garamond" w:cs="Arial"/>
          <w:color w:val="4A442A" w:themeColor="background2" w:themeShade="40"/>
          <w:sz w:val="24"/>
        </w:rPr>
        <w:t xml:space="preserve">as the main reference to assess whether the response objectives have been achieved, and </w:t>
      </w:r>
      <w:r w:rsidR="00DE31AE" w:rsidRPr="002F3DE2">
        <w:rPr>
          <w:rFonts w:ascii="Garamond" w:hAnsi="Garamond" w:cs="Arial"/>
          <w:color w:val="4A442A" w:themeColor="background2" w:themeShade="40"/>
          <w:sz w:val="24"/>
        </w:rPr>
        <w:t>the IAHE impact pathway</w:t>
      </w:r>
      <w:r w:rsidR="002F3DE2" w:rsidRPr="002F3DE2">
        <w:rPr>
          <w:rFonts w:ascii="Garamond" w:hAnsi="Garamond" w:cs="Arial"/>
          <w:color w:val="4A442A" w:themeColor="background2" w:themeShade="40"/>
          <w:sz w:val="24"/>
        </w:rPr>
        <w:t>, which outlines the components of an “ideal humanitarian response”.</w:t>
      </w:r>
      <w:r w:rsidR="002F3DE2" w:rsidRPr="00006B6D">
        <w:rPr>
          <w:rStyle w:val="FootnoteReference"/>
          <w:rFonts w:ascii="Garamond" w:hAnsi="Garamond" w:cs="Arial"/>
          <w:sz w:val="24"/>
        </w:rPr>
        <w:footnoteReference w:id="11"/>
      </w:r>
      <w:r w:rsidR="00DE31AE" w:rsidRPr="002F3DE2">
        <w:rPr>
          <w:rFonts w:ascii="Garamond" w:hAnsi="Garamond" w:cs="Arial"/>
          <w:color w:val="4A442A" w:themeColor="background2" w:themeShade="40"/>
          <w:sz w:val="24"/>
        </w:rPr>
        <w:t xml:space="preserve"> </w:t>
      </w:r>
    </w:p>
    <w:p w14:paraId="53BFC467" w14:textId="77777777" w:rsidR="002F3DE2" w:rsidRPr="002F3DE2" w:rsidRDefault="002F3DE2" w:rsidP="002F3DE2">
      <w:pPr>
        <w:pStyle w:val="ochacontenttext"/>
        <w:tabs>
          <w:tab w:val="left" w:pos="0"/>
        </w:tabs>
        <w:spacing w:after="0"/>
        <w:jc w:val="both"/>
        <w:rPr>
          <w:rFonts w:ascii="Garamond" w:hAnsi="Garamond"/>
          <w:color w:val="000000"/>
          <w:kern w:val="1"/>
          <w:sz w:val="24"/>
          <w:lang w:eastAsia="ar-SA"/>
        </w:rPr>
      </w:pPr>
    </w:p>
    <w:p w14:paraId="75750DDD" w14:textId="738E5FCB" w:rsidR="00F95E33" w:rsidRDefault="00DE31AE" w:rsidP="008F7C0D">
      <w:pPr>
        <w:pStyle w:val="ListParagraph"/>
        <w:numPr>
          <w:ilvl w:val="0"/>
          <w:numId w:val="2"/>
        </w:numPr>
        <w:tabs>
          <w:tab w:val="left" w:pos="0"/>
        </w:tabs>
        <w:spacing w:after="0"/>
        <w:ind w:left="0" w:firstLine="0"/>
        <w:jc w:val="both"/>
        <w:rPr>
          <w:rFonts w:ascii="Garamond" w:hAnsi="Garamond"/>
          <w:color w:val="4A442A" w:themeColor="background2" w:themeShade="40"/>
          <w:sz w:val="24"/>
          <w:szCs w:val="24"/>
        </w:rPr>
      </w:pPr>
      <w:r w:rsidRPr="00F95E33">
        <w:rPr>
          <w:rFonts w:ascii="Garamond" w:hAnsi="Garamond" w:cs="Arial"/>
          <w:color w:val="4A442A" w:themeColor="background2" w:themeShade="40"/>
          <w:sz w:val="24"/>
          <w:szCs w:val="24"/>
        </w:rPr>
        <w:t xml:space="preserve">During the inception phase, the evaluation team will </w:t>
      </w:r>
      <w:r w:rsidRPr="00F95E33">
        <w:rPr>
          <w:rFonts w:ascii="Garamond" w:hAnsi="Garamond"/>
          <w:color w:val="4A442A" w:themeColor="background2" w:themeShade="40"/>
          <w:sz w:val="24"/>
          <w:szCs w:val="24"/>
        </w:rPr>
        <w:t>propose a detailed methodology</w:t>
      </w:r>
      <w:r w:rsidR="007D0929" w:rsidRPr="00F95E33">
        <w:rPr>
          <w:rFonts w:ascii="Garamond" w:hAnsi="Garamond" w:cs="Arial"/>
          <w:color w:val="000000"/>
          <w:kern w:val="1"/>
          <w:sz w:val="24"/>
          <w:szCs w:val="24"/>
          <w:lang w:eastAsia="ar-SA"/>
        </w:rPr>
        <w:t xml:space="preserve"> that the evaluation team will use to address key questions</w:t>
      </w:r>
      <w:r w:rsidR="008D295E" w:rsidRPr="00F95E33">
        <w:rPr>
          <w:rFonts w:ascii="Garamond" w:hAnsi="Garamond" w:cs="Arial"/>
          <w:color w:val="000000"/>
          <w:kern w:val="1"/>
          <w:sz w:val="24"/>
          <w:szCs w:val="24"/>
          <w:lang w:eastAsia="ar-SA"/>
        </w:rPr>
        <w:t>, develo</w:t>
      </w:r>
      <w:r w:rsidR="002F3DE2">
        <w:rPr>
          <w:rFonts w:ascii="Garamond" w:hAnsi="Garamond" w:cs="Arial"/>
          <w:color w:val="000000"/>
          <w:kern w:val="1"/>
          <w:sz w:val="24"/>
          <w:szCs w:val="24"/>
          <w:lang w:eastAsia="ar-SA"/>
        </w:rPr>
        <w:t xml:space="preserve">p </w:t>
      </w:r>
      <w:r w:rsidR="008D295E" w:rsidRPr="00F95E33">
        <w:rPr>
          <w:rFonts w:ascii="Garamond" w:hAnsi="Garamond" w:cs="Arial"/>
          <w:color w:val="000000"/>
          <w:kern w:val="1"/>
          <w:sz w:val="24"/>
          <w:szCs w:val="24"/>
          <w:lang w:eastAsia="ar-SA"/>
        </w:rPr>
        <w:t xml:space="preserve">sub-questions, </w:t>
      </w:r>
      <w:r w:rsidR="002F3DE2">
        <w:rPr>
          <w:rFonts w:ascii="Garamond" w:hAnsi="Garamond" w:cs="Arial"/>
          <w:color w:val="000000"/>
          <w:kern w:val="1"/>
          <w:sz w:val="24"/>
          <w:szCs w:val="24"/>
          <w:lang w:eastAsia="ar-SA"/>
        </w:rPr>
        <w:t xml:space="preserve">and </w:t>
      </w:r>
      <w:r w:rsidR="007D0929" w:rsidRPr="00F95E33">
        <w:rPr>
          <w:rFonts w:ascii="Garamond" w:hAnsi="Garamond" w:cs="Arial"/>
          <w:color w:val="000000"/>
          <w:kern w:val="1"/>
          <w:sz w:val="24"/>
          <w:szCs w:val="24"/>
          <w:lang w:eastAsia="ar-SA"/>
        </w:rPr>
        <w:t>assess the results of the collective humanitarian response</w:t>
      </w:r>
      <w:r w:rsidR="002F3DE2">
        <w:rPr>
          <w:rFonts w:ascii="Garamond" w:hAnsi="Garamond" w:cs="Arial"/>
          <w:color w:val="000000"/>
          <w:kern w:val="1"/>
          <w:sz w:val="24"/>
          <w:szCs w:val="24"/>
          <w:lang w:eastAsia="ar-SA"/>
        </w:rPr>
        <w:t>. The proposal should</w:t>
      </w:r>
      <w:r w:rsidRPr="00F95E33">
        <w:rPr>
          <w:rFonts w:ascii="Garamond" w:hAnsi="Garamond"/>
          <w:color w:val="4A442A" w:themeColor="background2" w:themeShade="40"/>
          <w:sz w:val="24"/>
          <w:szCs w:val="24"/>
        </w:rPr>
        <w:t xml:space="preserve"> includ</w:t>
      </w:r>
      <w:r w:rsidR="002F3DE2">
        <w:rPr>
          <w:rFonts w:ascii="Garamond" w:hAnsi="Garamond"/>
          <w:color w:val="4A442A" w:themeColor="background2" w:themeShade="40"/>
          <w:sz w:val="24"/>
          <w:szCs w:val="24"/>
        </w:rPr>
        <w:t>e</w:t>
      </w:r>
      <w:r w:rsidRPr="00F95E33">
        <w:rPr>
          <w:rFonts w:ascii="Garamond" w:hAnsi="Garamond"/>
          <w:color w:val="4A442A" w:themeColor="background2" w:themeShade="40"/>
          <w:sz w:val="24"/>
          <w:szCs w:val="24"/>
        </w:rPr>
        <w:t xml:space="preserve"> a description of data sources, data collection and analysis methods/tools, indicators, triangulation plan, financial </w:t>
      </w:r>
      <w:r w:rsidR="00EF0AE9">
        <w:rPr>
          <w:rFonts w:ascii="Garamond" w:hAnsi="Garamond"/>
          <w:color w:val="4A442A" w:themeColor="background2" w:themeShade="40"/>
          <w:sz w:val="24"/>
          <w:szCs w:val="24"/>
        </w:rPr>
        <w:t>overview</w:t>
      </w:r>
      <w:r w:rsidRPr="00F95E33">
        <w:rPr>
          <w:rFonts w:ascii="Garamond" w:hAnsi="Garamond"/>
          <w:color w:val="4A442A" w:themeColor="background2" w:themeShade="40"/>
          <w:sz w:val="24"/>
          <w:szCs w:val="24"/>
        </w:rPr>
        <w:t xml:space="preserve">, factors for comparative analysis, and validation strategy, as well as how the team intends to incorporate </w:t>
      </w:r>
      <w:r w:rsidR="002F3DE2">
        <w:rPr>
          <w:rFonts w:ascii="Garamond" w:hAnsi="Garamond"/>
          <w:color w:val="4A442A" w:themeColor="background2" w:themeShade="40"/>
          <w:sz w:val="24"/>
          <w:szCs w:val="24"/>
        </w:rPr>
        <w:t xml:space="preserve">the </w:t>
      </w:r>
      <w:r w:rsidRPr="00F95E33">
        <w:rPr>
          <w:rFonts w:ascii="Garamond" w:hAnsi="Garamond"/>
          <w:color w:val="4A442A" w:themeColor="background2" w:themeShade="40"/>
          <w:sz w:val="24"/>
          <w:szCs w:val="24"/>
        </w:rPr>
        <w:t>views of affected p</w:t>
      </w:r>
      <w:r w:rsidR="002F3DE2">
        <w:rPr>
          <w:rFonts w:ascii="Garamond" w:hAnsi="Garamond"/>
          <w:color w:val="4A442A" w:themeColor="background2" w:themeShade="40"/>
          <w:sz w:val="24"/>
          <w:szCs w:val="24"/>
        </w:rPr>
        <w:t>eople</w:t>
      </w:r>
      <w:r w:rsidR="00F2577F">
        <w:rPr>
          <w:rFonts w:ascii="Garamond" w:hAnsi="Garamond"/>
          <w:color w:val="4A442A" w:themeColor="background2" w:themeShade="40"/>
          <w:sz w:val="24"/>
          <w:szCs w:val="24"/>
        </w:rPr>
        <w:t xml:space="preserve"> in developing the methodology</w:t>
      </w:r>
      <w:r w:rsidRPr="00F95E33">
        <w:rPr>
          <w:rFonts w:ascii="Garamond" w:hAnsi="Garamond"/>
          <w:color w:val="4A442A" w:themeColor="background2" w:themeShade="40"/>
          <w:sz w:val="24"/>
          <w:szCs w:val="24"/>
        </w:rPr>
        <w:t>.</w:t>
      </w:r>
    </w:p>
    <w:p w14:paraId="2AD47C93" w14:textId="77777777" w:rsidR="00F95E33" w:rsidRPr="00F95E33" w:rsidRDefault="00F95E33" w:rsidP="00F95E33">
      <w:pPr>
        <w:pStyle w:val="ListParagraph"/>
        <w:rPr>
          <w:rFonts w:ascii="Garamond" w:hAnsi="Garamond"/>
          <w:color w:val="4A442A" w:themeColor="background2" w:themeShade="40"/>
          <w:sz w:val="24"/>
          <w:szCs w:val="24"/>
        </w:rPr>
      </w:pPr>
    </w:p>
    <w:p w14:paraId="425AA44D" w14:textId="66F3D09F" w:rsidR="008830C7" w:rsidRPr="008830C7" w:rsidRDefault="002F3DE2" w:rsidP="00585977">
      <w:pPr>
        <w:pStyle w:val="ListParagraph"/>
        <w:numPr>
          <w:ilvl w:val="0"/>
          <w:numId w:val="2"/>
        </w:numPr>
        <w:tabs>
          <w:tab w:val="left" w:pos="0"/>
        </w:tabs>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szCs w:val="24"/>
        </w:rPr>
        <w:t>Methods of</w:t>
      </w:r>
      <w:r w:rsidR="007D0929" w:rsidRPr="008830C7">
        <w:rPr>
          <w:rFonts w:ascii="Garamond" w:hAnsi="Garamond"/>
          <w:color w:val="4A442A" w:themeColor="background2" w:themeShade="40"/>
          <w:sz w:val="24"/>
          <w:szCs w:val="24"/>
        </w:rPr>
        <w:t xml:space="preserve"> analyses</w:t>
      </w:r>
      <w:r>
        <w:rPr>
          <w:rFonts w:ascii="Garamond" w:hAnsi="Garamond"/>
          <w:color w:val="4A442A" w:themeColor="background2" w:themeShade="40"/>
          <w:sz w:val="24"/>
          <w:szCs w:val="24"/>
        </w:rPr>
        <w:t xml:space="preserve"> may include, among others: the review of</w:t>
      </w:r>
      <w:r w:rsidR="007D0929" w:rsidRPr="008830C7">
        <w:rPr>
          <w:rFonts w:ascii="Garamond" w:hAnsi="Garamond"/>
          <w:color w:val="4A442A" w:themeColor="background2" w:themeShade="40"/>
          <w:sz w:val="24"/>
          <w:szCs w:val="24"/>
        </w:rPr>
        <w:t xml:space="preserve"> various sources of information</w:t>
      </w:r>
      <w:r w:rsidR="00F95E33" w:rsidRPr="008830C7">
        <w:rPr>
          <w:rFonts w:ascii="Garamond" w:hAnsi="Garamond"/>
          <w:color w:val="4A442A" w:themeColor="background2" w:themeShade="40"/>
          <w:sz w:val="24"/>
          <w:szCs w:val="24"/>
        </w:rPr>
        <w:t>, including</w:t>
      </w:r>
      <w:r w:rsidR="007D0929" w:rsidRPr="008830C7">
        <w:rPr>
          <w:rFonts w:ascii="Garamond" w:hAnsi="Garamond"/>
          <w:color w:val="4A442A" w:themeColor="background2" w:themeShade="40"/>
          <w:sz w:val="24"/>
          <w:szCs w:val="24"/>
        </w:rPr>
        <w:t xml:space="preserve"> review of monitoring data</w:t>
      </w:r>
      <w:r>
        <w:rPr>
          <w:rFonts w:ascii="Garamond" w:hAnsi="Garamond"/>
          <w:color w:val="4A442A" w:themeColor="background2" w:themeShade="40"/>
          <w:sz w:val="24"/>
          <w:szCs w:val="24"/>
        </w:rPr>
        <w:t>;</w:t>
      </w:r>
      <w:r w:rsidR="007D0929" w:rsidRPr="008830C7">
        <w:rPr>
          <w:rFonts w:ascii="Garamond" w:hAnsi="Garamond"/>
          <w:color w:val="4A442A" w:themeColor="background2" w:themeShade="40"/>
          <w:sz w:val="24"/>
          <w:szCs w:val="24"/>
        </w:rPr>
        <w:t xml:space="preserve"> field visits</w:t>
      </w:r>
      <w:r>
        <w:rPr>
          <w:rFonts w:ascii="Garamond" w:hAnsi="Garamond"/>
          <w:color w:val="4A442A" w:themeColor="background2" w:themeShade="40"/>
          <w:sz w:val="24"/>
          <w:szCs w:val="24"/>
        </w:rPr>
        <w:t>;</w:t>
      </w:r>
      <w:r w:rsidR="008D295E" w:rsidRPr="008830C7">
        <w:rPr>
          <w:rFonts w:ascii="Garamond" w:hAnsi="Garamond"/>
          <w:color w:val="4A442A" w:themeColor="background2" w:themeShade="40"/>
          <w:sz w:val="24"/>
          <w:szCs w:val="24"/>
        </w:rPr>
        <w:t xml:space="preserve"> </w:t>
      </w:r>
      <w:r w:rsidR="007D0929" w:rsidRPr="008830C7">
        <w:rPr>
          <w:rFonts w:ascii="Garamond" w:hAnsi="Garamond"/>
          <w:color w:val="4A442A" w:themeColor="background2" w:themeShade="40"/>
          <w:sz w:val="24"/>
          <w:szCs w:val="24"/>
        </w:rPr>
        <w:t>interviews with key stakeholders (affected population, UN, NGOs, donors, government</w:t>
      </w:r>
      <w:r w:rsidR="008D295E" w:rsidRPr="008830C7">
        <w:rPr>
          <w:rFonts w:ascii="Garamond" w:hAnsi="Garamond"/>
          <w:color w:val="4A442A" w:themeColor="background2" w:themeShade="40"/>
          <w:sz w:val="24"/>
          <w:szCs w:val="24"/>
        </w:rPr>
        <w:t xml:space="preserve"> representatives and civil society organizations</w:t>
      </w:r>
      <w:r w:rsidR="007D0929" w:rsidRPr="008830C7">
        <w:rPr>
          <w:rFonts w:ascii="Garamond" w:hAnsi="Garamond"/>
          <w:color w:val="4A442A" w:themeColor="background2" w:themeShade="40"/>
          <w:sz w:val="24"/>
          <w:szCs w:val="24"/>
        </w:rPr>
        <w:t>)</w:t>
      </w:r>
      <w:r>
        <w:rPr>
          <w:rFonts w:ascii="Garamond" w:hAnsi="Garamond"/>
          <w:color w:val="4A442A" w:themeColor="background2" w:themeShade="40"/>
          <w:sz w:val="24"/>
          <w:szCs w:val="24"/>
        </w:rPr>
        <w:t>;</w:t>
      </w:r>
      <w:r w:rsidR="00F95E33" w:rsidRPr="008830C7">
        <w:rPr>
          <w:rFonts w:ascii="Garamond" w:hAnsi="Garamond"/>
          <w:color w:val="4A442A" w:themeColor="background2" w:themeShade="40"/>
          <w:sz w:val="24"/>
          <w:szCs w:val="24"/>
        </w:rPr>
        <w:t xml:space="preserve"> (</w:t>
      </w:r>
      <w:r w:rsidR="007D0929" w:rsidRPr="008830C7">
        <w:rPr>
          <w:rFonts w:ascii="Garamond" w:hAnsi="Garamond"/>
          <w:color w:val="4A442A" w:themeColor="background2" w:themeShade="40"/>
          <w:sz w:val="24"/>
          <w:szCs w:val="24"/>
        </w:rPr>
        <w:t xml:space="preserve">gendered) focus groups and cross-validation of data. </w:t>
      </w:r>
      <w:r w:rsidR="00F95E33" w:rsidRPr="008830C7">
        <w:rPr>
          <w:rFonts w:ascii="Garamond" w:hAnsi="Garamond"/>
          <w:color w:val="4A442A" w:themeColor="background2" w:themeShade="40"/>
          <w:sz w:val="24"/>
          <w:szCs w:val="24"/>
        </w:rPr>
        <w:t>C</w:t>
      </w:r>
      <w:r w:rsidR="007D0929" w:rsidRPr="008830C7">
        <w:rPr>
          <w:rFonts w:ascii="Garamond" w:hAnsi="Garamond"/>
          <w:color w:val="4A442A" w:themeColor="background2" w:themeShade="40"/>
          <w:sz w:val="24"/>
          <w:szCs w:val="24"/>
        </w:rPr>
        <w:t>onsultation</w:t>
      </w:r>
      <w:r w:rsidR="00F95E33" w:rsidRPr="008830C7">
        <w:rPr>
          <w:rFonts w:ascii="Garamond" w:hAnsi="Garamond"/>
          <w:color w:val="4A442A" w:themeColor="background2" w:themeShade="40"/>
          <w:sz w:val="24"/>
          <w:szCs w:val="24"/>
        </w:rPr>
        <w:t>s</w:t>
      </w:r>
      <w:r w:rsidR="007D0929" w:rsidRPr="008830C7">
        <w:rPr>
          <w:rFonts w:ascii="Garamond" w:hAnsi="Garamond"/>
          <w:color w:val="4A442A" w:themeColor="background2" w:themeShade="40"/>
          <w:sz w:val="24"/>
          <w:szCs w:val="24"/>
        </w:rPr>
        <w:t xml:space="preserve"> will ensure that diverse stakeholder groups</w:t>
      </w:r>
      <w:r w:rsidR="00F95E33" w:rsidRPr="008830C7">
        <w:rPr>
          <w:rFonts w:ascii="Garamond" w:hAnsi="Garamond"/>
          <w:color w:val="4A442A" w:themeColor="background2" w:themeShade="40"/>
          <w:sz w:val="24"/>
          <w:szCs w:val="24"/>
        </w:rPr>
        <w:t xml:space="preserve"> are included</w:t>
      </w:r>
      <w:r>
        <w:rPr>
          <w:rFonts w:ascii="Garamond" w:hAnsi="Garamond"/>
          <w:color w:val="4A442A" w:themeColor="background2" w:themeShade="40"/>
          <w:sz w:val="24"/>
          <w:szCs w:val="24"/>
        </w:rPr>
        <w:t xml:space="preserve">, paying specific attention </w:t>
      </w:r>
      <w:r w:rsidR="006E5543">
        <w:rPr>
          <w:rFonts w:ascii="Garamond" w:hAnsi="Garamond"/>
          <w:color w:val="4A442A" w:themeColor="background2" w:themeShade="40"/>
          <w:sz w:val="24"/>
          <w:szCs w:val="24"/>
        </w:rPr>
        <w:t>to adequately engage women, men, boys and girls of different ages, and taking into consideration the existence of disadvantaged groups, such as people with disabilities</w:t>
      </w:r>
      <w:r w:rsidR="00F95E33" w:rsidRPr="008830C7">
        <w:rPr>
          <w:rFonts w:ascii="Garamond" w:hAnsi="Garamond"/>
          <w:color w:val="4A442A" w:themeColor="background2" w:themeShade="40"/>
          <w:sz w:val="24"/>
          <w:szCs w:val="24"/>
        </w:rPr>
        <w:t>. The evaluation approach will be</w:t>
      </w:r>
      <w:r w:rsidR="007D0929" w:rsidRPr="008830C7">
        <w:rPr>
          <w:rFonts w:ascii="Garamond" w:hAnsi="Garamond"/>
          <w:color w:val="4A442A" w:themeColor="background2" w:themeShade="40"/>
          <w:sz w:val="24"/>
          <w:szCs w:val="24"/>
        </w:rPr>
        <w:t xml:space="preserve"> in line with UNEG </w:t>
      </w:r>
      <w:r w:rsidR="00F95E33" w:rsidRPr="008830C7">
        <w:rPr>
          <w:rFonts w:ascii="Garamond" w:hAnsi="Garamond"/>
          <w:color w:val="4A442A" w:themeColor="background2" w:themeShade="40"/>
          <w:sz w:val="24"/>
          <w:szCs w:val="24"/>
        </w:rPr>
        <w:t>g</w:t>
      </w:r>
      <w:r w:rsidR="007D0929" w:rsidRPr="008830C7">
        <w:rPr>
          <w:rFonts w:ascii="Garamond" w:hAnsi="Garamond"/>
          <w:color w:val="4A442A" w:themeColor="background2" w:themeShade="40"/>
          <w:sz w:val="24"/>
          <w:szCs w:val="24"/>
        </w:rPr>
        <w:t>uidance on integrating human rights and gender equality</w:t>
      </w:r>
      <w:r w:rsidR="00F95E33" w:rsidRPr="008830C7">
        <w:rPr>
          <w:rFonts w:ascii="Garamond" w:hAnsi="Garamond"/>
          <w:color w:val="4A442A" w:themeColor="background2" w:themeShade="40"/>
          <w:sz w:val="24"/>
          <w:szCs w:val="24"/>
        </w:rPr>
        <w:t>,</w:t>
      </w:r>
      <w:r>
        <w:rPr>
          <w:rFonts w:ascii="Garamond" w:hAnsi="Garamond"/>
          <w:color w:val="4A442A" w:themeColor="background2" w:themeShade="40"/>
          <w:sz w:val="24"/>
          <w:szCs w:val="24"/>
        </w:rPr>
        <w:t xml:space="preserve"> </w:t>
      </w:r>
      <w:r w:rsidR="007D0929" w:rsidRPr="008830C7">
        <w:rPr>
          <w:rFonts w:ascii="Garamond" w:hAnsi="Garamond"/>
          <w:color w:val="4A442A" w:themeColor="background2" w:themeShade="40"/>
          <w:sz w:val="24"/>
          <w:szCs w:val="24"/>
        </w:rPr>
        <w:t>with ALNAP guidelines on evaluating humanitarian action, UNEG norms and standards and the International Humanitarian Principles.</w:t>
      </w:r>
      <w:r w:rsidR="00F901A0" w:rsidRPr="008830C7">
        <w:rPr>
          <w:rFonts w:ascii="Garamond" w:hAnsi="Garamond"/>
          <w:color w:val="4A442A" w:themeColor="background2" w:themeShade="40"/>
          <w:sz w:val="24"/>
          <w:szCs w:val="24"/>
        </w:rPr>
        <w:t xml:space="preserve"> </w:t>
      </w:r>
    </w:p>
    <w:p w14:paraId="6F6955B8" w14:textId="77777777" w:rsidR="008830C7" w:rsidRPr="008830C7" w:rsidRDefault="008830C7" w:rsidP="008830C7">
      <w:pPr>
        <w:pStyle w:val="ListParagraph"/>
        <w:rPr>
          <w:rFonts w:ascii="Garamond" w:hAnsi="Garamond"/>
          <w:color w:val="4A442A" w:themeColor="background2" w:themeShade="40"/>
          <w:sz w:val="24"/>
        </w:rPr>
      </w:pPr>
    </w:p>
    <w:p w14:paraId="433D6A7A" w14:textId="2E7DEE2E" w:rsidR="008830C7" w:rsidRDefault="00585977" w:rsidP="00F95E33">
      <w:pPr>
        <w:pStyle w:val="ListParagraph"/>
        <w:numPr>
          <w:ilvl w:val="0"/>
          <w:numId w:val="2"/>
        </w:numPr>
        <w:tabs>
          <w:tab w:val="left" w:pos="0"/>
        </w:tabs>
        <w:spacing w:after="0"/>
        <w:ind w:left="0" w:firstLine="0"/>
        <w:jc w:val="both"/>
        <w:rPr>
          <w:rFonts w:ascii="Garamond" w:hAnsi="Garamond"/>
          <w:color w:val="4A442A" w:themeColor="background2" w:themeShade="40"/>
          <w:sz w:val="24"/>
        </w:rPr>
      </w:pPr>
      <w:r w:rsidRPr="008830C7">
        <w:rPr>
          <w:rFonts w:ascii="Garamond" w:hAnsi="Garamond"/>
          <w:color w:val="4A442A" w:themeColor="background2" w:themeShade="40"/>
          <w:sz w:val="24"/>
        </w:rPr>
        <w:t>In line with the System-wide Action Pl</w:t>
      </w:r>
      <w:r w:rsidR="006E5543">
        <w:rPr>
          <w:rFonts w:ascii="Garamond" w:hAnsi="Garamond"/>
          <w:color w:val="4A442A" w:themeColor="background2" w:themeShade="40"/>
          <w:sz w:val="24"/>
        </w:rPr>
        <w:t>an (UN-SWAP) on gender equality</w:t>
      </w:r>
      <w:r w:rsidRPr="008830C7">
        <w:rPr>
          <w:rFonts w:ascii="Garamond" w:hAnsi="Garamond"/>
          <w:color w:val="4A442A" w:themeColor="background2" w:themeShade="40"/>
          <w:sz w:val="24"/>
        </w:rPr>
        <w:t xml:space="preserve"> </w:t>
      </w:r>
      <w:r w:rsidR="006E5543">
        <w:rPr>
          <w:rFonts w:ascii="Garamond" w:hAnsi="Garamond"/>
          <w:color w:val="4A442A" w:themeColor="background2" w:themeShade="40"/>
          <w:sz w:val="24"/>
          <w:szCs w:val="24"/>
        </w:rPr>
        <w:t>and the IASC Gender Equality Policy Statement</w:t>
      </w:r>
      <w:r w:rsidR="006E5543">
        <w:rPr>
          <w:rStyle w:val="FootnoteReference"/>
          <w:rFonts w:ascii="Garamond" w:hAnsi="Garamond"/>
          <w:color w:val="4A442A" w:themeColor="background2" w:themeShade="40"/>
          <w:sz w:val="24"/>
          <w:szCs w:val="24"/>
        </w:rPr>
        <w:footnoteReference w:id="12"/>
      </w:r>
      <w:r w:rsidR="006E5543">
        <w:rPr>
          <w:rFonts w:ascii="Garamond" w:hAnsi="Garamond"/>
          <w:color w:val="4A442A" w:themeColor="background2" w:themeShade="40"/>
          <w:sz w:val="24"/>
          <w:szCs w:val="24"/>
        </w:rPr>
        <w:t>,</w:t>
      </w:r>
      <w:r w:rsidR="006E5543" w:rsidRPr="008830C7">
        <w:rPr>
          <w:rFonts w:ascii="Garamond" w:hAnsi="Garamond"/>
          <w:color w:val="4A442A" w:themeColor="background2" w:themeShade="40"/>
          <w:sz w:val="24"/>
          <w:szCs w:val="24"/>
        </w:rPr>
        <w:t xml:space="preserve"> </w:t>
      </w:r>
      <w:r w:rsidRPr="008830C7">
        <w:rPr>
          <w:rFonts w:ascii="Garamond" w:hAnsi="Garamond"/>
          <w:color w:val="4A442A" w:themeColor="background2" w:themeShade="40"/>
          <w:sz w:val="24"/>
        </w:rPr>
        <w:t>the evaluation will use gender analysis, and will specifically assess the extent to which gender consideration</w:t>
      </w:r>
      <w:r w:rsidR="006E5543">
        <w:rPr>
          <w:rFonts w:ascii="Garamond" w:hAnsi="Garamond"/>
          <w:color w:val="4A442A" w:themeColor="background2" w:themeShade="40"/>
          <w:sz w:val="24"/>
        </w:rPr>
        <w:t>s</w:t>
      </w:r>
      <w:r w:rsidRPr="008830C7">
        <w:rPr>
          <w:rFonts w:ascii="Garamond" w:hAnsi="Garamond"/>
          <w:color w:val="4A442A" w:themeColor="background2" w:themeShade="40"/>
          <w:sz w:val="24"/>
        </w:rPr>
        <w:t xml:space="preserve"> have been taken into account in the provision of the response. The final report should acknowledge how inclusive stakeholder </w:t>
      </w:r>
      <w:r w:rsidR="00F2577F">
        <w:rPr>
          <w:rFonts w:ascii="Garamond" w:hAnsi="Garamond"/>
          <w:color w:val="4A442A" w:themeColor="background2" w:themeShade="40"/>
          <w:sz w:val="24"/>
        </w:rPr>
        <w:t>and affected communit</w:t>
      </w:r>
      <w:r w:rsidR="00AB0BCA">
        <w:rPr>
          <w:rFonts w:ascii="Garamond" w:hAnsi="Garamond"/>
          <w:color w:val="4A442A" w:themeColor="background2" w:themeShade="40"/>
          <w:sz w:val="24"/>
        </w:rPr>
        <w:t>ies</w:t>
      </w:r>
      <w:r w:rsidR="00F2577F">
        <w:rPr>
          <w:rFonts w:ascii="Garamond" w:hAnsi="Garamond"/>
          <w:color w:val="4A442A" w:themeColor="background2" w:themeShade="40"/>
          <w:sz w:val="24"/>
        </w:rPr>
        <w:t xml:space="preserve"> </w:t>
      </w:r>
      <w:r w:rsidRPr="008830C7">
        <w:rPr>
          <w:rFonts w:ascii="Garamond" w:hAnsi="Garamond"/>
          <w:color w:val="4A442A" w:themeColor="background2" w:themeShade="40"/>
          <w:sz w:val="24"/>
        </w:rPr>
        <w:t>participation was ensured during the evaluation process and any challenges to obtaining the gender equality information or to addressing the</w:t>
      </w:r>
      <w:r w:rsidR="006E5543">
        <w:rPr>
          <w:rFonts w:ascii="Garamond" w:hAnsi="Garamond"/>
          <w:color w:val="4A442A" w:themeColor="background2" w:themeShade="40"/>
          <w:sz w:val="24"/>
        </w:rPr>
        <w:t>se</w:t>
      </w:r>
      <w:r w:rsidRPr="008830C7">
        <w:rPr>
          <w:rFonts w:ascii="Garamond" w:hAnsi="Garamond"/>
          <w:color w:val="4A442A" w:themeColor="background2" w:themeShade="40"/>
          <w:sz w:val="24"/>
        </w:rPr>
        <w:t xml:space="preserve"> issues appropriately.  </w:t>
      </w:r>
    </w:p>
    <w:p w14:paraId="49E62D3A" w14:textId="77777777" w:rsidR="008830C7" w:rsidRPr="008830C7" w:rsidRDefault="008830C7" w:rsidP="008830C7">
      <w:pPr>
        <w:pStyle w:val="ListParagraph"/>
        <w:rPr>
          <w:rFonts w:ascii="Garamond" w:hAnsi="Garamond"/>
          <w:color w:val="4A442A" w:themeColor="background2" w:themeShade="40"/>
          <w:sz w:val="24"/>
        </w:rPr>
      </w:pPr>
    </w:p>
    <w:p w14:paraId="0009B1BF" w14:textId="4E371FBA" w:rsidR="008830C7" w:rsidRDefault="00585977" w:rsidP="00F95E33">
      <w:pPr>
        <w:pStyle w:val="ListParagraph"/>
        <w:numPr>
          <w:ilvl w:val="0"/>
          <w:numId w:val="2"/>
        </w:numPr>
        <w:tabs>
          <w:tab w:val="left" w:pos="0"/>
        </w:tabs>
        <w:spacing w:after="0"/>
        <w:ind w:left="0" w:firstLine="0"/>
        <w:jc w:val="both"/>
        <w:rPr>
          <w:rFonts w:ascii="Garamond" w:hAnsi="Garamond"/>
          <w:color w:val="4A442A" w:themeColor="background2" w:themeShade="40"/>
          <w:sz w:val="24"/>
        </w:rPr>
      </w:pPr>
      <w:r w:rsidRPr="008830C7">
        <w:rPr>
          <w:rFonts w:ascii="Garamond" w:hAnsi="Garamond"/>
          <w:color w:val="4A442A" w:themeColor="background2" w:themeShade="40"/>
          <w:sz w:val="24"/>
        </w:rPr>
        <w:t>The evaluation team will conduct field visits to the affected areas.</w:t>
      </w:r>
      <w:r w:rsidR="00FD5CF6" w:rsidRPr="008830C7">
        <w:rPr>
          <w:rFonts w:ascii="Garamond" w:hAnsi="Garamond" w:cs="Arial"/>
          <w:color w:val="000000"/>
          <w:kern w:val="1"/>
          <w:sz w:val="24"/>
          <w:lang w:eastAsia="ar-SA"/>
        </w:rPr>
        <w:t xml:space="preserve"> </w:t>
      </w:r>
      <w:r w:rsidR="00C24F2C" w:rsidRPr="008830C7">
        <w:rPr>
          <w:rFonts w:ascii="Garamond" w:hAnsi="Garamond"/>
          <w:color w:val="4A442A" w:themeColor="background2" w:themeShade="40"/>
          <w:sz w:val="24"/>
        </w:rPr>
        <w:t>T</w:t>
      </w:r>
      <w:r w:rsidRPr="008830C7">
        <w:rPr>
          <w:rFonts w:ascii="Garamond" w:hAnsi="Garamond"/>
          <w:color w:val="4A442A" w:themeColor="background2" w:themeShade="40"/>
          <w:sz w:val="24"/>
        </w:rPr>
        <w:t xml:space="preserve">he team should seek to spend </w:t>
      </w:r>
      <w:r w:rsidR="00C24F2C" w:rsidRPr="008830C7">
        <w:rPr>
          <w:rFonts w:ascii="Garamond" w:hAnsi="Garamond"/>
          <w:color w:val="4A442A" w:themeColor="background2" w:themeShade="40"/>
          <w:sz w:val="24"/>
        </w:rPr>
        <w:t>the necessary amount of time during</w:t>
      </w:r>
      <w:r w:rsidRPr="008830C7">
        <w:rPr>
          <w:rFonts w:ascii="Garamond" w:hAnsi="Garamond"/>
          <w:color w:val="4A442A" w:themeColor="background2" w:themeShade="40"/>
          <w:sz w:val="24"/>
        </w:rPr>
        <w:t xml:space="preserve"> the field mission </w:t>
      </w:r>
      <w:r w:rsidR="00C24F2C" w:rsidRPr="008830C7">
        <w:rPr>
          <w:rFonts w:ascii="Garamond" w:hAnsi="Garamond"/>
          <w:color w:val="4A442A" w:themeColor="background2" w:themeShade="40"/>
          <w:sz w:val="24"/>
        </w:rPr>
        <w:t>to conduct</w:t>
      </w:r>
      <w:r w:rsidRPr="008830C7">
        <w:rPr>
          <w:rFonts w:ascii="Garamond" w:hAnsi="Garamond"/>
          <w:color w:val="4A442A" w:themeColor="background2" w:themeShade="40"/>
          <w:sz w:val="24"/>
        </w:rPr>
        <w:t xml:space="preserve"> direct consultations with local communities affected by the disaster and that have received international assistance.</w:t>
      </w:r>
      <w:r w:rsidR="00C24F2C" w:rsidRPr="008830C7">
        <w:rPr>
          <w:rFonts w:ascii="Garamond" w:hAnsi="Garamond"/>
          <w:color w:val="4A442A" w:themeColor="background2" w:themeShade="40"/>
          <w:sz w:val="24"/>
        </w:rPr>
        <w:t xml:space="preserve"> </w:t>
      </w:r>
      <w:r w:rsidR="00FD5CF6" w:rsidRPr="008830C7">
        <w:rPr>
          <w:rFonts w:ascii="Garamond" w:hAnsi="Garamond"/>
          <w:color w:val="4A442A" w:themeColor="background2" w:themeShade="40"/>
          <w:sz w:val="24"/>
        </w:rPr>
        <w:t xml:space="preserve">The evaluation should, wherever possible, undertake systematic data gathering from both beneficiaries and non-beneficiaries on the appropriateness and quality of the assistance provided. </w:t>
      </w:r>
      <w:r w:rsidR="00C24F2C" w:rsidRPr="008830C7">
        <w:rPr>
          <w:rFonts w:ascii="Garamond" w:hAnsi="Garamond"/>
          <w:color w:val="4A442A" w:themeColor="background2" w:themeShade="40"/>
          <w:sz w:val="24"/>
        </w:rPr>
        <w:t xml:space="preserve">In deciding the amount of time to be spent in consultations with communities in the affected areas, </w:t>
      </w:r>
      <w:r w:rsidR="00566EA2" w:rsidRPr="008830C7">
        <w:rPr>
          <w:rFonts w:ascii="Garamond" w:hAnsi="Garamond"/>
          <w:color w:val="4A442A" w:themeColor="background2" w:themeShade="40"/>
          <w:sz w:val="24"/>
        </w:rPr>
        <w:t xml:space="preserve">it is important that </w:t>
      </w:r>
      <w:r w:rsidR="00C24F2C" w:rsidRPr="008830C7">
        <w:rPr>
          <w:rFonts w:ascii="Garamond" w:hAnsi="Garamond"/>
          <w:color w:val="4A442A" w:themeColor="background2" w:themeShade="40"/>
          <w:sz w:val="24"/>
        </w:rPr>
        <w:t xml:space="preserve">the evaluation team keeps a balance in </w:t>
      </w:r>
      <w:r w:rsidR="00566EA2" w:rsidRPr="008830C7">
        <w:rPr>
          <w:rFonts w:ascii="Garamond" w:hAnsi="Garamond"/>
          <w:color w:val="4A442A" w:themeColor="background2" w:themeShade="40"/>
          <w:sz w:val="24"/>
        </w:rPr>
        <w:t xml:space="preserve">the need to identify high level and strategic themes, and the need to ensure sufficiently ample consultations. </w:t>
      </w:r>
      <w:r w:rsidR="00BF43D5" w:rsidRPr="008830C7">
        <w:rPr>
          <w:rFonts w:ascii="Garamond" w:hAnsi="Garamond"/>
          <w:color w:val="4A442A" w:themeColor="background2" w:themeShade="40"/>
          <w:sz w:val="24"/>
        </w:rPr>
        <w:t xml:space="preserve">The IAHE guidelines establish an approximate duration of 3 weeks for the evaluation field mission. </w:t>
      </w:r>
      <w:r w:rsidR="00BF43D5" w:rsidRPr="008830C7">
        <w:rPr>
          <w:rFonts w:ascii="Garamond" w:hAnsi="Garamond"/>
          <w:color w:val="4A442A" w:themeColor="background2" w:themeShade="40"/>
          <w:sz w:val="24"/>
        </w:rPr>
        <w:lastRenderedPageBreak/>
        <w:t>However, g</w:t>
      </w:r>
      <w:r w:rsidR="00566EA2" w:rsidRPr="008830C7">
        <w:rPr>
          <w:rFonts w:ascii="Garamond" w:hAnsi="Garamond"/>
          <w:color w:val="4A442A" w:themeColor="background2" w:themeShade="40"/>
          <w:sz w:val="24"/>
        </w:rPr>
        <w:t xml:space="preserve">iven the geographical spread of affected areas, </w:t>
      </w:r>
      <w:r w:rsidR="00BF43D5" w:rsidRPr="008830C7">
        <w:rPr>
          <w:rFonts w:ascii="Garamond" w:hAnsi="Garamond"/>
          <w:color w:val="4A442A" w:themeColor="background2" w:themeShade="40"/>
          <w:sz w:val="24"/>
        </w:rPr>
        <w:t xml:space="preserve">during </w:t>
      </w:r>
      <w:r w:rsidR="00566EA2" w:rsidRPr="008830C7">
        <w:rPr>
          <w:rFonts w:ascii="Garamond" w:hAnsi="Garamond"/>
          <w:color w:val="4A442A" w:themeColor="background2" w:themeShade="40"/>
          <w:sz w:val="24"/>
        </w:rPr>
        <w:t xml:space="preserve">the inception field visit </w:t>
      </w:r>
      <w:r w:rsidR="00BF43D5" w:rsidRPr="008830C7">
        <w:rPr>
          <w:rFonts w:ascii="Garamond" w:hAnsi="Garamond"/>
          <w:color w:val="4A442A" w:themeColor="background2" w:themeShade="40"/>
          <w:sz w:val="24"/>
        </w:rPr>
        <w:t xml:space="preserve">a final proposal for the duration of the evaluation field mission will be made, to ensure that there is sufficient time to collect </w:t>
      </w:r>
      <w:r w:rsidR="000A74A9" w:rsidRPr="008830C7">
        <w:rPr>
          <w:rFonts w:ascii="Garamond" w:hAnsi="Garamond"/>
          <w:color w:val="4A442A" w:themeColor="background2" w:themeShade="40"/>
          <w:sz w:val="24"/>
        </w:rPr>
        <w:t>the necessary data</w:t>
      </w:r>
      <w:r w:rsidR="00566EA2" w:rsidRPr="008830C7">
        <w:rPr>
          <w:rFonts w:ascii="Garamond" w:hAnsi="Garamond"/>
          <w:color w:val="4A442A" w:themeColor="background2" w:themeShade="40"/>
          <w:sz w:val="24"/>
        </w:rPr>
        <w:t xml:space="preserve">. </w:t>
      </w:r>
    </w:p>
    <w:p w14:paraId="5B3540FB" w14:textId="77777777" w:rsidR="008830C7" w:rsidRPr="008830C7" w:rsidRDefault="008830C7" w:rsidP="008830C7">
      <w:pPr>
        <w:pStyle w:val="ListParagraph"/>
        <w:rPr>
          <w:rFonts w:ascii="Garamond" w:hAnsi="Garamond"/>
          <w:color w:val="4A442A" w:themeColor="background2" w:themeShade="40"/>
          <w:sz w:val="24"/>
        </w:rPr>
      </w:pPr>
    </w:p>
    <w:p w14:paraId="42DE1ECA" w14:textId="15304949" w:rsidR="00F95E33" w:rsidRPr="006E5543" w:rsidRDefault="006E5543" w:rsidP="006E5543">
      <w:pPr>
        <w:pStyle w:val="ListParagraph"/>
        <w:numPr>
          <w:ilvl w:val="0"/>
          <w:numId w:val="2"/>
        </w:numPr>
        <w:tabs>
          <w:tab w:val="left" w:pos="0"/>
        </w:tabs>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inception report will also provide a detailed stakeholder analysis and a clear indication of </w:t>
      </w:r>
      <w:r w:rsidRPr="00006B6D">
        <w:rPr>
          <w:rFonts w:ascii="Garamond" w:hAnsi="Garamond" w:cs="Arial"/>
          <w:sz w:val="24"/>
        </w:rPr>
        <w:t>on how/who of national entities and communities will be (a) consulted (b) engaged with (c) involved in the evaluation process as relevant.</w:t>
      </w:r>
      <w:r>
        <w:rPr>
          <w:rFonts w:ascii="Garamond" w:hAnsi="Garamond"/>
          <w:color w:val="4A442A" w:themeColor="background2" w:themeShade="40"/>
          <w:sz w:val="24"/>
        </w:rPr>
        <w:t xml:space="preserve"> </w:t>
      </w:r>
      <w:r w:rsidR="00F95E33" w:rsidRPr="006E5543">
        <w:rPr>
          <w:rFonts w:ascii="Garamond" w:hAnsi="Garamond"/>
          <w:color w:val="4A442A" w:themeColor="background2" w:themeShade="40"/>
          <w:sz w:val="24"/>
        </w:rPr>
        <w:t>The evaluation team should explicitly describe in the inception report the approaches and strategies that will be used to identify and reach response beneficiaries and affected people</w:t>
      </w:r>
      <w:r w:rsidRPr="006E5543">
        <w:rPr>
          <w:rFonts w:ascii="Garamond" w:hAnsi="Garamond"/>
          <w:color w:val="4A442A" w:themeColor="background2" w:themeShade="40"/>
          <w:sz w:val="24"/>
        </w:rPr>
        <w:t xml:space="preserve">, and to adequately engage </w:t>
      </w:r>
      <w:r w:rsidRPr="006E5543">
        <w:rPr>
          <w:rFonts w:ascii="Garamond" w:hAnsi="Garamond"/>
          <w:color w:val="4A442A" w:themeColor="background2" w:themeShade="40"/>
          <w:sz w:val="24"/>
          <w:szCs w:val="24"/>
        </w:rPr>
        <w:t xml:space="preserve">women, men, boys and girls of different ages, taking into consideration the existence of disadvantaged groups. </w:t>
      </w:r>
      <w:r w:rsidR="00F95E33" w:rsidRPr="006E5543">
        <w:rPr>
          <w:rFonts w:ascii="Garamond" w:hAnsi="Garamond"/>
          <w:color w:val="4A442A" w:themeColor="background2" w:themeShade="40"/>
          <w:sz w:val="24"/>
        </w:rPr>
        <w:t xml:space="preserve">These </w:t>
      </w:r>
      <w:r w:rsidRPr="006E5543">
        <w:rPr>
          <w:rFonts w:ascii="Garamond" w:hAnsi="Garamond"/>
          <w:color w:val="4A442A" w:themeColor="background2" w:themeShade="40"/>
          <w:sz w:val="24"/>
        </w:rPr>
        <w:t xml:space="preserve">strategies </w:t>
      </w:r>
      <w:r w:rsidR="00F95E33" w:rsidRPr="006E5543">
        <w:rPr>
          <w:rFonts w:ascii="Garamond" w:hAnsi="Garamond"/>
          <w:color w:val="4A442A" w:themeColor="background2" w:themeShade="40"/>
          <w:sz w:val="24"/>
        </w:rPr>
        <w:t xml:space="preserve">may include, among others, the selection of key informants, use of snowball sampling strategies, use of focus groups, etc. The advantages and limitations of the use of these methods should also be clearly explained. </w:t>
      </w:r>
    </w:p>
    <w:p w14:paraId="15ADB1A4" w14:textId="77777777" w:rsidR="006E5543" w:rsidRPr="006E5543" w:rsidRDefault="006E5543" w:rsidP="006E5543">
      <w:pPr>
        <w:pStyle w:val="ListParagraph"/>
        <w:tabs>
          <w:tab w:val="left" w:pos="0"/>
        </w:tabs>
        <w:spacing w:after="0"/>
        <w:ind w:left="0"/>
        <w:jc w:val="both"/>
        <w:rPr>
          <w:rFonts w:ascii="Garamond" w:hAnsi="Garamond"/>
          <w:color w:val="4A442A" w:themeColor="background2" w:themeShade="40"/>
          <w:sz w:val="24"/>
        </w:rPr>
      </w:pPr>
    </w:p>
    <w:p w14:paraId="4682DB7F" w14:textId="01AEA086" w:rsidR="00585977" w:rsidRPr="00006B6D" w:rsidRDefault="006E5543" w:rsidP="00FD5CF6">
      <w:pPr>
        <w:pStyle w:val="ochacontenttext"/>
        <w:numPr>
          <w:ilvl w:val="0"/>
          <w:numId w:val="2"/>
        </w:numPr>
        <w:spacing w:after="0"/>
        <w:ind w:left="0" w:firstLine="0"/>
        <w:jc w:val="both"/>
        <w:rPr>
          <w:rFonts w:ascii="Garamond" w:hAnsi="Garamond" w:cs="Arial"/>
          <w:color w:val="auto"/>
          <w:sz w:val="24"/>
        </w:rPr>
      </w:pPr>
      <w:r>
        <w:rPr>
          <w:rFonts w:ascii="Garamond" w:hAnsi="Garamond"/>
          <w:color w:val="4A442A" w:themeColor="background2" w:themeShade="40"/>
          <w:sz w:val="24"/>
        </w:rPr>
        <w:t>A</w:t>
      </w:r>
      <w:r w:rsidR="00566EA2" w:rsidRPr="00006B6D">
        <w:rPr>
          <w:rFonts w:ascii="Garamond" w:hAnsi="Garamond"/>
          <w:color w:val="4A442A" w:themeColor="background2" w:themeShade="40"/>
          <w:sz w:val="24"/>
        </w:rPr>
        <w:t>dherence to a code of ethics in the gathering, treatment and use of data collected should be made explicit in the inception report.</w:t>
      </w:r>
      <w:r w:rsidR="00C24F2C" w:rsidRPr="00006B6D">
        <w:rPr>
          <w:rFonts w:ascii="Garamond" w:hAnsi="Garamond"/>
          <w:color w:val="4A442A" w:themeColor="background2" w:themeShade="40"/>
          <w:sz w:val="24"/>
        </w:rPr>
        <w:t xml:space="preserve">  </w:t>
      </w:r>
    </w:p>
    <w:p w14:paraId="252B76D2" w14:textId="77777777" w:rsidR="00585977" w:rsidRPr="00006B6D" w:rsidRDefault="00585977" w:rsidP="00585977">
      <w:pPr>
        <w:pStyle w:val="ochacontenttext"/>
        <w:spacing w:after="0"/>
        <w:jc w:val="both"/>
        <w:rPr>
          <w:rFonts w:ascii="Garamond" w:hAnsi="Garamond"/>
          <w:color w:val="4A442A" w:themeColor="background2" w:themeShade="40"/>
          <w:sz w:val="24"/>
        </w:rPr>
      </w:pPr>
    </w:p>
    <w:p w14:paraId="59236C64" w14:textId="06D18E2C" w:rsidR="00857247" w:rsidRPr="00AD7560" w:rsidRDefault="00857247" w:rsidP="00857247">
      <w:pPr>
        <w:pStyle w:val="ochacontenttext"/>
        <w:numPr>
          <w:ilvl w:val="0"/>
          <w:numId w:val="2"/>
        </w:numPr>
        <w:spacing w:after="0"/>
        <w:ind w:left="0" w:firstLine="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An evaluation matrix will be prepared during the inception phase in which sources of data, methods and criteria will be defined for each </w:t>
      </w:r>
      <w:r w:rsidR="006E5543">
        <w:rPr>
          <w:rFonts w:ascii="Garamond" w:hAnsi="Garamond"/>
          <w:color w:val="4A442A" w:themeColor="background2" w:themeShade="40"/>
          <w:sz w:val="24"/>
        </w:rPr>
        <w:t xml:space="preserve">evaluation </w:t>
      </w:r>
      <w:r w:rsidRPr="00AD7560">
        <w:rPr>
          <w:rFonts w:ascii="Garamond" w:hAnsi="Garamond"/>
          <w:color w:val="4A442A" w:themeColor="background2" w:themeShade="40"/>
          <w:sz w:val="24"/>
        </w:rPr>
        <w:t>question.</w:t>
      </w:r>
    </w:p>
    <w:p w14:paraId="4F06F64B" w14:textId="77777777" w:rsidR="00857247" w:rsidRPr="00857247" w:rsidRDefault="00857247" w:rsidP="00857247">
      <w:pPr>
        <w:pStyle w:val="ochacontenttext"/>
        <w:spacing w:after="0"/>
        <w:jc w:val="both"/>
        <w:rPr>
          <w:rFonts w:ascii="Garamond" w:hAnsi="Garamond"/>
          <w:color w:val="4A442A" w:themeColor="background2" w:themeShade="40"/>
          <w:sz w:val="24"/>
        </w:rPr>
      </w:pPr>
    </w:p>
    <w:p w14:paraId="2D973324" w14:textId="20DBBE6B" w:rsidR="00320E1A" w:rsidRPr="00006B6D" w:rsidRDefault="00320E1A" w:rsidP="00320E1A">
      <w:pPr>
        <w:pStyle w:val="Heading2"/>
        <w:keepLines w:val="0"/>
        <w:numPr>
          <w:ilvl w:val="0"/>
          <w:numId w:val="33"/>
        </w:numPr>
        <w:pBdr>
          <w:bottom w:val="single" w:sz="4" w:space="1" w:color="808080"/>
        </w:pBdr>
        <w:spacing w:before="240" w:after="60"/>
        <w:ind w:left="720" w:right="1080"/>
        <w:rPr>
          <w:rFonts w:ascii="Garamond" w:hAnsi="Garamond"/>
          <w:iCs/>
          <w:smallCaps/>
          <w:color w:val="365F91" w:themeColor="accent1" w:themeShade="BF"/>
          <w:spacing w:val="5"/>
          <w:kern w:val="32"/>
          <w:sz w:val="24"/>
          <w:szCs w:val="24"/>
        </w:rPr>
      </w:pPr>
      <w:r w:rsidRPr="00006B6D">
        <w:rPr>
          <w:rStyle w:val="BookTitle"/>
          <w:rFonts w:ascii="Garamond" w:hAnsi="Garamond"/>
          <w:iCs/>
          <w:color w:val="365F91" w:themeColor="accent1" w:themeShade="BF"/>
          <w:kern w:val="32"/>
          <w:sz w:val="24"/>
          <w:szCs w:val="24"/>
        </w:rPr>
        <w:t>Management a</w:t>
      </w:r>
      <w:r w:rsidR="0085765E" w:rsidRPr="00006B6D">
        <w:rPr>
          <w:rStyle w:val="BookTitle"/>
          <w:rFonts w:ascii="Garamond" w:hAnsi="Garamond"/>
          <w:iCs/>
          <w:color w:val="365F91" w:themeColor="accent1" w:themeShade="BF"/>
          <w:kern w:val="32"/>
          <w:sz w:val="24"/>
          <w:szCs w:val="24"/>
        </w:rPr>
        <w:t>rrangements and Stakeholder Participation</w:t>
      </w:r>
      <w:r w:rsidR="002B1DEF" w:rsidRPr="00006B6D">
        <w:rPr>
          <w:rStyle w:val="FootnoteReference"/>
          <w:rFonts w:ascii="Garamond" w:hAnsi="Garamond"/>
          <w:b w:val="0"/>
          <w:bCs w:val="0"/>
          <w:iCs/>
          <w:smallCaps/>
          <w:color w:val="365F91" w:themeColor="accent1" w:themeShade="BF"/>
          <w:spacing w:val="5"/>
          <w:kern w:val="32"/>
          <w:sz w:val="24"/>
          <w:szCs w:val="24"/>
        </w:rPr>
        <w:footnoteReference w:id="13"/>
      </w:r>
    </w:p>
    <w:p w14:paraId="3A9DF4BA" w14:textId="77777777" w:rsidR="004B353D" w:rsidRPr="00006B6D" w:rsidRDefault="004B353D" w:rsidP="004B353D">
      <w:pPr>
        <w:pStyle w:val="ochacontenttext"/>
        <w:tabs>
          <w:tab w:val="left" w:pos="720"/>
        </w:tabs>
        <w:spacing w:after="0"/>
        <w:jc w:val="both"/>
        <w:rPr>
          <w:rFonts w:ascii="Garamond" w:hAnsi="Garamond"/>
          <w:color w:val="4A442A" w:themeColor="background2" w:themeShade="40"/>
          <w:sz w:val="24"/>
        </w:rPr>
      </w:pPr>
    </w:p>
    <w:p w14:paraId="5D8F041B" w14:textId="0462E367" w:rsidR="004B353D" w:rsidRPr="00006B6D" w:rsidRDefault="004B353D" w:rsidP="0085765E">
      <w:pPr>
        <w:pStyle w:val="ochacontenttext"/>
        <w:numPr>
          <w:ilvl w:val="0"/>
          <w:numId w:val="34"/>
        </w:numPr>
        <w:tabs>
          <w:tab w:val="left" w:pos="720"/>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Philippines Inter-Agency Humanitarian Evaluation Management Group (IAHE MG)</w:t>
      </w:r>
    </w:p>
    <w:p w14:paraId="58C254A4" w14:textId="77777777" w:rsidR="004B353D" w:rsidRPr="00006B6D" w:rsidRDefault="004B353D" w:rsidP="004B353D">
      <w:pPr>
        <w:pStyle w:val="ochacontenttext"/>
        <w:tabs>
          <w:tab w:val="left" w:pos="720"/>
        </w:tabs>
        <w:spacing w:after="0"/>
        <w:jc w:val="both"/>
        <w:rPr>
          <w:rFonts w:ascii="Garamond" w:hAnsi="Garamond"/>
          <w:color w:val="4A442A" w:themeColor="background2" w:themeShade="40"/>
          <w:sz w:val="24"/>
        </w:rPr>
      </w:pPr>
    </w:p>
    <w:p w14:paraId="22ABAF5C" w14:textId="785FB526" w:rsidR="009C7442" w:rsidRPr="0012571F" w:rsidRDefault="0012571F" w:rsidP="0012571F">
      <w:pPr>
        <w:pStyle w:val="ochacontenttext"/>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evaluation will be managed by </w:t>
      </w:r>
      <w:r>
        <w:rPr>
          <w:rFonts w:ascii="Garamond" w:hAnsi="Garamond"/>
          <w:color w:val="4A442A" w:themeColor="background2" w:themeShade="40"/>
          <w:sz w:val="24"/>
        </w:rPr>
        <w:t xml:space="preserve">the </w:t>
      </w:r>
      <w:r w:rsidRPr="00006B6D">
        <w:rPr>
          <w:rFonts w:ascii="Garamond" w:hAnsi="Garamond"/>
          <w:color w:val="4A442A" w:themeColor="background2" w:themeShade="40"/>
          <w:sz w:val="24"/>
        </w:rPr>
        <w:t>Philippines IAHE Management Group</w:t>
      </w:r>
      <w:r>
        <w:rPr>
          <w:rFonts w:ascii="Garamond" w:hAnsi="Garamond"/>
          <w:color w:val="4A442A" w:themeColor="background2" w:themeShade="40"/>
          <w:sz w:val="24"/>
        </w:rPr>
        <w:t>, which is chaired by OCHA</w:t>
      </w:r>
      <w:r w:rsidRPr="00006B6D">
        <w:rPr>
          <w:rFonts w:ascii="Garamond" w:hAnsi="Garamond"/>
          <w:color w:val="4A442A" w:themeColor="background2" w:themeShade="40"/>
          <w:sz w:val="24"/>
        </w:rPr>
        <w:t xml:space="preserve">. </w:t>
      </w:r>
      <w:r w:rsidR="004B353D" w:rsidRPr="0012571F">
        <w:rPr>
          <w:rFonts w:ascii="Garamond" w:hAnsi="Garamond"/>
          <w:color w:val="4A442A" w:themeColor="background2" w:themeShade="40"/>
          <w:sz w:val="24"/>
        </w:rPr>
        <w:t xml:space="preserve">The Philippines IAHE Management Group </w:t>
      </w:r>
      <w:r w:rsidR="00D346BF" w:rsidRPr="0012571F">
        <w:rPr>
          <w:rFonts w:ascii="Garamond" w:hAnsi="Garamond"/>
          <w:color w:val="4A442A" w:themeColor="background2" w:themeShade="40"/>
          <w:sz w:val="24"/>
        </w:rPr>
        <w:t xml:space="preserve">will provide sustained support and guidance to the evaluation process, in order to ensure </w:t>
      </w:r>
      <w:r w:rsidR="004B353D" w:rsidRPr="0012571F">
        <w:rPr>
          <w:rFonts w:ascii="Garamond" w:hAnsi="Garamond"/>
          <w:color w:val="4A442A" w:themeColor="background2" w:themeShade="40"/>
          <w:sz w:val="24"/>
        </w:rPr>
        <w:t xml:space="preserve">its relevance, independence and transparency, and promote the utilization of evaluation results. The </w:t>
      </w:r>
      <w:r w:rsidR="00D346BF" w:rsidRPr="0012571F">
        <w:rPr>
          <w:rFonts w:ascii="Garamond" w:hAnsi="Garamond"/>
          <w:color w:val="4A442A" w:themeColor="background2" w:themeShade="40"/>
          <w:sz w:val="24"/>
        </w:rPr>
        <w:t xml:space="preserve">Philippines IAHE Management </w:t>
      </w:r>
      <w:r w:rsidR="004B353D" w:rsidRPr="0012571F">
        <w:rPr>
          <w:rFonts w:ascii="Garamond" w:hAnsi="Garamond"/>
          <w:color w:val="4A442A" w:themeColor="background2" w:themeShade="40"/>
          <w:sz w:val="24"/>
        </w:rPr>
        <w:t xml:space="preserve">Group will be comprised of the following organizations: </w:t>
      </w:r>
      <w:r w:rsidR="009C7442" w:rsidRPr="0012571F">
        <w:rPr>
          <w:rFonts w:ascii="Garamond" w:hAnsi="Garamond"/>
          <w:color w:val="4A442A" w:themeColor="background2" w:themeShade="40"/>
          <w:sz w:val="24"/>
        </w:rPr>
        <w:t>WFP, UNICEF</w:t>
      </w:r>
      <w:r w:rsidR="002D7315" w:rsidRPr="0012571F">
        <w:rPr>
          <w:rFonts w:ascii="Garamond" w:hAnsi="Garamond"/>
          <w:color w:val="4A442A" w:themeColor="background2" w:themeShade="40"/>
          <w:sz w:val="24"/>
        </w:rPr>
        <w:t xml:space="preserve"> and</w:t>
      </w:r>
      <w:r w:rsidR="009C7442" w:rsidRPr="0012571F">
        <w:rPr>
          <w:rFonts w:ascii="Garamond" w:hAnsi="Garamond"/>
          <w:color w:val="4A442A" w:themeColor="background2" w:themeShade="40"/>
          <w:sz w:val="24"/>
        </w:rPr>
        <w:t xml:space="preserve"> FAO</w:t>
      </w:r>
      <w:r w:rsidR="002D7315" w:rsidRPr="0012571F">
        <w:rPr>
          <w:rFonts w:ascii="Garamond" w:hAnsi="Garamond"/>
          <w:color w:val="4A442A" w:themeColor="background2" w:themeShade="40"/>
          <w:sz w:val="24"/>
        </w:rPr>
        <w:t>.</w:t>
      </w:r>
    </w:p>
    <w:p w14:paraId="6E0145C9" w14:textId="77777777" w:rsidR="0012571F" w:rsidRDefault="0012571F" w:rsidP="0012571F">
      <w:pPr>
        <w:pStyle w:val="ochacontenttext"/>
        <w:tabs>
          <w:tab w:val="left" w:pos="720"/>
          <w:tab w:val="left" w:pos="1155"/>
        </w:tabs>
        <w:spacing w:after="0"/>
        <w:jc w:val="both"/>
        <w:rPr>
          <w:rFonts w:ascii="Garamond" w:hAnsi="Garamond"/>
          <w:color w:val="4A442A" w:themeColor="background2" w:themeShade="40"/>
          <w:sz w:val="24"/>
        </w:rPr>
      </w:pPr>
    </w:p>
    <w:p w14:paraId="33CD174A" w14:textId="00527432" w:rsidR="0012571F" w:rsidRDefault="0012571F" w:rsidP="0012571F">
      <w:pPr>
        <w:pStyle w:val="ochacontenttext"/>
        <w:numPr>
          <w:ilvl w:val="0"/>
          <w:numId w:val="2"/>
        </w:numPr>
        <w:tabs>
          <w:tab w:val="left" w:pos="720"/>
          <w:tab w:val="left" w:pos="1155"/>
        </w:tabs>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t xml:space="preserve">In accordance with IAHE Guidelines, IAHE </w:t>
      </w:r>
      <w:r w:rsidRPr="00006B6D">
        <w:rPr>
          <w:rFonts w:ascii="Garamond" w:hAnsi="Garamond"/>
          <w:color w:val="4A442A" w:themeColor="background2" w:themeShade="40"/>
          <w:sz w:val="24"/>
        </w:rPr>
        <w:t>Management Group members will act as point of contact for</w:t>
      </w:r>
      <w:r>
        <w:rPr>
          <w:rFonts w:ascii="Garamond" w:hAnsi="Garamond"/>
          <w:color w:val="4A442A" w:themeColor="background2" w:themeShade="40"/>
          <w:sz w:val="24"/>
        </w:rPr>
        <w:t xml:space="preserve"> the evaluation for th</w:t>
      </w:r>
      <w:r w:rsidRPr="00006B6D">
        <w:rPr>
          <w:rFonts w:ascii="Garamond" w:hAnsi="Garamond"/>
          <w:color w:val="4A442A" w:themeColor="background2" w:themeShade="40"/>
          <w:sz w:val="24"/>
        </w:rPr>
        <w:t>eir organizations</w:t>
      </w:r>
      <w:r>
        <w:rPr>
          <w:rFonts w:ascii="Garamond" w:hAnsi="Garamond"/>
          <w:color w:val="4A442A" w:themeColor="background2" w:themeShade="40"/>
          <w:sz w:val="24"/>
        </w:rPr>
        <w:t>,</w:t>
      </w:r>
      <w:r w:rsidRPr="00006B6D">
        <w:rPr>
          <w:rFonts w:ascii="Garamond" w:hAnsi="Garamond"/>
          <w:color w:val="4A442A" w:themeColor="background2" w:themeShade="40"/>
          <w:sz w:val="24"/>
        </w:rPr>
        <w:t xml:space="preserve"> and provide quality control and inputs </w:t>
      </w:r>
      <w:r>
        <w:rPr>
          <w:rFonts w:ascii="Garamond" w:hAnsi="Garamond"/>
          <w:color w:val="4A442A" w:themeColor="background2" w:themeShade="40"/>
          <w:sz w:val="24"/>
        </w:rPr>
        <w:t>to the IAHE</w:t>
      </w:r>
      <w:r w:rsidRPr="00006B6D">
        <w:rPr>
          <w:rFonts w:ascii="Garamond" w:hAnsi="Garamond"/>
          <w:color w:val="4A442A" w:themeColor="background2" w:themeShade="40"/>
          <w:sz w:val="24"/>
        </w:rPr>
        <w:t xml:space="preserve"> (including </w:t>
      </w:r>
      <w:r>
        <w:rPr>
          <w:rFonts w:ascii="Garamond" w:hAnsi="Garamond"/>
          <w:color w:val="4A442A" w:themeColor="background2" w:themeShade="40"/>
          <w:sz w:val="24"/>
        </w:rPr>
        <w:t xml:space="preserve">during the </w:t>
      </w:r>
      <w:r w:rsidRPr="00006B6D">
        <w:rPr>
          <w:rFonts w:ascii="Garamond" w:hAnsi="Garamond"/>
          <w:color w:val="4A442A" w:themeColor="background2" w:themeShade="40"/>
          <w:sz w:val="24"/>
        </w:rPr>
        <w:t xml:space="preserve">development of the TORs, evaluation team briefing, review and approval of the inception report, </w:t>
      </w:r>
      <w:r>
        <w:rPr>
          <w:rFonts w:ascii="Garamond" w:hAnsi="Garamond"/>
          <w:color w:val="4A442A" w:themeColor="background2" w:themeShade="40"/>
          <w:sz w:val="24"/>
        </w:rPr>
        <w:t xml:space="preserve">and review </w:t>
      </w:r>
      <w:r w:rsidRPr="00006B6D">
        <w:rPr>
          <w:rFonts w:ascii="Garamond" w:hAnsi="Garamond"/>
          <w:color w:val="4A442A" w:themeColor="background2" w:themeShade="40"/>
          <w:sz w:val="24"/>
        </w:rPr>
        <w:t>of the draft report and presentations) and will facilitate dissemination and follow up of the final evaluation report cleared by the IAHE S</w:t>
      </w:r>
      <w:r>
        <w:rPr>
          <w:rFonts w:ascii="Garamond" w:hAnsi="Garamond"/>
          <w:color w:val="4A442A" w:themeColor="background2" w:themeShade="40"/>
          <w:sz w:val="24"/>
        </w:rPr>
        <w:t xml:space="preserve">teering </w:t>
      </w:r>
      <w:r w:rsidRPr="00006B6D">
        <w:rPr>
          <w:rFonts w:ascii="Garamond" w:hAnsi="Garamond"/>
          <w:color w:val="4A442A" w:themeColor="background2" w:themeShade="40"/>
          <w:sz w:val="24"/>
        </w:rPr>
        <w:t>G</w:t>
      </w:r>
      <w:r>
        <w:rPr>
          <w:rFonts w:ascii="Garamond" w:hAnsi="Garamond"/>
          <w:color w:val="4A442A" w:themeColor="background2" w:themeShade="40"/>
          <w:sz w:val="24"/>
        </w:rPr>
        <w:t>roup</w:t>
      </w:r>
      <w:r w:rsidRPr="00006B6D">
        <w:rPr>
          <w:rFonts w:ascii="Garamond" w:hAnsi="Garamond"/>
          <w:color w:val="4A442A" w:themeColor="background2" w:themeShade="40"/>
          <w:sz w:val="24"/>
        </w:rPr>
        <w:t xml:space="preserve">. </w:t>
      </w:r>
    </w:p>
    <w:p w14:paraId="2B2133CD" w14:textId="77777777" w:rsidR="0012571F" w:rsidRDefault="0012571F" w:rsidP="0012571F">
      <w:pPr>
        <w:pStyle w:val="ochacontenttext"/>
        <w:tabs>
          <w:tab w:val="left" w:pos="720"/>
          <w:tab w:val="left" w:pos="1155"/>
        </w:tabs>
        <w:spacing w:after="0"/>
        <w:jc w:val="both"/>
        <w:rPr>
          <w:rFonts w:ascii="Garamond" w:hAnsi="Garamond"/>
          <w:color w:val="4A442A" w:themeColor="background2" w:themeShade="40"/>
          <w:sz w:val="24"/>
        </w:rPr>
      </w:pPr>
    </w:p>
    <w:p w14:paraId="5FDF398E" w14:textId="08F295AE" w:rsidR="0012571F" w:rsidRPr="0012571F" w:rsidRDefault="0012571F" w:rsidP="0012571F">
      <w:pPr>
        <w:pStyle w:val="ochacontenttext"/>
        <w:numPr>
          <w:ilvl w:val="0"/>
          <w:numId w:val="2"/>
        </w:numPr>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Chair </w:t>
      </w:r>
      <w:r>
        <w:rPr>
          <w:rFonts w:ascii="Garamond" w:hAnsi="Garamond"/>
          <w:color w:val="4A442A" w:themeColor="background2" w:themeShade="40"/>
          <w:sz w:val="24"/>
        </w:rPr>
        <w:t>of the IAHE Management Group</w:t>
      </w:r>
      <w:r w:rsidRPr="00006B6D">
        <w:rPr>
          <w:rFonts w:ascii="Garamond" w:hAnsi="Garamond"/>
          <w:color w:val="4A442A" w:themeColor="background2" w:themeShade="40"/>
          <w:sz w:val="24"/>
        </w:rPr>
        <w:t xml:space="preserve"> </w:t>
      </w:r>
      <w:r>
        <w:rPr>
          <w:rFonts w:ascii="Garamond" w:hAnsi="Garamond"/>
          <w:color w:val="4A442A" w:themeColor="background2" w:themeShade="40"/>
          <w:sz w:val="24"/>
        </w:rPr>
        <w:t xml:space="preserve">will be </w:t>
      </w:r>
      <w:r w:rsidRPr="00006B6D">
        <w:rPr>
          <w:rFonts w:ascii="Garamond" w:hAnsi="Garamond"/>
          <w:color w:val="4A442A" w:themeColor="background2" w:themeShade="40"/>
          <w:sz w:val="24"/>
        </w:rPr>
        <w:t>OCHA</w:t>
      </w:r>
      <w:r>
        <w:rPr>
          <w:rFonts w:ascii="Garamond" w:hAnsi="Garamond"/>
          <w:color w:val="4A442A" w:themeColor="background2" w:themeShade="40"/>
          <w:sz w:val="24"/>
        </w:rPr>
        <w:t>’s</w:t>
      </w:r>
      <w:r w:rsidRPr="00006B6D">
        <w:rPr>
          <w:rFonts w:ascii="Garamond" w:hAnsi="Garamond"/>
          <w:color w:val="4A442A" w:themeColor="background2" w:themeShade="40"/>
          <w:sz w:val="24"/>
        </w:rPr>
        <w:t xml:space="preserve"> </w:t>
      </w:r>
      <w:r>
        <w:rPr>
          <w:rFonts w:ascii="Garamond" w:hAnsi="Garamond"/>
          <w:color w:val="4A442A" w:themeColor="background2" w:themeShade="40"/>
          <w:sz w:val="24"/>
        </w:rPr>
        <w:t xml:space="preserve">Chief of the Evaluation Unit.  </w:t>
      </w:r>
      <w:r w:rsidR="003B5F30">
        <w:rPr>
          <w:rFonts w:ascii="Garamond" w:hAnsi="Garamond"/>
          <w:color w:val="4A442A" w:themeColor="background2" w:themeShade="40"/>
          <w:sz w:val="24"/>
        </w:rPr>
        <w:t>He/she</w:t>
      </w:r>
      <w:r w:rsidRPr="00857247">
        <w:rPr>
          <w:rFonts w:ascii="Garamond" w:hAnsi="Garamond"/>
          <w:sz w:val="24"/>
        </w:rPr>
        <w:t xml:space="preserve"> will be the main point of contact for the evaluation and will ensure day-to</w:t>
      </w:r>
      <w:r>
        <w:rPr>
          <w:rFonts w:ascii="Garamond" w:hAnsi="Garamond"/>
          <w:sz w:val="24"/>
        </w:rPr>
        <w:t>-</w:t>
      </w:r>
      <w:r w:rsidRPr="00857247">
        <w:rPr>
          <w:rFonts w:ascii="Garamond" w:hAnsi="Garamond"/>
          <w:sz w:val="24"/>
        </w:rPr>
        <w:t xml:space="preserve">day support and consistency throughout the evaluation process, from drafting the Terms of Reference to the dissemination of the report. </w:t>
      </w:r>
      <w:r w:rsidR="003B5F30">
        <w:rPr>
          <w:rFonts w:ascii="Garamond" w:hAnsi="Garamond"/>
          <w:sz w:val="24"/>
        </w:rPr>
        <w:t xml:space="preserve">OCHA’s Chief of Evaluation </w:t>
      </w:r>
      <w:r w:rsidRPr="00857247">
        <w:rPr>
          <w:rFonts w:ascii="Garamond" w:hAnsi="Garamond"/>
          <w:sz w:val="24"/>
        </w:rPr>
        <w:t>will also be the contact person for administrative and organizational issues</w:t>
      </w:r>
      <w:r>
        <w:rPr>
          <w:rFonts w:ascii="Garamond" w:hAnsi="Garamond"/>
          <w:sz w:val="24"/>
        </w:rPr>
        <w:t>,</w:t>
      </w:r>
      <w:r w:rsidRPr="00857247">
        <w:rPr>
          <w:rFonts w:ascii="Garamond" w:hAnsi="Garamond"/>
          <w:sz w:val="24"/>
        </w:rPr>
        <w:t xml:space="preserve"> and will coordinate activities of the different stakeholders involved in the evaluation. He/she will organize and supervise the different phases of the evaluation process and ensure the quality of all deliverables submitted by the evaluation team. </w:t>
      </w:r>
    </w:p>
    <w:p w14:paraId="478327F9" w14:textId="77777777" w:rsidR="0012571F" w:rsidRPr="0012571F" w:rsidRDefault="0012571F" w:rsidP="0012571F">
      <w:pPr>
        <w:pStyle w:val="ochacontenttext"/>
        <w:spacing w:after="0"/>
        <w:jc w:val="both"/>
        <w:rPr>
          <w:rFonts w:ascii="Garamond" w:hAnsi="Garamond"/>
          <w:color w:val="4A442A" w:themeColor="background2" w:themeShade="40"/>
          <w:sz w:val="24"/>
        </w:rPr>
      </w:pPr>
    </w:p>
    <w:p w14:paraId="13574E5A" w14:textId="0FCA652C" w:rsidR="0012571F" w:rsidRPr="0012571F" w:rsidRDefault="0012571F" w:rsidP="0012571F">
      <w:pPr>
        <w:pStyle w:val="ochacontenttext"/>
        <w:numPr>
          <w:ilvl w:val="0"/>
          <w:numId w:val="2"/>
        </w:numPr>
        <w:spacing w:after="0"/>
        <w:ind w:left="0" w:firstLine="0"/>
        <w:jc w:val="both"/>
        <w:rPr>
          <w:rFonts w:ascii="Garamond" w:hAnsi="Garamond"/>
          <w:color w:val="4A442A" w:themeColor="background2" w:themeShade="40"/>
          <w:sz w:val="24"/>
        </w:rPr>
      </w:pPr>
      <w:r w:rsidRPr="00E9761C">
        <w:rPr>
          <w:rFonts w:ascii="Garamond" w:hAnsi="Garamond"/>
          <w:color w:val="4A442A" w:themeColor="background2" w:themeShade="40"/>
          <w:sz w:val="24"/>
        </w:rPr>
        <w:t xml:space="preserve">The HC for the Philippines will appoint an in-country focal point for the evaluation to act as point </w:t>
      </w:r>
      <w:r w:rsidR="003B5F30">
        <w:rPr>
          <w:rFonts w:ascii="Garamond" w:hAnsi="Garamond"/>
          <w:color w:val="4A442A" w:themeColor="background2" w:themeShade="40"/>
          <w:sz w:val="24"/>
        </w:rPr>
        <w:t>of contact with the IAHE Management Group</w:t>
      </w:r>
      <w:r w:rsidRPr="00E9761C">
        <w:rPr>
          <w:rFonts w:ascii="Garamond" w:hAnsi="Garamond"/>
          <w:color w:val="4A442A" w:themeColor="background2" w:themeShade="40"/>
          <w:sz w:val="24"/>
        </w:rPr>
        <w:t xml:space="preserve">, facilitate access to pertinent information and relevant documents and to help organize the field visits. </w:t>
      </w:r>
    </w:p>
    <w:p w14:paraId="6B83E0A7" w14:textId="77777777" w:rsidR="00AD7560" w:rsidRPr="00006B6D" w:rsidRDefault="00AD7560" w:rsidP="008F47D3">
      <w:pPr>
        <w:pStyle w:val="ochacontenttext"/>
        <w:tabs>
          <w:tab w:val="left" w:pos="1155"/>
        </w:tabs>
        <w:spacing w:after="0"/>
        <w:jc w:val="both"/>
        <w:rPr>
          <w:rFonts w:ascii="Garamond" w:hAnsi="Garamond"/>
          <w:color w:val="4A442A" w:themeColor="background2" w:themeShade="40"/>
          <w:sz w:val="24"/>
        </w:rPr>
      </w:pPr>
    </w:p>
    <w:p w14:paraId="5A7FC82A" w14:textId="4A47D160" w:rsidR="00DD40D4" w:rsidRPr="00006B6D" w:rsidRDefault="00B553FE" w:rsidP="0085765E">
      <w:pPr>
        <w:pStyle w:val="ochacontentheading3"/>
        <w:numPr>
          <w:ilvl w:val="0"/>
          <w:numId w:val="34"/>
        </w:numPr>
        <w:spacing w:before="0" w:after="0"/>
        <w:jc w:val="both"/>
        <w:rPr>
          <w:rFonts w:ascii="Garamond" w:hAnsi="Garamond"/>
          <w:color w:val="365F91" w:themeColor="accent1" w:themeShade="BF"/>
          <w:sz w:val="24"/>
          <w:szCs w:val="24"/>
        </w:rPr>
      </w:pPr>
      <w:r w:rsidRPr="00006B6D">
        <w:rPr>
          <w:rFonts w:ascii="Garamond" w:hAnsi="Garamond"/>
          <w:color w:val="365F91" w:themeColor="accent1" w:themeShade="BF"/>
          <w:sz w:val="24"/>
          <w:szCs w:val="24"/>
        </w:rPr>
        <w:t xml:space="preserve">Philippines </w:t>
      </w:r>
      <w:r w:rsidR="002D7315" w:rsidRPr="00006B6D">
        <w:rPr>
          <w:rFonts w:ascii="Garamond" w:hAnsi="Garamond"/>
          <w:color w:val="365F91" w:themeColor="accent1" w:themeShade="BF"/>
          <w:sz w:val="24"/>
          <w:szCs w:val="24"/>
        </w:rPr>
        <w:t xml:space="preserve">IAHE </w:t>
      </w:r>
      <w:r w:rsidR="00F17847" w:rsidRPr="00006B6D">
        <w:rPr>
          <w:rFonts w:ascii="Garamond" w:hAnsi="Garamond"/>
          <w:color w:val="365F91" w:themeColor="accent1" w:themeShade="BF"/>
          <w:sz w:val="24"/>
          <w:szCs w:val="24"/>
        </w:rPr>
        <w:t>In</w:t>
      </w:r>
      <w:r w:rsidR="00750D5E" w:rsidRPr="00006B6D">
        <w:rPr>
          <w:rFonts w:ascii="Garamond" w:hAnsi="Garamond"/>
          <w:color w:val="365F91" w:themeColor="accent1" w:themeShade="BF"/>
          <w:sz w:val="24"/>
          <w:szCs w:val="24"/>
        </w:rPr>
        <w:t>-country Advisory</w:t>
      </w:r>
      <w:r w:rsidR="00F17847" w:rsidRPr="00006B6D">
        <w:rPr>
          <w:rFonts w:ascii="Garamond" w:hAnsi="Garamond"/>
          <w:color w:val="365F91" w:themeColor="accent1" w:themeShade="BF"/>
          <w:sz w:val="24"/>
          <w:szCs w:val="24"/>
        </w:rPr>
        <w:t xml:space="preserve"> Group</w:t>
      </w:r>
      <w:r w:rsidR="00D27586" w:rsidRPr="00006B6D">
        <w:rPr>
          <w:rFonts w:ascii="Garamond" w:hAnsi="Garamond"/>
          <w:color w:val="365F91" w:themeColor="accent1" w:themeShade="BF"/>
          <w:sz w:val="24"/>
          <w:szCs w:val="24"/>
        </w:rPr>
        <w:t xml:space="preserve"> </w:t>
      </w:r>
    </w:p>
    <w:p w14:paraId="1E3DABD9" w14:textId="77777777" w:rsidR="00A7727C" w:rsidRPr="00006B6D" w:rsidRDefault="00A7727C" w:rsidP="008F47D3">
      <w:pPr>
        <w:pStyle w:val="ochacontenttext"/>
        <w:tabs>
          <w:tab w:val="left" w:pos="1155"/>
        </w:tabs>
        <w:spacing w:after="0"/>
        <w:jc w:val="both"/>
        <w:rPr>
          <w:rFonts w:ascii="Garamond" w:hAnsi="Garamond"/>
          <w:color w:val="4A442A" w:themeColor="background2" w:themeShade="40"/>
          <w:sz w:val="24"/>
        </w:rPr>
      </w:pPr>
    </w:p>
    <w:p w14:paraId="4C8FF073" w14:textId="6BA0A3D5" w:rsidR="00EA6E5A" w:rsidRPr="00006B6D" w:rsidRDefault="00B553FE" w:rsidP="008F47D3">
      <w:pPr>
        <w:pStyle w:val="ochacontenttext"/>
        <w:numPr>
          <w:ilvl w:val="0"/>
          <w:numId w:val="2"/>
        </w:numPr>
        <w:tabs>
          <w:tab w:val="left" w:pos="720"/>
        </w:tabs>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An in-country Advisory Group for the IAHE will also be formed, to represent country-level stakeholders</w:t>
      </w:r>
      <w:r w:rsidR="00B40B7B" w:rsidRPr="00006B6D">
        <w:rPr>
          <w:rFonts w:ascii="Garamond" w:hAnsi="Garamond"/>
          <w:color w:val="4A442A" w:themeColor="background2" w:themeShade="40"/>
          <w:sz w:val="24"/>
        </w:rPr>
        <w:t xml:space="preserve"> </w:t>
      </w:r>
      <w:r w:rsidR="007145EB">
        <w:rPr>
          <w:rFonts w:ascii="Garamond" w:hAnsi="Garamond"/>
          <w:color w:val="4A442A" w:themeColor="background2" w:themeShade="40"/>
          <w:sz w:val="24"/>
        </w:rPr>
        <w:t xml:space="preserve">that have been directly </w:t>
      </w:r>
      <w:r w:rsidR="00B40B7B" w:rsidRPr="00006B6D">
        <w:rPr>
          <w:rFonts w:ascii="Garamond" w:hAnsi="Garamond"/>
          <w:color w:val="4A442A" w:themeColor="background2" w:themeShade="40"/>
          <w:sz w:val="24"/>
        </w:rPr>
        <w:t>involved in the response or affected by the disaster</w:t>
      </w:r>
      <w:r w:rsidRPr="00006B6D">
        <w:rPr>
          <w:rFonts w:ascii="Garamond" w:hAnsi="Garamond"/>
          <w:color w:val="4A442A" w:themeColor="background2" w:themeShade="40"/>
          <w:sz w:val="24"/>
        </w:rPr>
        <w:t>. The roles and responsibilities of this group include</w:t>
      </w:r>
      <w:r w:rsidR="00B40B7B" w:rsidRPr="00006B6D">
        <w:rPr>
          <w:rFonts w:ascii="Garamond" w:hAnsi="Garamond"/>
          <w:color w:val="4A442A" w:themeColor="background2" w:themeShade="40"/>
          <w:sz w:val="24"/>
        </w:rPr>
        <w:t>: to serve as the main link between the IAHE evaluation team and key stakeholder groups, to help the evaluation team identify priority questions for the evaluation,</w:t>
      </w:r>
      <w:r w:rsidR="004E2E61">
        <w:rPr>
          <w:rFonts w:ascii="Garamond" w:hAnsi="Garamond"/>
          <w:color w:val="4A442A" w:themeColor="background2" w:themeShade="40"/>
          <w:sz w:val="24"/>
        </w:rPr>
        <w:t xml:space="preserve"> </w:t>
      </w:r>
      <w:r w:rsidR="00B40B7B" w:rsidRPr="00006B6D">
        <w:rPr>
          <w:rFonts w:ascii="Garamond" w:hAnsi="Garamond"/>
          <w:color w:val="4A442A" w:themeColor="background2" w:themeShade="40"/>
          <w:sz w:val="24"/>
        </w:rPr>
        <w:t xml:space="preserve">to provide feedback on </w:t>
      </w:r>
      <w:r w:rsidR="004E2E61">
        <w:rPr>
          <w:rFonts w:ascii="Garamond" w:hAnsi="Garamond"/>
          <w:color w:val="4A442A" w:themeColor="background2" w:themeShade="40"/>
          <w:sz w:val="24"/>
        </w:rPr>
        <w:t xml:space="preserve">key evaluation issues and </w:t>
      </w:r>
      <w:r w:rsidR="00B40B7B" w:rsidRPr="00006B6D">
        <w:rPr>
          <w:rFonts w:ascii="Garamond" w:hAnsi="Garamond"/>
          <w:color w:val="4A442A" w:themeColor="background2" w:themeShade="40"/>
          <w:sz w:val="24"/>
        </w:rPr>
        <w:t xml:space="preserve">evaluation deliverables such as the </w:t>
      </w:r>
      <w:r w:rsidR="002D7315">
        <w:rPr>
          <w:rFonts w:ascii="Garamond" w:hAnsi="Garamond"/>
          <w:color w:val="4A442A" w:themeColor="background2" w:themeShade="40"/>
          <w:sz w:val="24"/>
        </w:rPr>
        <w:t>i</w:t>
      </w:r>
      <w:r w:rsidR="00B40B7B" w:rsidRPr="00006B6D">
        <w:rPr>
          <w:rFonts w:ascii="Garamond" w:hAnsi="Garamond"/>
          <w:color w:val="4A442A" w:themeColor="background2" w:themeShade="40"/>
          <w:sz w:val="24"/>
        </w:rPr>
        <w:t xml:space="preserve">nception and draft evaluation reports, to help promote ownership of respective stakeholder groups, and to assist in the development and implementation of a communication strategy for the IAHE findings. </w:t>
      </w:r>
    </w:p>
    <w:p w14:paraId="7A49FB21" w14:textId="77777777" w:rsidR="00B40B7B" w:rsidRPr="00006B6D" w:rsidRDefault="00B40B7B" w:rsidP="00B40B7B">
      <w:pPr>
        <w:pStyle w:val="ochacontenttext"/>
        <w:tabs>
          <w:tab w:val="left" w:pos="720"/>
        </w:tabs>
        <w:spacing w:after="0"/>
        <w:jc w:val="both"/>
        <w:rPr>
          <w:rFonts w:ascii="Garamond" w:hAnsi="Garamond"/>
          <w:color w:val="4A442A" w:themeColor="background2" w:themeShade="40"/>
          <w:sz w:val="24"/>
        </w:rPr>
      </w:pPr>
    </w:p>
    <w:p w14:paraId="6C91EE24" w14:textId="1B8F2E94" w:rsidR="0012571F" w:rsidRDefault="00B40B7B" w:rsidP="0012571F">
      <w:pPr>
        <w:pStyle w:val="ochacontenttext"/>
        <w:numPr>
          <w:ilvl w:val="0"/>
          <w:numId w:val="2"/>
        </w:numPr>
        <w:tabs>
          <w:tab w:val="left" w:pos="720"/>
        </w:tabs>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The membership of the In-Country Advisory group will be based on a “mapping” of key stakeholders</w:t>
      </w:r>
      <w:r w:rsidR="002D7315">
        <w:rPr>
          <w:rFonts w:ascii="Garamond" w:hAnsi="Garamond"/>
          <w:color w:val="4A442A" w:themeColor="background2" w:themeShade="40"/>
          <w:sz w:val="24"/>
        </w:rPr>
        <w:t>. Stakeholders in the IAHE In-Country Advisory Group may</w:t>
      </w:r>
      <w:r w:rsidRPr="00006B6D">
        <w:rPr>
          <w:rFonts w:ascii="Garamond" w:hAnsi="Garamond"/>
          <w:color w:val="4A442A" w:themeColor="background2" w:themeShade="40"/>
          <w:sz w:val="24"/>
        </w:rPr>
        <w:t xml:space="preserve"> includ</w:t>
      </w:r>
      <w:r w:rsidR="002D7315">
        <w:rPr>
          <w:rFonts w:ascii="Garamond" w:hAnsi="Garamond"/>
          <w:color w:val="4A442A" w:themeColor="background2" w:themeShade="40"/>
          <w:sz w:val="24"/>
        </w:rPr>
        <w:t>e</w:t>
      </w:r>
      <w:r w:rsidRPr="00006B6D">
        <w:rPr>
          <w:rFonts w:ascii="Garamond" w:hAnsi="Garamond"/>
          <w:color w:val="4A442A" w:themeColor="background2" w:themeShade="40"/>
          <w:sz w:val="24"/>
        </w:rPr>
        <w:t xml:space="preserve"> UN Agencies, international and local NGOs, key donors,</w:t>
      </w:r>
      <w:r w:rsidR="000A74A9" w:rsidRPr="00006B6D">
        <w:rPr>
          <w:rFonts w:ascii="Garamond" w:hAnsi="Garamond"/>
          <w:color w:val="4A442A" w:themeColor="background2" w:themeShade="40"/>
          <w:sz w:val="24"/>
        </w:rPr>
        <w:t xml:space="preserve"> national entities,</w:t>
      </w:r>
      <w:r w:rsidRPr="00006B6D">
        <w:rPr>
          <w:rFonts w:ascii="Garamond" w:hAnsi="Garamond"/>
          <w:color w:val="4A442A" w:themeColor="background2" w:themeShade="40"/>
          <w:sz w:val="24"/>
        </w:rPr>
        <w:t xml:space="preserve"> government</w:t>
      </w:r>
      <w:r w:rsidR="002D7315">
        <w:rPr>
          <w:rFonts w:ascii="Garamond" w:hAnsi="Garamond"/>
          <w:color w:val="4A442A" w:themeColor="background2" w:themeShade="40"/>
          <w:sz w:val="24"/>
        </w:rPr>
        <w:t xml:space="preserve"> representatives, private sector representatives</w:t>
      </w:r>
      <w:r w:rsidRPr="00006B6D">
        <w:rPr>
          <w:rFonts w:ascii="Garamond" w:hAnsi="Garamond"/>
          <w:color w:val="4A442A" w:themeColor="background2" w:themeShade="40"/>
          <w:sz w:val="24"/>
        </w:rPr>
        <w:t xml:space="preserve"> and civil society</w:t>
      </w:r>
      <w:r w:rsidR="007145EB">
        <w:rPr>
          <w:rFonts w:ascii="Garamond" w:hAnsi="Garamond"/>
          <w:color w:val="4A442A" w:themeColor="background2" w:themeShade="40"/>
          <w:sz w:val="24"/>
        </w:rPr>
        <w:t xml:space="preserve"> representatives</w:t>
      </w:r>
      <w:r w:rsidR="00D13F57" w:rsidRPr="00006B6D">
        <w:rPr>
          <w:rFonts w:ascii="Garamond" w:hAnsi="Garamond"/>
          <w:color w:val="4A442A" w:themeColor="background2" w:themeShade="40"/>
          <w:sz w:val="24"/>
        </w:rPr>
        <w:t>.</w:t>
      </w:r>
      <w:r w:rsidR="007145EB">
        <w:rPr>
          <w:rFonts w:ascii="Garamond" w:hAnsi="Garamond"/>
          <w:color w:val="4A442A" w:themeColor="background2" w:themeShade="40"/>
          <w:sz w:val="24"/>
        </w:rPr>
        <w:t xml:space="preserve"> </w:t>
      </w:r>
      <w:r w:rsidR="007145EB" w:rsidRPr="00006B6D">
        <w:rPr>
          <w:rFonts w:ascii="Garamond" w:hAnsi="Garamond"/>
          <w:color w:val="4A442A" w:themeColor="background2" w:themeShade="40"/>
          <w:sz w:val="24"/>
        </w:rPr>
        <w:t>OCHA’s Country Office</w:t>
      </w:r>
      <w:r w:rsidR="007145EB">
        <w:rPr>
          <w:rFonts w:ascii="Garamond" w:hAnsi="Garamond"/>
          <w:color w:val="4A442A" w:themeColor="background2" w:themeShade="40"/>
          <w:sz w:val="24"/>
        </w:rPr>
        <w:t xml:space="preserve"> will assist in the mapping exercise of these stakeholders, and, if no other member of the IAHE In-Country Advisory Group volunteers, Chair and convene the Group. M</w:t>
      </w:r>
      <w:r w:rsidR="00D13F57" w:rsidRPr="00006B6D">
        <w:rPr>
          <w:rFonts w:ascii="Garamond" w:hAnsi="Garamond"/>
          <w:color w:val="4A442A" w:themeColor="background2" w:themeShade="40"/>
          <w:sz w:val="24"/>
        </w:rPr>
        <w:t xml:space="preserve">embers of the In-Country Advisory Group </w:t>
      </w:r>
      <w:r w:rsidR="007145EB">
        <w:rPr>
          <w:rFonts w:ascii="Garamond" w:hAnsi="Garamond"/>
          <w:color w:val="4A442A" w:themeColor="background2" w:themeShade="40"/>
          <w:sz w:val="24"/>
        </w:rPr>
        <w:t>will be appointed by the HC</w:t>
      </w:r>
      <w:r w:rsidRPr="00006B6D">
        <w:rPr>
          <w:rFonts w:ascii="Garamond" w:hAnsi="Garamond"/>
          <w:color w:val="4A442A" w:themeColor="background2" w:themeShade="40"/>
          <w:sz w:val="24"/>
        </w:rPr>
        <w:t>.</w:t>
      </w:r>
      <w:r w:rsidR="001912FE" w:rsidRPr="00006B6D">
        <w:rPr>
          <w:rFonts w:ascii="Garamond" w:hAnsi="Garamond"/>
          <w:color w:val="4A442A" w:themeColor="background2" w:themeShade="40"/>
          <w:sz w:val="24"/>
        </w:rPr>
        <w:t xml:space="preserve"> </w:t>
      </w:r>
    </w:p>
    <w:p w14:paraId="6DF410B8" w14:textId="77777777" w:rsidR="00184D26" w:rsidRDefault="00184D26" w:rsidP="00184D26">
      <w:pPr>
        <w:pStyle w:val="ochacontenttext"/>
        <w:tabs>
          <w:tab w:val="left" w:pos="720"/>
        </w:tabs>
        <w:spacing w:after="0"/>
        <w:jc w:val="both"/>
        <w:rPr>
          <w:rFonts w:ascii="Garamond" w:hAnsi="Garamond"/>
          <w:color w:val="4A442A" w:themeColor="background2" w:themeShade="40"/>
          <w:sz w:val="24"/>
        </w:rPr>
      </w:pPr>
    </w:p>
    <w:p w14:paraId="7370F8AB" w14:textId="15E71A24" w:rsidR="003B5F30" w:rsidRPr="00006B6D" w:rsidRDefault="003B5F30" w:rsidP="003B5F30">
      <w:pPr>
        <w:pStyle w:val="ochacontenttext"/>
        <w:numPr>
          <w:ilvl w:val="0"/>
          <w:numId w:val="34"/>
        </w:numPr>
        <w:tabs>
          <w:tab w:val="left" w:pos="720"/>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 xml:space="preserve">Inter-Agency Humanitarian Evaluation </w:t>
      </w:r>
      <w:r>
        <w:rPr>
          <w:rFonts w:ascii="Garamond" w:hAnsi="Garamond"/>
          <w:b/>
          <w:color w:val="365F91" w:themeColor="accent1" w:themeShade="BF"/>
          <w:sz w:val="24"/>
        </w:rPr>
        <w:t>Steering</w:t>
      </w:r>
      <w:r w:rsidRPr="00006B6D">
        <w:rPr>
          <w:rFonts w:ascii="Garamond" w:hAnsi="Garamond"/>
          <w:b/>
          <w:color w:val="365F91" w:themeColor="accent1" w:themeShade="BF"/>
          <w:sz w:val="24"/>
        </w:rPr>
        <w:t xml:space="preserve"> Group (IAHE </w:t>
      </w:r>
      <w:r>
        <w:rPr>
          <w:rFonts w:ascii="Garamond" w:hAnsi="Garamond"/>
          <w:b/>
          <w:color w:val="365F91" w:themeColor="accent1" w:themeShade="BF"/>
          <w:sz w:val="24"/>
        </w:rPr>
        <w:t>S</w:t>
      </w:r>
      <w:r w:rsidRPr="00006B6D">
        <w:rPr>
          <w:rFonts w:ascii="Garamond" w:hAnsi="Garamond"/>
          <w:b/>
          <w:color w:val="365F91" w:themeColor="accent1" w:themeShade="BF"/>
          <w:sz w:val="24"/>
        </w:rPr>
        <w:t>G)</w:t>
      </w:r>
    </w:p>
    <w:p w14:paraId="5000BBC5" w14:textId="77777777" w:rsidR="003B5F30" w:rsidRPr="00D346BF" w:rsidRDefault="003B5F30" w:rsidP="003B5F30">
      <w:pPr>
        <w:pStyle w:val="ochacontenttext"/>
        <w:spacing w:after="0"/>
        <w:jc w:val="both"/>
        <w:rPr>
          <w:rFonts w:ascii="Garamond" w:hAnsi="Garamond"/>
          <w:color w:val="4A442A" w:themeColor="background2" w:themeShade="40"/>
          <w:sz w:val="24"/>
        </w:rPr>
      </w:pPr>
    </w:p>
    <w:p w14:paraId="473053F3" w14:textId="3B515976" w:rsidR="003B5F30" w:rsidRPr="00006B6D" w:rsidRDefault="003B5F30" w:rsidP="003B5F30">
      <w:pPr>
        <w:pStyle w:val="ochacontenttext"/>
        <w:numPr>
          <w:ilvl w:val="0"/>
          <w:numId w:val="2"/>
        </w:numPr>
        <w:spacing w:after="0"/>
        <w:ind w:left="0" w:firstLine="0"/>
        <w:jc w:val="both"/>
        <w:rPr>
          <w:rFonts w:ascii="Garamond" w:hAnsi="Garamond"/>
          <w:color w:val="4A442A" w:themeColor="background2" w:themeShade="40"/>
          <w:sz w:val="24"/>
        </w:rPr>
      </w:pPr>
      <w:r>
        <w:rPr>
          <w:rFonts w:ascii="Garamond" w:hAnsi="Garamond"/>
          <w:color w:val="4A442A" w:themeColor="background2" w:themeShade="40"/>
          <w:sz w:val="24"/>
        </w:rPr>
        <w:t>As per IAHE Guidelines, t</w:t>
      </w:r>
      <w:r w:rsidRPr="00006B6D">
        <w:rPr>
          <w:rFonts w:ascii="Garamond" w:hAnsi="Garamond"/>
          <w:color w:val="4A442A" w:themeColor="background2" w:themeShade="40"/>
          <w:sz w:val="24"/>
        </w:rPr>
        <w:t xml:space="preserve">he IAHE Steering Group will </w:t>
      </w:r>
      <w:r>
        <w:rPr>
          <w:rFonts w:ascii="Garamond" w:hAnsi="Garamond"/>
          <w:color w:val="4A442A" w:themeColor="background2" w:themeShade="40"/>
          <w:sz w:val="24"/>
        </w:rPr>
        <w:t xml:space="preserve">approve the IAHE </w:t>
      </w:r>
      <w:r w:rsidRPr="00006B6D">
        <w:rPr>
          <w:rFonts w:ascii="Garamond" w:hAnsi="Garamond"/>
          <w:color w:val="4A442A" w:themeColor="background2" w:themeShade="40"/>
          <w:sz w:val="24"/>
        </w:rPr>
        <w:t>T</w:t>
      </w:r>
      <w:r>
        <w:rPr>
          <w:rFonts w:ascii="Garamond" w:hAnsi="Garamond"/>
          <w:color w:val="4A442A" w:themeColor="background2" w:themeShade="40"/>
          <w:sz w:val="24"/>
        </w:rPr>
        <w:t xml:space="preserve">erms of </w:t>
      </w:r>
      <w:r w:rsidRPr="00006B6D">
        <w:rPr>
          <w:rFonts w:ascii="Garamond" w:hAnsi="Garamond"/>
          <w:color w:val="4A442A" w:themeColor="background2" w:themeShade="40"/>
          <w:sz w:val="24"/>
        </w:rPr>
        <w:t>R</w:t>
      </w:r>
      <w:r>
        <w:rPr>
          <w:rFonts w:ascii="Garamond" w:hAnsi="Garamond"/>
          <w:color w:val="4A442A" w:themeColor="background2" w:themeShade="40"/>
          <w:sz w:val="24"/>
        </w:rPr>
        <w:t>eference, as well as final evaluation report, on the basis of the recommendations provided by the IAHE Management Group</w:t>
      </w:r>
      <w:r w:rsidRPr="00006B6D">
        <w:rPr>
          <w:rFonts w:ascii="Garamond" w:hAnsi="Garamond"/>
          <w:color w:val="4A442A" w:themeColor="background2" w:themeShade="40"/>
          <w:sz w:val="24"/>
        </w:rPr>
        <w:t>.</w:t>
      </w:r>
    </w:p>
    <w:p w14:paraId="7909438A" w14:textId="77777777" w:rsidR="003B5F30" w:rsidRPr="0012571F" w:rsidRDefault="003B5F30" w:rsidP="0012571F">
      <w:pPr>
        <w:rPr>
          <w:rFonts w:ascii="Garamond" w:hAnsi="Garamond"/>
          <w:color w:val="4A442A" w:themeColor="background2" w:themeShade="40"/>
          <w:sz w:val="24"/>
        </w:rPr>
      </w:pPr>
    </w:p>
    <w:p w14:paraId="327F9E9D" w14:textId="77777777" w:rsidR="0085765E" w:rsidRPr="00006B6D" w:rsidRDefault="0085765E" w:rsidP="0085765E">
      <w:pPr>
        <w:pStyle w:val="Heading2"/>
        <w:keepLines w:val="0"/>
        <w:numPr>
          <w:ilvl w:val="0"/>
          <w:numId w:val="33"/>
        </w:numPr>
        <w:pBdr>
          <w:bottom w:val="single" w:sz="4" w:space="1" w:color="808080"/>
        </w:pBdr>
        <w:spacing w:before="240" w:after="60"/>
        <w:ind w:left="720" w:right="1080"/>
        <w:rPr>
          <w:rStyle w:val="BookTitle"/>
          <w:rFonts w:ascii="Garamond" w:hAnsi="Garamond"/>
          <w:iCs/>
          <w:color w:val="365F91" w:themeColor="accent1" w:themeShade="BF"/>
          <w:kern w:val="32"/>
          <w:sz w:val="24"/>
          <w:szCs w:val="24"/>
        </w:rPr>
      </w:pPr>
      <w:r w:rsidRPr="00006B6D">
        <w:rPr>
          <w:rStyle w:val="BookTitle"/>
          <w:rFonts w:ascii="Garamond" w:hAnsi="Garamond"/>
          <w:iCs/>
          <w:color w:val="365F91" w:themeColor="accent1" w:themeShade="BF"/>
          <w:kern w:val="32"/>
          <w:sz w:val="24"/>
          <w:szCs w:val="24"/>
        </w:rPr>
        <w:t>Deliverables and Reporting Requirements</w:t>
      </w:r>
    </w:p>
    <w:p w14:paraId="60DB44E5" w14:textId="77777777" w:rsidR="001912FE" w:rsidRPr="00006B6D" w:rsidRDefault="001912FE" w:rsidP="008F47D3">
      <w:pPr>
        <w:pStyle w:val="ochacontenttext"/>
        <w:tabs>
          <w:tab w:val="left" w:pos="1155"/>
        </w:tabs>
        <w:spacing w:after="0"/>
        <w:jc w:val="both"/>
        <w:rPr>
          <w:rFonts w:ascii="Garamond" w:hAnsi="Garamond"/>
          <w:color w:val="4A442A" w:themeColor="background2" w:themeShade="40"/>
          <w:sz w:val="24"/>
        </w:rPr>
      </w:pPr>
    </w:p>
    <w:p w14:paraId="1FC9A2FC" w14:textId="604B9E4A" w:rsidR="00040BAD" w:rsidRPr="00006B6D" w:rsidRDefault="00040BAD" w:rsidP="008F47D3">
      <w:pPr>
        <w:pStyle w:val="ochacontenttext"/>
        <w:numPr>
          <w:ilvl w:val="0"/>
          <w:numId w:val="2"/>
        </w:numPr>
        <w:tabs>
          <w:tab w:val="left" w:pos="720"/>
        </w:tabs>
        <w:spacing w:after="0"/>
        <w:ind w:left="0" w:firstLine="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quality of the evaluation report will be assessed according to the UNEG </w:t>
      </w:r>
      <w:r w:rsidR="0012571F">
        <w:rPr>
          <w:rFonts w:ascii="Garamond" w:hAnsi="Garamond"/>
          <w:color w:val="4A442A" w:themeColor="background2" w:themeShade="40"/>
          <w:sz w:val="24"/>
        </w:rPr>
        <w:t xml:space="preserve">Norms and Standards for </w:t>
      </w:r>
      <w:r w:rsidRPr="00006B6D">
        <w:rPr>
          <w:rFonts w:ascii="Garamond" w:hAnsi="Garamond"/>
          <w:color w:val="4A442A" w:themeColor="background2" w:themeShade="40"/>
          <w:sz w:val="24"/>
        </w:rPr>
        <w:t xml:space="preserve">Evaluation </w:t>
      </w:r>
      <w:r w:rsidR="001321B9" w:rsidRPr="00006B6D">
        <w:rPr>
          <w:rFonts w:ascii="Garamond" w:hAnsi="Garamond"/>
          <w:color w:val="4A442A" w:themeColor="background2" w:themeShade="40"/>
          <w:sz w:val="24"/>
        </w:rPr>
        <w:t xml:space="preserve">and </w:t>
      </w:r>
      <w:r w:rsidR="007145EB">
        <w:rPr>
          <w:rFonts w:ascii="Garamond" w:hAnsi="Garamond"/>
          <w:color w:val="4A442A" w:themeColor="background2" w:themeShade="40"/>
          <w:sz w:val="24"/>
        </w:rPr>
        <w:t xml:space="preserve">the </w:t>
      </w:r>
      <w:r w:rsidR="001321B9" w:rsidRPr="00006B6D">
        <w:rPr>
          <w:rFonts w:ascii="Garamond" w:hAnsi="Garamond"/>
          <w:color w:val="4A442A" w:themeColor="background2" w:themeShade="40"/>
          <w:sz w:val="24"/>
        </w:rPr>
        <w:t xml:space="preserve">OCHA </w:t>
      </w:r>
      <w:r w:rsidR="008A1E39" w:rsidRPr="00006B6D">
        <w:rPr>
          <w:rFonts w:ascii="Garamond" w:hAnsi="Garamond"/>
          <w:color w:val="4A442A" w:themeColor="background2" w:themeShade="40"/>
          <w:sz w:val="24"/>
        </w:rPr>
        <w:t>Q</w:t>
      </w:r>
      <w:r w:rsidR="001321B9" w:rsidRPr="00006B6D">
        <w:rPr>
          <w:rFonts w:ascii="Garamond" w:hAnsi="Garamond"/>
          <w:color w:val="4A442A" w:themeColor="background2" w:themeShade="40"/>
          <w:sz w:val="24"/>
        </w:rPr>
        <w:t xml:space="preserve">uality </w:t>
      </w:r>
      <w:r w:rsidR="008A1E39" w:rsidRPr="00006B6D">
        <w:rPr>
          <w:rFonts w:ascii="Garamond" w:hAnsi="Garamond"/>
          <w:color w:val="4A442A" w:themeColor="background2" w:themeShade="40"/>
          <w:sz w:val="24"/>
        </w:rPr>
        <w:t>A</w:t>
      </w:r>
      <w:r w:rsidR="001321B9" w:rsidRPr="00006B6D">
        <w:rPr>
          <w:rFonts w:ascii="Garamond" w:hAnsi="Garamond"/>
          <w:color w:val="4A442A" w:themeColor="background2" w:themeShade="40"/>
          <w:sz w:val="24"/>
        </w:rPr>
        <w:t xml:space="preserve">ssurance </w:t>
      </w:r>
      <w:r w:rsidR="00AD7560">
        <w:rPr>
          <w:rFonts w:ascii="Garamond" w:hAnsi="Garamond"/>
          <w:color w:val="4A442A" w:themeColor="background2" w:themeShade="40"/>
          <w:sz w:val="24"/>
        </w:rPr>
        <w:t>S</w:t>
      </w:r>
      <w:r w:rsidR="001321B9" w:rsidRPr="00006B6D">
        <w:rPr>
          <w:rFonts w:ascii="Garamond" w:hAnsi="Garamond"/>
          <w:color w:val="4A442A" w:themeColor="background2" w:themeShade="40"/>
          <w:sz w:val="24"/>
        </w:rPr>
        <w:t>ystem</w:t>
      </w:r>
      <w:r w:rsidR="007145EB">
        <w:rPr>
          <w:rFonts w:ascii="Garamond" w:hAnsi="Garamond"/>
          <w:color w:val="4A442A" w:themeColor="background2" w:themeShade="40"/>
          <w:sz w:val="24"/>
        </w:rPr>
        <w:t xml:space="preserve"> for Evaluations</w:t>
      </w:r>
      <w:r w:rsidRPr="00006B6D">
        <w:rPr>
          <w:rFonts w:ascii="Garamond" w:hAnsi="Garamond"/>
          <w:color w:val="4A442A" w:themeColor="background2" w:themeShade="40"/>
          <w:sz w:val="24"/>
        </w:rPr>
        <w:t>.</w:t>
      </w:r>
    </w:p>
    <w:p w14:paraId="157E5A3E" w14:textId="77777777" w:rsidR="00040BAD" w:rsidRPr="00006B6D" w:rsidRDefault="00040BAD" w:rsidP="008F47D3">
      <w:pPr>
        <w:pStyle w:val="ochacontenttext"/>
        <w:tabs>
          <w:tab w:val="left" w:pos="720"/>
        </w:tabs>
        <w:spacing w:after="0"/>
        <w:jc w:val="both"/>
        <w:rPr>
          <w:rFonts w:ascii="Garamond" w:hAnsi="Garamond"/>
          <w:color w:val="4A442A" w:themeColor="background2" w:themeShade="40"/>
          <w:sz w:val="24"/>
        </w:rPr>
      </w:pPr>
    </w:p>
    <w:p w14:paraId="0D9C9EC3" w14:textId="77777777" w:rsidR="00E9761C" w:rsidRDefault="00040BAD" w:rsidP="00857247">
      <w:pPr>
        <w:pStyle w:val="ochacontenttext"/>
        <w:numPr>
          <w:ilvl w:val="0"/>
          <w:numId w:val="2"/>
        </w:numPr>
        <w:tabs>
          <w:tab w:val="left" w:pos="720"/>
        </w:tabs>
        <w:spacing w:after="0"/>
        <w:ind w:left="0" w:firstLine="0"/>
        <w:jc w:val="both"/>
        <w:rPr>
          <w:rFonts w:ascii="Garamond" w:hAnsi="Garamond"/>
          <w:color w:val="4A442A" w:themeColor="background2" w:themeShade="40"/>
          <w:sz w:val="24"/>
        </w:rPr>
      </w:pPr>
      <w:r w:rsidRPr="00E9761C">
        <w:rPr>
          <w:rFonts w:ascii="Garamond" w:hAnsi="Garamond"/>
          <w:color w:val="4A442A" w:themeColor="background2" w:themeShade="40"/>
          <w:sz w:val="24"/>
        </w:rPr>
        <w:t>The inception and draft reports will be produced jointly by the members of the evaluation team and reflect their collective understanding of the evaluation. All deliverables listed will be written in good Standard English. If in the estimation of the Evaluation Manager the reports do not meet required standard</w:t>
      </w:r>
      <w:r w:rsidR="002E3B54" w:rsidRPr="00E9761C">
        <w:rPr>
          <w:rFonts w:ascii="Garamond" w:hAnsi="Garamond"/>
          <w:color w:val="4A442A" w:themeColor="background2" w:themeShade="40"/>
          <w:sz w:val="24"/>
        </w:rPr>
        <w:t>s</w:t>
      </w:r>
      <w:r w:rsidRPr="00E9761C">
        <w:rPr>
          <w:rFonts w:ascii="Garamond" w:hAnsi="Garamond"/>
          <w:color w:val="4A442A" w:themeColor="background2" w:themeShade="40"/>
          <w:sz w:val="24"/>
        </w:rPr>
        <w:t xml:space="preserve">, the Evaluation Team will ensure at their own expense the editing </w:t>
      </w:r>
      <w:r w:rsidR="002E3B54" w:rsidRPr="00E9761C">
        <w:rPr>
          <w:rFonts w:ascii="Garamond" w:hAnsi="Garamond"/>
          <w:color w:val="4A442A" w:themeColor="background2" w:themeShade="40"/>
          <w:sz w:val="24"/>
        </w:rPr>
        <w:t xml:space="preserve">and changes </w:t>
      </w:r>
      <w:r w:rsidRPr="00E9761C">
        <w:rPr>
          <w:rFonts w:ascii="Garamond" w:hAnsi="Garamond"/>
          <w:color w:val="4A442A" w:themeColor="background2" w:themeShade="40"/>
          <w:sz w:val="24"/>
        </w:rPr>
        <w:t>needed to bring it to the required standard</w:t>
      </w:r>
      <w:r w:rsidR="002E3B54" w:rsidRPr="00E9761C">
        <w:rPr>
          <w:rFonts w:ascii="Garamond" w:hAnsi="Garamond"/>
          <w:color w:val="4A442A" w:themeColor="background2" w:themeShade="40"/>
          <w:sz w:val="24"/>
        </w:rPr>
        <w:t>s</w:t>
      </w:r>
      <w:r w:rsidRPr="00E9761C">
        <w:rPr>
          <w:rFonts w:ascii="Garamond" w:hAnsi="Garamond"/>
          <w:color w:val="4A442A" w:themeColor="background2" w:themeShade="40"/>
          <w:sz w:val="24"/>
        </w:rPr>
        <w:t xml:space="preserve">. </w:t>
      </w:r>
    </w:p>
    <w:p w14:paraId="24A12208" w14:textId="4C83456D" w:rsidR="00857247" w:rsidRPr="00E9761C" w:rsidRDefault="00040BAD" w:rsidP="00E9761C">
      <w:pPr>
        <w:pStyle w:val="ochacontenttext"/>
        <w:tabs>
          <w:tab w:val="left" w:pos="720"/>
        </w:tabs>
        <w:spacing w:after="0"/>
        <w:jc w:val="both"/>
        <w:rPr>
          <w:rFonts w:ascii="Garamond" w:hAnsi="Garamond"/>
          <w:color w:val="4A442A" w:themeColor="background2" w:themeShade="40"/>
          <w:sz w:val="24"/>
        </w:rPr>
      </w:pPr>
      <w:r w:rsidRPr="00E9761C">
        <w:rPr>
          <w:rFonts w:ascii="Garamond" w:hAnsi="Garamond"/>
          <w:color w:val="4A442A" w:themeColor="background2" w:themeShade="40"/>
          <w:sz w:val="24"/>
        </w:rPr>
        <w:t xml:space="preserve"> </w:t>
      </w:r>
    </w:p>
    <w:p w14:paraId="168E09A9" w14:textId="77777777" w:rsidR="00040BAD" w:rsidRPr="00006B6D" w:rsidRDefault="00040BAD" w:rsidP="008F47D3">
      <w:pPr>
        <w:pStyle w:val="ochacontenttext"/>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A.</w:t>
      </w:r>
      <w:r w:rsidRPr="00006B6D">
        <w:rPr>
          <w:rFonts w:ascii="Garamond" w:hAnsi="Garamond"/>
          <w:b/>
          <w:color w:val="365F91" w:themeColor="accent1" w:themeShade="BF"/>
          <w:sz w:val="24"/>
        </w:rPr>
        <w:tab/>
        <w:t>Inception Report</w:t>
      </w:r>
    </w:p>
    <w:p w14:paraId="621558FB"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6803850D" w14:textId="465BDE0B" w:rsidR="00040BAD" w:rsidRPr="00006B6D" w:rsidRDefault="00040BAD" w:rsidP="008F47D3">
      <w:pPr>
        <w:pStyle w:val="ochacontenttext"/>
        <w:numPr>
          <w:ilvl w:val="0"/>
          <w:numId w:val="2"/>
        </w:numPr>
        <w:tabs>
          <w:tab w:val="left" w:pos="1155"/>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The Evaluation Team will produce an inception report not to exceed </w:t>
      </w:r>
      <w:r w:rsidR="005A7B49" w:rsidRPr="00006B6D">
        <w:rPr>
          <w:rFonts w:ascii="Garamond" w:hAnsi="Garamond"/>
          <w:color w:val="4A442A" w:themeColor="background2" w:themeShade="40"/>
          <w:sz w:val="24"/>
        </w:rPr>
        <w:t>15000</w:t>
      </w:r>
      <w:r w:rsidRPr="00006B6D">
        <w:rPr>
          <w:rFonts w:ascii="Garamond" w:hAnsi="Garamond"/>
          <w:color w:val="4A442A" w:themeColor="background2" w:themeShade="40"/>
          <w:sz w:val="24"/>
        </w:rPr>
        <w:t xml:space="preserve"> words, excluding annexes, setting out:</w:t>
      </w:r>
    </w:p>
    <w:p w14:paraId="6A1424D4"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21D5C271" w14:textId="447E8F56" w:rsidR="00040BAD" w:rsidRDefault="00040BAD" w:rsidP="008F47D3">
      <w:pPr>
        <w:pStyle w:val="ochabulletpoint"/>
        <w:spacing w:before="0" w:after="0"/>
        <w:jc w:val="both"/>
        <w:rPr>
          <w:rFonts w:ascii="Garamond" w:hAnsi="Garamond"/>
          <w:sz w:val="24"/>
        </w:rPr>
      </w:pPr>
      <w:r w:rsidRPr="00006B6D">
        <w:rPr>
          <w:rFonts w:ascii="Garamond" w:hAnsi="Garamond"/>
          <w:sz w:val="24"/>
        </w:rPr>
        <w:t xml:space="preserve">The team’s understanding of the </w:t>
      </w:r>
      <w:r w:rsidR="00687873" w:rsidRPr="00006B6D">
        <w:rPr>
          <w:rFonts w:ascii="Garamond" w:hAnsi="Garamond"/>
          <w:sz w:val="24"/>
        </w:rPr>
        <w:t>issues to be evaluated</w:t>
      </w:r>
      <w:r w:rsidR="00EC5AE0">
        <w:rPr>
          <w:rFonts w:ascii="Garamond" w:hAnsi="Garamond"/>
          <w:sz w:val="24"/>
        </w:rPr>
        <w:t xml:space="preserve"> (scope)</w:t>
      </w:r>
      <w:r w:rsidR="00687873" w:rsidRPr="00006B6D">
        <w:rPr>
          <w:rFonts w:ascii="Garamond" w:hAnsi="Garamond"/>
          <w:sz w:val="24"/>
        </w:rPr>
        <w:t>, questions that the IAHE intends to answer</w:t>
      </w:r>
      <w:r w:rsidRPr="00006B6D">
        <w:rPr>
          <w:rFonts w:ascii="Garamond" w:hAnsi="Garamond"/>
          <w:sz w:val="24"/>
        </w:rPr>
        <w:t>,</w:t>
      </w:r>
      <w:r w:rsidR="00687873" w:rsidRPr="00006B6D">
        <w:rPr>
          <w:rFonts w:ascii="Garamond" w:hAnsi="Garamond"/>
          <w:sz w:val="24"/>
        </w:rPr>
        <w:t xml:space="preserve"> and their understanding of the context in which the IAHE takes place</w:t>
      </w:r>
      <w:r w:rsidRPr="00006B6D">
        <w:rPr>
          <w:rFonts w:ascii="Garamond" w:hAnsi="Garamond"/>
          <w:sz w:val="24"/>
        </w:rPr>
        <w:t>;</w:t>
      </w:r>
    </w:p>
    <w:p w14:paraId="7547429B" w14:textId="49D326A6" w:rsidR="00EC5AE0" w:rsidRDefault="00EC5AE0" w:rsidP="008F47D3">
      <w:pPr>
        <w:pStyle w:val="ochabulletpoint"/>
        <w:spacing w:before="0" w:after="0"/>
        <w:jc w:val="both"/>
        <w:rPr>
          <w:rFonts w:ascii="Garamond" w:hAnsi="Garamond"/>
          <w:sz w:val="24"/>
        </w:rPr>
      </w:pPr>
      <w:r>
        <w:rPr>
          <w:rFonts w:ascii="Garamond" w:hAnsi="Garamond"/>
          <w:sz w:val="24"/>
        </w:rPr>
        <w:t xml:space="preserve">Inclusion of a comprehensive stakeholders mapping and analysis; </w:t>
      </w:r>
    </w:p>
    <w:p w14:paraId="0D56973A" w14:textId="2D1D7B45" w:rsidR="00AB0BCA" w:rsidRPr="00006B6D" w:rsidRDefault="00AB0BCA" w:rsidP="00AB0BCA">
      <w:pPr>
        <w:pStyle w:val="ochabulletpoint"/>
        <w:spacing w:before="0" w:after="0"/>
        <w:jc w:val="both"/>
        <w:rPr>
          <w:rFonts w:ascii="Garamond" w:hAnsi="Garamond"/>
          <w:sz w:val="24"/>
        </w:rPr>
      </w:pPr>
      <w:r>
        <w:rPr>
          <w:rFonts w:ascii="Garamond" w:hAnsi="Garamond"/>
          <w:sz w:val="24"/>
        </w:rPr>
        <w:t>Description of how key stakeholders and the affected population were involved/ consulted  in developing the inception report;</w:t>
      </w:r>
    </w:p>
    <w:p w14:paraId="6813BA82" w14:textId="00E54BC4" w:rsidR="00AD5701" w:rsidRPr="00006B6D" w:rsidRDefault="00040BAD" w:rsidP="008F47D3">
      <w:pPr>
        <w:pStyle w:val="ochabulletpoint"/>
        <w:spacing w:before="0" w:after="0"/>
        <w:jc w:val="both"/>
        <w:rPr>
          <w:rFonts w:ascii="Garamond" w:hAnsi="Garamond"/>
          <w:sz w:val="24"/>
        </w:rPr>
      </w:pPr>
      <w:r w:rsidRPr="00006B6D">
        <w:rPr>
          <w:rFonts w:ascii="Garamond" w:hAnsi="Garamond"/>
          <w:sz w:val="24"/>
        </w:rPr>
        <w:t>Any suggested deviations from the ToR</w:t>
      </w:r>
      <w:r w:rsidR="002E3B54">
        <w:rPr>
          <w:rFonts w:ascii="Garamond" w:hAnsi="Garamond"/>
          <w:sz w:val="24"/>
        </w:rPr>
        <w:t>s</w:t>
      </w:r>
      <w:r w:rsidRPr="00006B6D">
        <w:rPr>
          <w:rFonts w:ascii="Garamond" w:hAnsi="Garamond"/>
          <w:sz w:val="24"/>
        </w:rPr>
        <w:t>, including any additional issues raised during the initial consultations;</w:t>
      </w:r>
      <w:r w:rsidR="00AD5701" w:rsidRPr="00006B6D">
        <w:rPr>
          <w:rFonts w:ascii="Garamond" w:hAnsi="Garamond"/>
          <w:sz w:val="24"/>
        </w:rPr>
        <w:t xml:space="preserve"> </w:t>
      </w:r>
    </w:p>
    <w:p w14:paraId="022FD2D7" w14:textId="735C0BA9" w:rsidR="00040BAD" w:rsidRPr="00006B6D" w:rsidRDefault="00AD5701" w:rsidP="008F47D3">
      <w:pPr>
        <w:pStyle w:val="ochabulletpoint"/>
        <w:spacing w:before="0" w:after="0"/>
        <w:jc w:val="both"/>
        <w:rPr>
          <w:rFonts w:ascii="Garamond" w:hAnsi="Garamond"/>
          <w:sz w:val="24"/>
        </w:rPr>
      </w:pPr>
      <w:r w:rsidRPr="00006B6D">
        <w:rPr>
          <w:rFonts w:ascii="Garamond" w:hAnsi="Garamond"/>
          <w:sz w:val="24"/>
        </w:rPr>
        <w:t>Evaluation framework</w:t>
      </w:r>
      <w:r w:rsidR="002E3B54">
        <w:rPr>
          <w:rFonts w:ascii="Garamond" w:hAnsi="Garamond"/>
          <w:sz w:val="24"/>
        </w:rPr>
        <w:t>, selected criteria of analysis</w:t>
      </w:r>
      <w:r w:rsidRPr="00006B6D">
        <w:rPr>
          <w:rFonts w:ascii="Garamond" w:hAnsi="Garamond"/>
          <w:sz w:val="24"/>
        </w:rPr>
        <w:t xml:space="preserve"> and </w:t>
      </w:r>
      <w:r w:rsidR="002E3B54">
        <w:rPr>
          <w:rFonts w:ascii="Garamond" w:hAnsi="Garamond"/>
          <w:sz w:val="24"/>
        </w:rPr>
        <w:t>sub-</w:t>
      </w:r>
      <w:r w:rsidRPr="00006B6D">
        <w:rPr>
          <w:rFonts w:ascii="Garamond" w:hAnsi="Garamond"/>
          <w:sz w:val="24"/>
        </w:rPr>
        <w:t>questions;</w:t>
      </w:r>
    </w:p>
    <w:p w14:paraId="01983C9E" w14:textId="77777777" w:rsidR="00AD7938" w:rsidRPr="00006B6D" w:rsidRDefault="00AD7938" w:rsidP="008F47D3">
      <w:pPr>
        <w:pStyle w:val="ochabulletpoint"/>
        <w:spacing w:before="0" w:after="0"/>
        <w:jc w:val="both"/>
        <w:rPr>
          <w:rFonts w:ascii="Garamond" w:hAnsi="Garamond"/>
          <w:sz w:val="24"/>
        </w:rPr>
      </w:pPr>
      <w:r w:rsidRPr="00006B6D">
        <w:rPr>
          <w:rFonts w:ascii="Garamond" w:hAnsi="Garamond"/>
          <w:sz w:val="24"/>
        </w:rPr>
        <w:t xml:space="preserve">An evaluation matrix showing, for each question, the indicators proposed and sources of information; </w:t>
      </w:r>
    </w:p>
    <w:p w14:paraId="4F96FC0D" w14:textId="63AD25AF"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Methodology, </w:t>
      </w:r>
      <w:r w:rsidR="002E3B54">
        <w:rPr>
          <w:rFonts w:ascii="Garamond" w:hAnsi="Garamond"/>
          <w:sz w:val="24"/>
        </w:rPr>
        <w:t xml:space="preserve">including </w:t>
      </w:r>
      <w:r w:rsidR="009837CB" w:rsidRPr="00006B6D">
        <w:rPr>
          <w:rFonts w:ascii="Garamond" w:hAnsi="Garamond"/>
          <w:sz w:val="24"/>
        </w:rPr>
        <w:t>details of gender analysis</w:t>
      </w:r>
      <w:r w:rsidR="00AD5701" w:rsidRPr="00006B6D">
        <w:rPr>
          <w:rFonts w:ascii="Garamond" w:hAnsi="Garamond"/>
          <w:sz w:val="24"/>
        </w:rPr>
        <w:t xml:space="preserve"> and </w:t>
      </w:r>
      <w:r w:rsidR="00544D4A" w:rsidRPr="00006B6D">
        <w:rPr>
          <w:rFonts w:ascii="Garamond" w:hAnsi="Garamond"/>
          <w:sz w:val="24"/>
        </w:rPr>
        <w:t>triangulation strategy</w:t>
      </w:r>
      <w:r w:rsidR="00AD5701" w:rsidRPr="00006B6D">
        <w:rPr>
          <w:rFonts w:ascii="Garamond" w:hAnsi="Garamond"/>
          <w:sz w:val="24"/>
        </w:rPr>
        <w:t>;</w:t>
      </w:r>
    </w:p>
    <w:p w14:paraId="3E356AB0" w14:textId="1D8B7B0D" w:rsidR="00E9512F" w:rsidRPr="00006B6D" w:rsidRDefault="00E9512F" w:rsidP="008F47D3">
      <w:pPr>
        <w:pStyle w:val="ochabulletpoint"/>
        <w:spacing w:before="0" w:after="0"/>
        <w:jc w:val="both"/>
        <w:rPr>
          <w:rFonts w:ascii="Garamond" w:hAnsi="Garamond"/>
          <w:sz w:val="24"/>
        </w:rPr>
      </w:pPr>
      <w:r w:rsidRPr="00006B6D">
        <w:rPr>
          <w:rFonts w:ascii="Garamond" w:hAnsi="Garamond"/>
          <w:sz w:val="24"/>
        </w:rPr>
        <w:t>Data collection</w:t>
      </w:r>
      <w:r w:rsidR="002E3B54">
        <w:rPr>
          <w:rFonts w:ascii="Garamond" w:hAnsi="Garamond"/>
          <w:sz w:val="24"/>
        </w:rPr>
        <w:t xml:space="preserve"> and analysis</w:t>
      </w:r>
      <w:r w:rsidRPr="00006B6D">
        <w:rPr>
          <w:rFonts w:ascii="Garamond" w:hAnsi="Garamond"/>
          <w:sz w:val="24"/>
        </w:rPr>
        <w:t xml:space="preserve"> tools </w:t>
      </w:r>
      <w:r w:rsidR="00687873" w:rsidRPr="00006B6D">
        <w:rPr>
          <w:rFonts w:ascii="Garamond" w:hAnsi="Garamond"/>
          <w:sz w:val="24"/>
        </w:rPr>
        <w:t xml:space="preserve">that will be used to conduct the IAHE </w:t>
      </w:r>
      <w:r w:rsidRPr="00006B6D">
        <w:rPr>
          <w:rFonts w:ascii="Garamond" w:hAnsi="Garamond"/>
          <w:sz w:val="24"/>
        </w:rPr>
        <w:t>(survey, interview questions, document with the preparation of field visit and schedule of interviews, etc</w:t>
      </w:r>
      <w:r w:rsidR="00857247">
        <w:rPr>
          <w:rFonts w:ascii="Garamond" w:hAnsi="Garamond"/>
          <w:sz w:val="24"/>
        </w:rPr>
        <w:t>.</w:t>
      </w:r>
      <w:r w:rsidRPr="00006B6D">
        <w:rPr>
          <w:rFonts w:ascii="Garamond" w:hAnsi="Garamond"/>
          <w:sz w:val="24"/>
        </w:rPr>
        <w:t>)</w:t>
      </w:r>
      <w:r w:rsidR="009837CB" w:rsidRPr="00006B6D">
        <w:rPr>
          <w:rFonts w:ascii="Garamond" w:hAnsi="Garamond"/>
          <w:sz w:val="24"/>
        </w:rPr>
        <w:t>;</w:t>
      </w:r>
    </w:p>
    <w:p w14:paraId="121F91FC" w14:textId="1D08C176" w:rsidR="008B1F6B" w:rsidRPr="00006B6D" w:rsidRDefault="008B1F6B" w:rsidP="008F47D3">
      <w:pPr>
        <w:pStyle w:val="ochabulletpoint"/>
        <w:spacing w:before="0" w:after="0"/>
        <w:jc w:val="both"/>
        <w:rPr>
          <w:rFonts w:ascii="Garamond" w:hAnsi="Garamond"/>
          <w:sz w:val="24"/>
        </w:rPr>
      </w:pPr>
      <w:r w:rsidRPr="00006B6D">
        <w:rPr>
          <w:rFonts w:ascii="Garamond" w:hAnsi="Garamond"/>
          <w:sz w:val="24"/>
        </w:rPr>
        <w:t>Any limitations of the chosen methods of data collection and analysis</w:t>
      </w:r>
      <w:r w:rsidR="00D27586" w:rsidRPr="00006B6D">
        <w:rPr>
          <w:rFonts w:ascii="Garamond" w:hAnsi="Garamond"/>
          <w:sz w:val="24"/>
        </w:rPr>
        <w:t xml:space="preserve"> and how they will be addressed</w:t>
      </w:r>
      <w:r w:rsidRPr="00006B6D">
        <w:rPr>
          <w:rFonts w:ascii="Garamond" w:hAnsi="Garamond"/>
          <w:sz w:val="24"/>
        </w:rPr>
        <w:t>;</w:t>
      </w:r>
    </w:p>
    <w:p w14:paraId="57FE60F8" w14:textId="77777777" w:rsidR="00AB0BCA" w:rsidRDefault="00544D4A" w:rsidP="008F47D3">
      <w:pPr>
        <w:pStyle w:val="ochabulletpoint"/>
        <w:spacing w:before="0" w:after="0"/>
        <w:jc w:val="both"/>
        <w:rPr>
          <w:rFonts w:ascii="Garamond" w:hAnsi="Garamond"/>
          <w:sz w:val="24"/>
        </w:rPr>
      </w:pPr>
      <w:r w:rsidRPr="00006B6D">
        <w:rPr>
          <w:rFonts w:ascii="Garamond" w:hAnsi="Garamond"/>
          <w:sz w:val="24"/>
        </w:rPr>
        <w:t xml:space="preserve">How will </w:t>
      </w:r>
      <w:r w:rsidR="002E3B54">
        <w:rPr>
          <w:rFonts w:ascii="Garamond" w:hAnsi="Garamond"/>
          <w:sz w:val="24"/>
        </w:rPr>
        <w:t xml:space="preserve">the </w:t>
      </w:r>
      <w:r w:rsidR="00D27586" w:rsidRPr="00006B6D">
        <w:rPr>
          <w:rFonts w:ascii="Garamond" w:hAnsi="Garamond"/>
          <w:sz w:val="24"/>
        </w:rPr>
        <w:t xml:space="preserve">views </w:t>
      </w:r>
      <w:r w:rsidR="00AB0BCA">
        <w:rPr>
          <w:rFonts w:ascii="Garamond" w:hAnsi="Garamond"/>
          <w:sz w:val="24"/>
        </w:rPr>
        <w:t xml:space="preserve">and concerns </w:t>
      </w:r>
      <w:r w:rsidR="00D27586" w:rsidRPr="00006B6D">
        <w:rPr>
          <w:rFonts w:ascii="Garamond" w:hAnsi="Garamond"/>
          <w:sz w:val="24"/>
        </w:rPr>
        <w:t xml:space="preserve">of the affected populations </w:t>
      </w:r>
      <w:r w:rsidR="00AB0BCA">
        <w:rPr>
          <w:rFonts w:ascii="Garamond" w:hAnsi="Garamond"/>
          <w:sz w:val="24"/>
        </w:rPr>
        <w:t>be addressed during the evaluation;</w:t>
      </w:r>
    </w:p>
    <w:p w14:paraId="5EA02502" w14:textId="1EB55E6F" w:rsidR="00544D4A" w:rsidRPr="00006B6D" w:rsidRDefault="00AB0BCA" w:rsidP="008F47D3">
      <w:pPr>
        <w:pStyle w:val="ochabulletpoint"/>
        <w:spacing w:before="0" w:after="0"/>
        <w:jc w:val="both"/>
        <w:rPr>
          <w:rFonts w:ascii="Garamond" w:hAnsi="Garamond"/>
          <w:sz w:val="24"/>
        </w:rPr>
      </w:pPr>
      <w:r>
        <w:rPr>
          <w:rFonts w:ascii="Garamond" w:hAnsi="Garamond"/>
          <w:sz w:val="24"/>
        </w:rPr>
        <w:t xml:space="preserve">How will </w:t>
      </w:r>
      <w:r w:rsidR="00D27586" w:rsidRPr="00006B6D">
        <w:rPr>
          <w:rFonts w:ascii="Garamond" w:hAnsi="Garamond"/>
          <w:sz w:val="24"/>
        </w:rPr>
        <w:t>protection</w:t>
      </w:r>
      <w:r w:rsidR="00AD5701" w:rsidRPr="00006B6D">
        <w:rPr>
          <w:rFonts w:ascii="Garamond" w:hAnsi="Garamond"/>
          <w:sz w:val="24"/>
        </w:rPr>
        <w:t xml:space="preserve"> and </w:t>
      </w:r>
      <w:r w:rsidR="00544D4A" w:rsidRPr="00006B6D">
        <w:rPr>
          <w:rFonts w:ascii="Garamond" w:hAnsi="Garamond"/>
          <w:sz w:val="24"/>
        </w:rPr>
        <w:t>gender</w:t>
      </w:r>
      <w:r w:rsidR="00D27586" w:rsidRPr="00006B6D">
        <w:rPr>
          <w:rFonts w:ascii="Garamond" w:hAnsi="Garamond"/>
          <w:sz w:val="24"/>
        </w:rPr>
        <w:t xml:space="preserve"> issues</w:t>
      </w:r>
      <w:r w:rsidR="00544D4A" w:rsidRPr="00006B6D">
        <w:rPr>
          <w:rFonts w:ascii="Garamond" w:hAnsi="Garamond"/>
          <w:sz w:val="24"/>
        </w:rPr>
        <w:t xml:space="preserve"> be addressed during the evaluation;</w:t>
      </w:r>
    </w:p>
    <w:p w14:paraId="60D07287" w14:textId="775268F4"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Data collection </w:t>
      </w:r>
      <w:r w:rsidR="002E3B54">
        <w:rPr>
          <w:rFonts w:ascii="Garamond" w:hAnsi="Garamond"/>
          <w:sz w:val="24"/>
        </w:rPr>
        <w:t xml:space="preserve">and analysis </w:t>
      </w:r>
      <w:r w:rsidRPr="00006B6D">
        <w:rPr>
          <w:rFonts w:ascii="Garamond" w:hAnsi="Garamond"/>
          <w:sz w:val="24"/>
        </w:rPr>
        <w:t>plan;</w:t>
      </w:r>
    </w:p>
    <w:p w14:paraId="0FE5EE61" w14:textId="6E813F78" w:rsidR="00040BAD" w:rsidRDefault="00040BAD" w:rsidP="008F47D3">
      <w:pPr>
        <w:pStyle w:val="ochabulletpoint"/>
        <w:spacing w:before="0" w:after="0"/>
        <w:jc w:val="both"/>
        <w:rPr>
          <w:rFonts w:ascii="Garamond" w:hAnsi="Garamond"/>
          <w:sz w:val="24"/>
        </w:rPr>
      </w:pPr>
      <w:r w:rsidRPr="00006B6D">
        <w:rPr>
          <w:rFonts w:ascii="Garamond" w:hAnsi="Garamond"/>
          <w:sz w:val="24"/>
        </w:rPr>
        <w:t>Detailed fieldwork plan</w:t>
      </w:r>
      <w:r w:rsidR="00ED61B0" w:rsidRPr="00006B6D">
        <w:rPr>
          <w:rFonts w:ascii="Garamond" w:hAnsi="Garamond"/>
          <w:sz w:val="24"/>
        </w:rPr>
        <w:t>;</w:t>
      </w:r>
    </w:p>
    <w:p w14:paraId="2F914AC2" w14:textId="73EDC087" w:rsidR="002E3B54" w:rsidRPr="00006B6D" w:rsidRDefault="002E3B54" w:rsidP="008F47D3">
      <w:pPr>
        <w:pStyle w:val="ochabulletpoint"/>
        <w:spacing w:before="0" w:after="0"/>
        <w:jc w:val="both"/>
        <w:rPr>
          <w:rFonts w:ascii="Garamond" w:hAnsi="Garamond"/>
          <w:sz w:val="24"/>
        </w:rPr>
      </w:pPr>
      <w:r>
        <w:rPr>
          <w:rFonts w:ascii="Garamond" w:hAnsi="Garamond"/>
          <w:sz w:val="24"/>
        </w:rPr>
        <w:t>Detailed timeline for the evaluation;</w:t>
      </w:r>
    </w:p>
    <w:p w14:paraId="4EE7D47F" w14:textId="59BBACEA"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Interview guides, survey instruments, and/or other tools to</w:t>
      </w:r>
      <w:r w:rsidR="001912FE" w:rsidRPr="00006B6D">
        <w:rPr>
          <w:rFonts w:ascii="Garamond" w:hAnsi="Garamond"/>
          <w:sz w:val="24"/>
        </w:rPr>
        <w:t xml:space="preserve"> be employed for the evaluation;</w:t>
      </w:r>
    </w:p>
    <w:p w14:paraId="2ECFD8F1" w14:textId="4964D783"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Draft dissemination strategy of the evaluation findings </w:t>
      </w:r>
      <w:r w:rsidR="002E3B54">
        <w:rPr>
          <w:rFonts w:ascii="Garamond" w:hAnsi="Garamond"/>
          <w:sz w:val="24"/>
        </w:rPr>
        <w:t xml:space="preserve">(including </w:t>
      </w:r>
      <w:r w:rsidR="00D27586" w:rsidRPr="00006B6D">
        <w:rPr>
          <w:rFonts w:ascii="Garamond" w:hAnsi="Garamond"/>
          <w:sz w:val="24"/>
        </w:rPr>
        <w:t>with the IAHE</w:t>
      </w:r>
      <w:r w:rsidR="002E3B54">
        <w:rPr>
          <w:rFonts w:ascii="Garamond" w:hAnsi="Garamond"/>
          <w:sz w:val="24"/>
        </w:rPr>
        <w:t xml:space="preserve"> Philippines Management Group and the IAHE In-Country Advisory group)</w:t>
      </w:r>
      <w:r w:rsidR="00EC5AE0">
        <w:rPr>
          <w:rFonts w:ascii="Garamond" w:hAnsi="Garamond"/>
          <w:sz w:val="24"/>
        </w:rPr>
        <w:t xml:space="preserve">. </w:t>
      </w:r>
    </w:p>
    <w:p w14:paraId="3761E902" w14:textId="77777777" w:rsidR="00304881" w:rsidRPr="00006B6D" w:rsidRDefault="00304881" w:rsidP="008F47D3">
      <w:pPr>
        <w:pStyle w:val="ochacontenttext"/>
        <w:tabs>
          <w:tab w:val="left" w:pos="1155"/>
        </w:tabs>
        <w:spacing w:after="0"/>
        <w:jc w:val="both"/>
        <w:rPr>
          <w:rFonts w:ascii="Garamond" w:hAnsi="Garamond"/>
          <w:color w:val="4A442A" w:themeColor="background2" w:themeShade="40"/>
          <w:sz w:val="24"/>
        </w:rPr>
      </w:pPr>
    </w:p>
    <w:p w14:paraId="718882A2" w14:textId="77777777" w:rsidR="00040BAD" w:rsidRPr="00006B6D" w:rsidRDefault="00040BAD" w:rsidP="008F47D3">
      <w:pPr>
        <w:pStyle w:val="ochacontenttext"/>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B.</w:t>
      </w:r>
      <w:r w:rsidRPr="00006B6D">
        <w:rPr>
          <w:rFonts w:ascii="Garamond" w:hAnsi="Garamond"/>
          <w:b/>
          <w:color w:val="365F91" w:themeColor="accent1" w:themeShade="BF"/>
          <w:sz w:val="24"/>
        </w:rPr>
        <w:tab/>
        <w:t>Evaluation Report</w:t>
      </w:r>
    </w:p>
    <w:p w14:paraId="1D0871D9"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06653F11" w14:textId="198604D4" w:rsidR="00040BAD" w:rsidRPr="00006B6D" w:rsidRDefault="00040BAD" w:rsidP="008F47D3">
      <w:pPr>
        <w:pStyle w:val="ochacontenttext"/>
        <w:numPr>
          <w:ilvl w:val="0"/>
          <w:numId w:val="2"/>
        </w:numPr>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The Evaluation Te</w:t>
      </w:r>
      <w:r w:rsidR="001879AC" w:rsidRPr="00006B6D">
        <w:rPr>
          <w:rFonts w:ascii="Garamond" w:hAnsi="Garamond"/>
          <w:color w:val="4A442A" w:themeColor="background2" w:themeShade="40"/>
          <w:sz w:val="24"/>
        </w:rPr>
        <w:t xml:space="preserve">am will produce a single report, </w:t>
      </w:r>
      <w:r w:rsidR="001879AC" w:rsidRPr="00006B6D">
        <w:rPr>
          <w:rFonts w:ascii="Garamond" w:hAnsi="Garamond"/>
          <w:sz w:val="24"/>
        </w:rPr>
        <w:t xml:space="preserve">written in a clear and </w:t>
      </w:r>
      <w:r w:rsidR="002E3B54">
        <w:rPr>
          <w:rFonts w:ascii="Garamond" w:hAnsi="Garamond"/>
          <w:sz w:val="24"/>
        </w:rPr>
        <w:t>concise</w:t>
      </w:r>
      <w:r w:rsidR="001879AC" w:rsidRPr="00006B6D">
        <w:rPr>
          <w:rFonts w:ascii="Garamond" w:hAnsi="Garamond"/>
          <w:sz w:val="24"/>
        </w:rPr>
        <w:t xml:space="preserve"> manner </w:t>
      </w:r>
      <w:r w:rsidR="002E3B54">
        <w:rPr>
          <w:rFonts w:ascii="Garamond" w:hAnsi="Garamond"/>
          <w:sz w:val="24"/>
        </w:rPr>
        <w:t xml:space="preserve">that </w:t>
      </w:r>
      <w:r w:rsidR="001879AC" w:rsidRPr="00006B6D">
        <w:rPr>
          <w:rFonts w:ascii="Garamond" w:hAnsi="Garamond"/>
          <w:sz w:val="24"/>
        </w:rPr>
        <w:t>allow</w:t>
      </w:r>
      <w:r w:rsidR="002E3B54">
        <w:rPr>
          <w:rFonts w:ascii="Garamond" w:hAnsi="Garamond"/>
          <w:sz w:val="24"/>
        </w:rPr>
        <w:t>s</w:t>
      </w:r>
      <w:r w:rsidR="001879AC" w:rsidRPr="00006B6D">
        <w:rPr>
          <w:rFonts w:ascii="Garamond" w:hAnsi="Garamond"/>
          <w:sz w:val="24"/>
        </w:rPr>
        <w:t xml:space="preserve"> readers to understand </w:t>
      </w:r>
      <w:r w:rsidR="002E3B54">
        <w:rPr>
          <w:rFonts w:ascii="Garamond" w:hAnsi="Garamond"/>
          <w:sz w:val="24"/>
        </w:rPr>
        <w:t>what are the main</w:t>
      </w:r>
      <w:r w:rsidR="001879AC" w:rsidRPr="00006B6D">
        <w:rPr>
          <w:rFonts w:ascii="Garamond" w:hAnsi="Garamond"/>
          <w:sz w:val="24"/>
        </w:rPr>
        <w:t xml:space="preserve"> evaluation findings</w:t>
      </w:r>
      <w:r w:rsidR="002E3B54">
        <w:rPr>
          <w:rFonts w:ascii="Garamond" w:hAnsi="Garamond"/>
          <w:sz w:val="24"/>
        </w:rPr>
        <w:t>, conclusions and corresponding recommendations,</w:t>
      </w:r>
      <w:r w:rsidR="001879AC" w:rsidRPr="00006B6D">
        <w:rPr>
          <w:rFonts w:ascii="Garamond" w:hAnsi="Garamond"/>
          <w:sz w:val="24"/>
        </w:rPr>
        <w:t xml:space="preserve"> and their inter-relationship.</w:t>
      </w:r>
      <w:r w:rsidR="001879AC" w:rsidRPr="00006B6D">
        <w:rPr>
          <w:rFonts w:ascii="Garamond" w:hAnsi="Garamond"/>
          <w:color w:val="4A442A" w:themeColor="background2" w:themeShade="40"/>
          <w:sz w:val="24"/>
        </w:rPr>
        <w:t xml:space="preserve"> The report should be comprised of:</w:t>
      </w:r>
    </w:p>
    <w:p w14:paraId="76537733" w14:textId="77777777" w:rsidR="00D13DC3" w:rsidRPr="00006B6D" w:rsidRDefault="00D13DC3" w:rsidP="008F47D3">
      <w:pPr>
        <w:pStyle w:val="ochacontenttext"/>
        <w:tabs>
          <w:tab w:val="left" w:pos="1155"/>
        </w:tabs>
        <w:spacing w:after="0"/>
        <w:jc w:val="both"/>
        <w:rPr>
          <w:rFonts w:ascii="Garamond" w:hAnsi="Garamond"/>
          <w:color w:val="4A442A" w:themeColor="background2" w:themeShade="40"/>
          <w:sz w:val="24"/>
        </w:rPr>
      </w:pPr>
    </w:p>
    <w:p w14:paraId="753117B6" w14:textId="79CD3780"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Executive su</w:t>
      </w:r>
      <w:r w:rsidR="00A92D55">
        <w:rPr>
          <w:rFonts w:ascii="Garamond" w:hAnsi="Garamond"/>
          <w:sz w:val="24"/>
        </w:rPr>
        <w:t>mmary of no more than 2500 words</w:t>
      </w:r>
      <w:r w:rsidRPr="00006B6D">
        <w:rPr>
          <w:rFonts w:ascii="Garamond" w:hAnsi="Garamond"/>
          <w:sz w:val="24"/>
        </w:rPr>
        <w:t>;</w:t>
      </w:r>
    </w:p>
    <w:p w14:paraId="596EA8F5" w14:textId="3806F685"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Table of contents;</w:t>
      </w:r>
    </w:p>
    <w:p w14:paraId="0554A356" w14:textId="5AA5CE7F"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Summary table </w:t>
      </w:r>
      <w:r w:rsidR="00094F57" w:rsidRPr="00006B6D">
        <w:rPr>
          <w:rFonts w:ascii="Garamond" w:hAnsi="Garamond"/>
          <w:sz w:val="24"/>
        </w:rPr>
        <w:t xml:space="preserve">linking findings, </w:t>
      </w:r>
      <w:r w:rsidRPr="00006B6D">
        <w:rPr>
          <w:rFonts w:ascii="Garamond" w:hAnsi="Garamond"/>
          <w:sz w:val="24"/>
        </w:rPr>
        <w:t>conclusions and recommendations, including where responsibility for follow up should lie;</w:t>
      </w:r>
    </w:p>
    <w:p w14:paraId="1B0AD60A" w14:textId="163F86C2"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Analysis of context in which </w:t>
      </w:r>
      <w:r w:rsidR="001912FE" w:rsidRPr="00006B6D">
        <w:rPr>
          <w:rFonts w:ascii="Garamond" w:hAnsi="Garamond"/>
          <w:sz w:val="24"/>
        </w:rPr>
        <w:t>the response was</w:t>
      </w:r>
      <w:r w:rsidRPr="00006B6D">
        <w:rPr>
          <w:rFonts w:ascii="Garamond" w:hAnsi="Garamond"/>
          <w:sz w:val="24"/>
        </w:rPr>
        <w:t xml:space="preserve"> implemented;</w:t>
      </w:r>
    </w:p>
    <w:p w14:paraId="6AD9C6B3" w14:textId="53CB6254"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Methodology summary – a brief chapter, with a more detailed description provided in </w:t>
      </w:r>
      <w:r w:rsidR="00094F57" w:rsidRPr="00006B6D">
        <w:rPr>
          <w:rFonts w:ascii="Garamond" w:hAnsi="Garamond"/>
          <w:sz w:val="24"/>
        </w:rPr>
        <w:t>an</w:t>
      </w:r>
      <w:r w:rsidRPr="00006B6D">
        <w:rPr>
          <w:rFonts w:ascii="Garamond" w:hAnsi="Garamond"/>
          <w:sz w:val="24"/>
        </w:rPr>
        <w:t xml:space="preserve"> annex;</w:t>
      </w:r>
    </w:p>
    <w:p w14:paraId="3FA8ABF3" w14:textId="467020F7" w:rsidR="00040BAD" w:rsidRPr="00006B6D" w:rsidRDefault="00040BAD" w:rsidP="008F47D3">
      <w:pPr>
        <w:pStyle w:val="ochabulletpoint"/>
        <w:spacing w:before="0" w:after="0"/>
        <w:jc w:val="both"/>
        <w:rPr>
          <w:rFonts w:ascii="Garamond" w:hAnsi="Garamond"/>
          <w:sz w:val="24"/>
        </w:rPr>
      </w:pPr>
      <w:r w:rsidRPr="00006B6D">
        <w:rPr>
          <w:rFonts w:ascii="Garamond" w:hAnsi="Garamond"/>
          <w:sz w:val="24"/>
        </w:rPr>
        <w:t xml:space="preserve">Main body of the report, including </w:t>
      </w:r>
      <w:r w:rsidR="0012571F">
        <w:rPr>
          <w:rFonts w:ascii="Garamond" w:hAnsi="Garamond"/>
          <w:sz w:val="24"/>
        </w:rPr>
        <w:t xml:space="preserve">an overall assessment, </w:t>
      </w:r>
      <w:r w:rsidRPr="00006B6D">
        <w:rPr>
          <w:rFonts w:ascii="Garamond" w:hAnsi="Garamond"/>
          <w:sz w:val="24"/>
        </w:rPr>
        <w:t>findings in response to the evaluation questions, conclusions and recommendations;</w:t>
      </w:r>
    </w:p>
    <w:p w14:paraId="3E43F072" w14:textId="44D42BBF" w:rsidR="001879AC" w:rsidRPr="00006B6D" w:rsidRDefault="00040BAD" w:rsidP="009259CE">
      <w:pPr>
        <w:pStyle w:val="ochabulletpoint"/>
        <w:spacing w:before="0" w:after="0"/>
        <w:jc w:val="both"/>
        <w:rPr>
          <w:rFonts w:ascii="Garamond" w:hAnsi="Garamond"/>
          <w:sz w:val="24"/>
        </w:rPr>
      </w:pPr>
      <w:r w:rsidRPr="00006B6D">
        <w:rPr>
          <w:rFonts w:ascii="Garamond" w:hAnsi="Garamond"/>
          <w:sz w:val="24"/>
        </w:rPr>
        <w:t>Annexes will include:  (1) ToR, (2) Detailed methodology, (3) List of persons met, (</w:t>
      </w:r>
      <w:r w:rsidR="001912FE" w:rsidRPr="00006B6D">
        <w:rPr>
          <w:rFonts w:ascii="Garamond" w:hAnsi="Garamond"/>
          <w:sz w:val="24"/>
        </w:rPr>
        <w:t>4</w:t>
      </w:r>
      <w:r w:rsidRPr="00006B6D">
        <w:rPr>
          <w:rFonts w:ascii="Garamond" w:hAnsi="Garamond"/>
          <w:sz w:val="24"/>
        </w:rPr>
        <w:t xml:space="preserve">) Details of </w:t>
      </w:r>
      <w:r w:rsidR="007A57C9" w:rsidRPr="00006B6D">
        <w:rPr>
          <w:rFonts w:ascii="Garamond" w:hAnsi="Garamond"/>
          <w:sz w:val="24"/>
        </w:rPr>
        <w:t xml:space="preserve">qualitative and </w:t>
      </w:r>
      <w:r w:rsidRPr="00006B6D">
        <w:rPr>
          <w:rFonts w:ascii="Garamond" w:hAnsi="Garamond"/>
          <w:sz w:val="24"/>
        </w:rPr>
        <w:t>quantitative analysis undertaken, (</w:t>
      </w:r>
      <w:r w:rsidR="001912FE" w:rsidRPr="00006B6D">
        <w:rPr>
          <w:rFonts w:ascii="Garamond" w:hAnsi="Garamond"/>
          <w:sz w:val="24"/>
        </w:rPr>
        <w:t>6</w:t>
      </w:r>
      <w:r w:rsidRPr="00006B6D">
        <w:rPr>
          <w:rFonts w:ascii="Garamond" w:hAnsi="Garamond"/>
          <w:sz w:val="24"/>
        </w:rPr>
        <w:t>) Team itinerary, (</w:t>
      </w:r>
      <w:r w:rsidR="001912FE" w:rsidRPr="00006B6D">
        <w:rPr>
          <w:rFonts w:ascii="Garamond" w:hAnsi="Garamond"/>
          <w:sz w:val="24"/>
        </w:rPr>
        <w:t>7</w:t>
      </w:r>
      <w:r w:rsidRPr="00006B6D">
        <w:rPr>
          <w:rFonts w:ascii="Garamond" w:hAnsi="Garamond"/>
          <w:sz w:val="24"/>
        </w:rPr>
        <w:t xml:space="preserve">) All evaluation tools employed, </w:t>
      </w:r>
      <w:r w:rsidR="001912FE" w:rsidRPr="00006B6D">
        <w:rPr>
          <w:rFonts w:ascii="Garamond" w:hAnsi="Garamond"/>
          <w:sz w:val="24"/>
        </w:rPr>
        <w:t xml:space="preserve">(8) List of acronyms; </w:t>
      </w:r>
      <w:r w:rsidRPr="00006B6D">
        <w:rPr>
          <w:rFonts w:ascii="Garamond" w:hAnsi="Garamond"/>
          <w:sz w:val="24"/>
        </w:rPr>
        <w:t>and (</w:t>
      </w:r>
      <w:r w:rsidR="001912FE" w:rsidRPr="00006B6D">
        <w:rPr>
          <w:rFonts w:ascii="Garamond" w:hAnsi="Garamond"/>
          <w:sz w:val="24"/>
        </w:rPr>
        <w:t>9</w:t>
      </w:r>
      <w:r w:rsidRPr="00006B6D">
        <w:rPr>
          <w:rFonts w:ascii="Garamond" w:hAnsi="Garamond"/>
          <w:sz w:val="24"/>
        </w:rPr>
        <w:t xml:space="preserve">) </w:t>
      </w:r>
      <w:r w:rsidR="00094F57" w:rsidRPr="00006B6D">
        <w:rPr>
          <w:rFonts w:ascii="Garamond" w:hAnsi="Garamond"/>
          <w:sz w:val="24"/>
        </w:rPr>
        <w:t>B</w:t>
      </w:r>
      <w:r w:rsidRPr="00006B6D">
        <w:rPr>
          <w:rFonts w:ascii="Garamond" w:hAnsi="Garamond"/>
          <w:sz w:val="24"/>
        </w:rPr>
        <w:t>ibliography of documents (including web pages, etc.) relevant to the evaluation</w:t>
      </w:r>
      <w:r w:rsidR="009259CE" w:rsidRPr="00006B6D">
        <w:rPr>
          <w:rFonts w:ascii="Garamond" w:hAnsi="Garamond"/>
          <w:sz w:val="24"/>
        </w:rPr>
        <w:t xml:space="preserve">; (10) Assessment of the usefulness of the IAHE guidelines and process and main recommendations for </w:t>
      </w:r>
      <w:r w:rsidR="002E3B54">
        <w:rPr>
          <w:rFonts w:ascii="Garamond" w:hAnsi="Garamond"/>
          <w:sz w:val="24"/>
        </w:rPr>
        <w:t xml:space="preserve">their </w:t>
      </w:r>
      <w:r w:rsidR="009259CE" w:rsidRPr="00006B6D">
        <w:rPr>
          <w:rFonts w:ascii="Garamond" w:hAnsi="Garamond"/>
          <w:sz w:val="24"/>
        </w:rPr>
        <w:t>improvement.</w:t>
      </w:r>
      <w:r w:rsidRPr="00006B6D">
        <w:rPr>
          <w:rFonts w:ascii="Garamond" w:hAnsi="Garamond"/>
          <w:sz w:val="24"/>
        </w:rPr>
        <w:t xml:space="preserve">  </w:t>
      </w:r>
      <w:r w:rsidR="001879AC" w:rsidRPr="00006B6D">
        <w:rPr>
          <w:rFonts w:ascii="Garamond" w:hAnsi="Garamond"/>
          <w:sz w:val="24"/>
        </w:rPr>
        <w:t xml:space="preserve"> </w:t>
      </w:r>
    </w:p>
    <w:p w14:paraId="38AD8A0F" w14:textId="77777777" w:rsidR="00040BAD" w:rsidRPr="00006B6D" w:rsidRDefault="00040BAD" w:rsidP="008F47D3">
      <w:pPr>
        <w:pStyle w:val="ochacontenttext"/>
        <w:tabs>
          <w:tab w:val="left" w:pos="1155"/>
        </w:tabs>
        <w:spacing w:after="0"/>
        <w:jc w:val="both"/>
        <w:rPr>
          <w:rFonts w:ascii="Garamond" w:hAnsi="Garamond"/>
          <w:color w:val="4A442A" w:themeColor="background2" w:themeShade="40"/>
          <w:sz w:val="24"/>
        </w:rPr>
      </w:pPr>
    </w:p>
    <w:p w14:paraId="7B10DA2F" w14:textId="4C33F6D6" w:rsidR="00D13DC3" w:rsidRPr="00006B6D" w:rsidRDefault="00040BAD" w:rsidP="008F47D3">
      <w:pPr>
        <w:pStyle w:val="ochacontenttext"/>
        <w:numPr>
          <w:ilvl w:val="0"/>
          <w:numId w:val="2"/>
        </w:numPr>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For accuracy and credibility, recommendations should </w:t>
      </w:r>
      <w:r w:rsidR="002E3B54">
        <w:rPr>
          <w:rFonts w:ascii="Garamond" w:hAnsi="Garamond"/>
          <w:color w:val="4A442A" w:themeColor="background2" w:themeShade="40"/>
          <w:sz w:val="24"/>
        </w:rPr>
        <w:t>follow</w:t>
      </w:r>
      <w:r w:rsidRPr="00006B6D">
        <w:rPr>
          <w:rFonts w:ascii="Garamond" w:hAnsi="Garamond"/>
          <w:color w:val="4A442A" w:themeColor="background2" w:themeShade="40"/>
          <w:sz w:val="24"/>
        </w:rPr>
        <w:t xml:space="preserve"> </w:t>
      </w:r>
      <w:r w:rsidR="002E3B54">
        <w:rPr>
          <w:rFonts w:ascii="Garamond" w:hAnsi="Garamond"/>
          <w:color w:val="4A442A" w:themeColor="background2" w:themeShade="40"/>
          <w:sz w:val="24"/>
        </w:rPr>
        <w:t>logically from the evaluation</w:t>
      </w:r>
      <w:r w:rsidRPr="00006B6D">
        <w:rPr>
          <w:rFonts w:ascii="Garamond" w:hAnsi="Garamond"/>
          <w:color w:val="4A442A" w:themeColor="background2" w:themeShade="40"/>
          <w:sz w:val="24"/>
        </w:rPr>
        <w:t xml:space="preserve"> findings and conclusions</w:t>
      </w:r>
      <w:r w:rsidR="002E3B54">
        <w:rPr>
          <w:rFonts w:ascii="Garamond" w:hAnsi="Garamond"/>
          <w:color w:val="4A442A" w:themeColor="background2" w:themeShade="40"/>
          <w:sz w:val="24"/>
        </w:rPr>
        <w:t>, and be</w:t>
      </w:r>
      <w:r w:rsidR="00541845" w:rsidRPr="00006B6D">
        <w:rPr>
          <w:rFonts w:ascii="Garamond" w:hAnsi="Garamond"/>
          <w:color w:val="4A442A" w:themeColor="background2" w:themeShade="40"/>
          <w:sz w:val="24"/>
        </w:rPr>
        <w:t>:</w:t>
      </w:r>
    </w:p>
    <w:p w14:paraId="2555EE20" w14:textId="5C603AEE" w:rsidR="00040BAD" w:rsidRPr="00006B6D" w:rsidRDefault="00040BAD" w:rsidP="008F47D3">
      <w:pPr>
        <w:pStyle w:val="ochabulletpoint"/>
        <w:numPr>
          <w:ilvl w:val="0"/>
          <w:numId w:val="0"/>
        </w:numPr>
        <w:spacing w:before="0" w:after="0"/>
        <w:ind w:left="284"/>
        <w:jc w:val="both"/>
        <w:rPr>
          <w:rFonts w:ascii="Garamond" w:hAnsi="Garamond"/>
          <w:sz w:val="24"/>
        </w:rPr>
      </w:pPr>
    </w:p>
    <w:p w14:paraId="273A2EE7" w14:textId="77777777" w:rsidR="001321B9" w:rsidRPr="00006B6D" w:rsidRDefault="001321B9" w:rsidP="008F47D3">
      <w:pPr>
        <w:pStyle w:val="ochabulletpoint"/>
        <w:numPr>
          <w:ilvl w:val="0"/>
          <w:numId w:val="16"/>
        </w:numPr>
        <w:spacing w:before="0" w:after="0"/>
        <w:jc w:val="both"/>
        <w:rPr>
          <w:rFonts w:ascii="Garamond" w:hAnsi="Garamond"/>
          <w:sz w:val="24"/>
        </w:rPr>
      </w:pPr>
      <w:r w:rsidRPr="00006B6D">
        <w:rPr>
          <w:rFonts w:ascii="Garamond" w:hAnsi="Garamond"/>
          <w:sz w:val="24"/>
        </w:rPr>
        <w:t>Categorised as a) Critical, b) Important, or c) Opportunity for learning.</w:t>
      </w:r>
    </w:p>
    <w:p w14:paraId="6C9D061B" w14:textId="75AC6C50" w:rsidR="00040BAD" w:rsidRPr="00006B6D" w:rsidRDefault="00623784" w:rsidP="008F47D3">
      <w:pPr>
        <w:pStyle w:val="ochabulletpoint"/>
        <w:numPr>
          <w:ilvl w:val="0"/>
          <w:numId w:val="16"/>
        </w:numPr>
        <w:spacing w:before="0" w:after="0"/>
        <w:jc w:val="both"/>
        <w:rPr>
          <w:rFonts w:ascii="Garamond" w:hAnsi="Garamond"/>
          <w:sz w:val="24"/>
        </w:rPr>
      </w:pPr>
      <w:r w:rsidRPr="00006B6D">
        <w:rPr>
          <w:rFonts w:ascii="Garamond" w:hAnsi="Garamond"/>
          <w:sz w:val="24"/>
        </w:rPr>
        <w:t>R</w:t>
      </w:r>
      <w:r w:rsidR="001879AC" w:rsidRPr="00006B6D">
        <w:rPr>
          <w:rFonts w:ascii="Garamond" w:hAnsi="Garamond"/>
          <w:sz w:val="24"/>
        </w:rPr>
        <w:t xml:space="preserve">elevant, </w:t>
      </w:r>
      <w:r w:rsidR="001879AC" w:rsidRPr="00006B6D">
        <w:rPr>
          <w:rFonts w:ascii="Garamond" w:hAnsi="Garamond"/>
          <w:color w:val="4A442A" w:themeColor="background2" w:themeShade="40"/>
          <w:sz w:val="24"/>
        </w:rPr>
        <w:t xml:space="preserve">realistic and useful </w:t>
      </w:r>
      <w:r w:rsidR="00040BAD" w:rsidRPr="00006B6D">
        <w:rPr>
          <w:rFonts w:ascii="Garamond" w:hAnsi="Garamond"/>
          <w:sz w:val="24"/>
        </w:rPr>
        <w:t>and reflect the reality of the context;</w:t>
      </w:r>
    </w:p>
    <w:p w14:paraId="5F003AC2" w14:textId="0692C0BB" w:rsidR="00040BAD" w:rsidRPr="00006B6D" w:rsidRDefault="00D27586" w:rsidP="008F47D3">
      <w:pPr>
        <w:pStyle w:val="ochabulletpoint"/>
        <w:numPr>
          <w:ilvl w:val="0"/>
          <w:numId w:val="16"/>
        </w:numPr>
        <w:spacing w:before="0" w:after="0"/>
        <w:jc w:val="both"/>
        <w:rPr>
          <w:rFonts w:ascii="Garamond" w:hAnsi="Garamond"/>
          <w:sz w:val="24"/>
        </w:rPr>
      </w:pPr>
      <w:r w:rsidRPr="00006B6D">
        <w:rPr>
          <w:rFonts w:ascii="Garamond" w:hAnsi="Garamond"/>
          <w:sz w:val="24"/>
        </w:rPr>
        <w:t>Specific, measurable, c</w:t>
      </w:r>
      <w:r w:rsidR="00040BAD" w:rsidRPr="00006B6D">
        <w:rPr>
          <w:rFonts w:ascii="Garamond" w:hAnsi="Garamond"/>
          <w:sz w:val="24"/>
        </w:rPr>
        <w:t>learly stated and not broad or vague;</w:t>
      </w:r>
    </w:p>
    <w:p w14:paraId="26DB158C" w14:textId="686A78F5" w:rsidR="00040BAD" w:rsidRPr="00006B6D" w:rsidRDefault="00623784" w:rsidP="008F47D3">
      <w:pPr>
        <w:pStyle w:val="ochabulletpoint"/>
        <w:numPr>
          <w:ilvl w:val="0"/>
          <w:numId w:val="16"/>
        </w:numPr>
        <w:spacing w:before="0" w:after="0"/>
        <w:jc w:val="both"/>
        <w:rPr>
          <w:rFonts w:ascii="Garamond" w:hAnsi="Garamond"/>
          <w:sz w:val="24"/>
        </w:rPr>
      </w:pPr>
      <w:r w:rsidRPr="00006B6D">
        <w:rPr>
          <w:rFonts w:ascii="Garamond" w:hAnsi="Garamond"/>
          <w:sz w:val="24"/>
        </w:rPr>
        <w:t>R</w:t>
      </w:r>
      <w:r w:rsidR="00040BAD" w:rsidRPr="00006B6D">
        <w:rPr>
          <w:rFonts w:ascii="Garamond" w:hAnsi="Garamond"/>
          <w:sz w:val="24"/>
        </w:rPr>
        <w:t xml:space="preserve">ealistic and reflect an understanding of </w:t>
      </w:r>
      <w:r w:rsidR="00766BD4" w:rsidRPr="00006B6D">
        <w:rPr>
          <w:rFonts w:ascii="Garamond" w:hAnsi="Garamond"/>
          <w:sz w:val="24"/>
        </w:rPr>
        <w:t xml:space="preserve">the humanitarian system </w:t>
      </w:r>
      <w:r w:rsidR="00040BAD" w:rsidRPr="00006B6D">
        <w:rPr>
          <w:rFonts w:ascii="Garamond" w:hAnsi="Garamond"/>
          <w:sz w:val="24"/>
        </w:rPr>
        <w:t>and potential constraints to follow-up;</w:t>
      </w:r>
    </w:p>
    <w:p w14:paraId="623B4193" w14:textId="78E66B92" w:rsidR="00040BAD" w:rsidRDefault="00040BAD" w:rsidP="008F47D3">
      <w:pPr>
        <w:pStyle w:val="ochabulletpoint"/>
        <w:numPr>
          <w:ilvl w:val="0"/>
          <w:numId w:val="16"/>
        </w:numPr>
        <w:spacing w:before="0" w:after="0"/>
        <w:jc w:val="both"/>
        <w:rPr>
          <w:rFonts w:ascii="Garamond" w:hAnsi="Garamond"/>
          <w:sz w:val="24"/>
        </w:rPr>
      </w:pPr>
      <w:r w:rsidRPr="00006B6D">
        <w:rPr>
          <w:rFonts w:ascii="Garamond" w:hAnsi="Garamond"/>
          <w:sz w:val="24"/>
        </w:rPr>
        <w:t>Suggest where responsibility for follow-up should lie</w:t>
      </w:r>
      <w:r w:rsidR="00766BD4" w:rsidRPr="00006B6D">
        <w:rPr>
          <w:rFonts w:ascii="Garamond" w:hAnsi="Garamond"/>
          <w:sz w:val="24"/>
        </w:rPr>
        <w:t xml:space="preserve"> and include a timeframe for follow-up</w:t>
      </w:r>
      <w:r w:rsidRPr="00006B6D">
        <w:rPr>
          <w:rFonts w:ascii="Garamond" w:hAnsi="Garamond"/>
          <w:sz w:val="24"/>
        </w:rPr>
        <w:t>.</w:t>
      </w:r>
    </w:p>
    <w:p w14:paraId="62980FB7" w14:textId="7E9FCB4C" w:rsidR="003B5F30" w:rsidRPr="00006B6D" w:rsidRDefault="003B5F30" w:rsidP="008F47D3">
      <w:pPr>
        <w:pStyle w:val="ochabulletpoint"/>
        <w:numPr>
          <w:ilvl w:val="0"/>
          <w:numId w:val="16"/>
        </w:numPr>
        <w:spacing w:before="0" w:after="0"/>
        <w:jc w:val="both"/>
        <w:rPr>
          <w:rFonts w:ascii="Garamond" w:hAnsi="Garamond"/>
          <w:sz w:val="24"/>
        </w:rPr>
      </w:pPr>
      <w:r>
        <w:rPr>
          <w:rFonts w:ascii="Garamond" w:hAnsi="Garamond"/>
          <w:sz w:val="24"/>
        </w:rPr>
        <w:t>A rating on the achievement of specific SRP outcomes will also be included.</w:t>
      </w:r>
    </w:p>
    <w:p w14:paraId="26B32D72" w14:textId="77777777" w:rsidR="00857247" w:rsidRDefault="00857247" w:rsidP="00857247">
      <w:pPr>
        <w:pStyle w:val="ochacontenttext"/>
        <w:tabs>
          <w:tab w:val="left" w:pos="1155"/>
        </w:tabs>
        <w:spacing w:after="0"/>
        <w:jc w:val="both"/>
        <w:rPr>
          <w:color w:val="4A442A" w:themeColor="background2" w:themeShade="40"/>
        </w:rPr>
      </w:pPr>
    </w:p>
    <w:p w14:paraId="40FE6476" w14:textId="017741F9" w:rsidR="00F26EF8" w:rsidRDefault="00857247" w:rsidP="008F47D3">
      <w:pPr>
        <w:pStyle w:val="ochacontenttext"/>
        <w:tabs>
          <w:tab w:val="left" w:pos="1155"/>
        </w:tabs>
        <w:spacing w:after="0"/>
        <w:jc w:val="both"/>
        <w:rPr>
          <w:rFonts w:ascii="Garamond" w:hAnsi="Garamond"/>
          <w:color w:val="4A442A" w:themeColor="background2" w:themeShade="40"/>
          <w:sz w:val="24"/>
        </w:rPr>
      </w:pPr>
      <w:r w:rsidRPr="00857247">
        <w:rPr>
          <w:rFonts w:ascii="Garamond" w:hAnsi="Garamond"/>
          <w:sz w:val="24"/>
        </w:rPr>
        <w:t>The draft report will be reviewed by the IAHE M</w:t>
      </w:r>
      <w:r w:rsidR="002E3B54">
        <w:rPr>
          <w:rFonts w:ascii="Garamond" w:hAnsi="Garamond"/>
          <w:sz w:val="24"/>
        </w:rPr>
        <w:t xml:space="preserve">anagement </w:t>
      </w:r>
      <w:r w:rsidRPr="00857247">
        <w:rPr>
          <w:rFonts w:ascii="Garamond" w:hAnsi="Garamond"/>
          <w:sz w:val="24"/>
        </w:rPr>
        <w:t>G</w:t>
      </w:r>
      <w:r w:rsidR="002E3B54">
        <w:rPr>
          <w:rFonts w:ascii="Garamond" w:hAnsi="Garamond"/>
          <w:sz w:val="24"/>
        </w:rPr>
        <w:t>roup</w:t>
      </w:r>
      <w:r w:rsidRPr="00857247">
        <w:rPr>
          <w:rFonts w:ascii="Garamond" w:hAnsi="Garamond"/>
          <w:sz w:val="24"/>
        </w:rPr>
        <w:t xml:space="preserve"> and the final version cleared by the IAHE Steering Group prior to dissemination.</w:t>
      </w:r>
    </w:p>
    <w:p w14:paraId="164D3A8B" w14:textId="77777777" w:rsidR="00AD7560" w:rsidRPr="00006B6D" w:rsidRDefault="00AD7560" w:rsidP="008F47D3">
      <w:pPr>
        <w:pStyle w:val="ochacontenttext"/>
        <w:tabs>
          <w:tab w:val="left" w:pos="1155"/>
        </w:tabs>
        <w:spacing w:after="0"/>
        <w:jc w:val="both"/>
        <w:rPr>
          <w:rFonts w:ascii="Garamond" w:hAnsi="Garamond"/>
          <w:color w:val="4A442A" w:themeColor="background2" w:themeShade="40"/>
          <w:sz w:val="24"/>
        </w:rPr>
      </w:pPr>
    </w:p>
    <w:p w14:paraId="6E2E5DE2" w14:textId="63F4D01B" w:rsidR="00F26EF8" w:rsidRPr="00006B6D" w:rsidRDefault="00F26EF8" w:rsidP="00F26EF8">
      <w:pPr>
        <w:pStyle w:val="ochacontenttext"/>
        <w:tabs>
          <w:tab w:val="left" w:pos="1155"/>
        </w:tabs>
        <w:spacing w:after="0"/>
        <w:jc w:val="both"/>
        <w:rPr>
          <w:rFonts w:ascii="Garamond" w:hAnsi="Garamond"/>
          <w:b/>
          <w:color w:val="365F91" w:themeColor="accent1" w:themeShade="BF"/>
          <w:sz w:val="24"/>
        </w:rPr>
      </w:pPr>
      <w:r w:rsidRPr="00006B6D">
        <w:rPr>
          <w:rFonts w:ascii="Garamond" w:hAnsi="Garamond"/>
          <w:b/>
          <w:color w:val="365F91" w:themeColor="accent1" w:themeShade="BF"/>
          <w:sz w:val="24"/>
        </w:rPr>
        <w:t>C.</w:t>
      </w:r>
      <w:r w:rsidRPr="00006B6D">
        <w:rPr>
          <w:rFonts w:ascii="Garamond" w:hAnsi="Garamond"/>
          <w:b/>
          <w:color w:val="365F91" w:themeColor="accent1" w:themeShade="BF"/>
          <w:sz w:val="24"/>
        </w:rPr>
        <w:tab/>
        <w:t>Other evaluation products.</w:t>
      </w:r>
    </w:p>
    <w:p w14:paraId="7A60C9E5" w14:textId="77777777" w:rsidR="00F26EF8" w:rsidRPr="00006B6D" w:rsidRDefault="00F26EF8" w:rsidP="008F47D3">
      <w:pPr>
        <w:pStyle w:val="ochacontenttext"/>
        <w:tabs>
          <w:tab w:val="left" w:pos="1155"/>
        </w:tabs>
        <w:spacing w:after="0"/>
        <w:jc w:val="both"/>
        <w:rPr>
          <w:rFonts w:ascii="Garamond" w:hAnsi="Garamond"/>
          <w:color w:val="4A442A" w:themeColor="background2" w:themeShade="40"/>
          <w:sz w:val="24"/>
        </w:rPr>
      </w:pPr>
    </w:p>
    <w:p w14:paraId="6B025E39" w14:textId="77777777" w:rsidR="007A57C9" w:rsidRPr="00006B6D" w:rsidRDefault="00F26EF8" w:rsidP="00F26EF8">
      <w:pPr>
        <w:pStyle w:val="ochacontenttext"/>
        <w:numPr>
          <w:ilvl w:val="0"/>
          <w:numId w:val="2"/>
        </w:numPr>
        <w:tabs>
          <w:tab w:val="left" w:pos="1155"/>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The Evaluation Team will also produce presentations, as requested by the Evaluation Management Group, including presentations to HC/HCT, IASC members</w:t>
      </w:r>
      <w:r w:rsidR="00235DF9" w:rsidRPr="00006B6D">
        <w:rPr>
          <w:rFonts w:ascii="Garamond" w:hAnsi="Garamond"/>
          <w:color w:val="4A442A" w:themeColor="background2" w:themeShade="40"/>
          <w:sz w:val="24"/>
        </w:rPr>
        <w:t>, in-</w:t>
      </w:r>
      <w:r w:rsidRPr="00006B6D">
        <w:rPr>
          <w:rFonts w:ascii="Garamond" w:hAnsi="Garamond"/>
          <w:color w:val="4A442A" w:themeColor="background2" w:themeShade="40"/>
          <w:sz w:val="24"/>
        </w:rPr>
        <w:t xml:space="preserve">country presentations to local communities and affected people, etc. </w:t>
      </w:r>
    </w:p>
    <w:p w14:paraId="1A7573DE" w14:textId="77777777" w:rsidR="007A57C9" w:rsidRPr="00006B6D" w:rsidRDefault="007A57C9" w:rsidP="00A22718">
      <w:pPr>
        <w:pStyle w:val="ochacontenttext"/>
        <w:tabs>
          <w:tab w:val="left" w:pos="1155"/>
        </w:tabs>
        <w:spacing w:after="0"/>
        <w:jc w:val="both"/>
        <w:rPr>
          <w:rFonts w:ascii="Garamond" w:hAnsi="Garamond"/>
          <w:color w:val="4A442A" w:themeColor="background2" w:themeShade="40"/>
          <w:sz w:val="24"/>
        </w:rPr>
      </w:pPr>
    </w:p>
    <w:p w14:paraId="1FC7B679" w14:textId="32A4D6ED" w:rsidR="007A57C9" w:rsidRPr="00AD7560" w:rsidRDefault="007A57C9" w:rsidP="007A57C9">
      <w:pPr>
        <w:pStyle w:val="ochacontenttext"/>
        <w:numPr>
          <w:ilvl w:val="0"/>
          <w:numId w:val="2"/>
        </w:numPr>
        <w:tabs>
          <w:tab w:val="left" w:pos="1155"/>
        </w:tabs>
        <w:spacing w:after="0"/>
        <w:jc w:val="both"/>
        <w:rPr>
          <w:rFonts w:ascii="Garamond" w:hAnsi="Garamond"/>
          <w:color w:val="4A442A" w:themeColor="background2" w:themeShade="40"/>
          <w:sz w:val="24"/>
          <w:u w:val="single"/>
        </w:rPr>
      </w:pPr>
      <w:r w:rsidRPr="00006B6D">
        <w:rPr>
          <w:rFonts w:ascii="Garamond" w:hAnsi="Garamond" w:cs="Arial"/>
          <w:color w:val="4A442A" w:themeColor="background2" w:themeShade="40"/>
          <w:sz w:val="24"/>
        </w:rPr>
        <w:t xml:space="preserve">The Evaluation Team will also provide </w:t>
      </w:r>
      <w:r w:rsidR="009259CE" w:rsidRPr="00006B6D">
        <w:rPr>
          <w:rFonts w:ascii="Garamond" w:hAnsi="Garamond" w:cs="Arial"/>
          <w:color w:val="4A442A" w:themeColor="background2" w:themeShade="40"/>
          <w:sz w:val="24"/>
        </w:rPr>
        <w:t xml:space="preserve">regular </w:t>
      </w:r>
      <w:r w:rsidRPr="00006B6D">
        <w:rPr>
          <w:rFonts w:ascii="Garamond" w:hAnsi="Garamond" w:cs="Arial"/>
          <w:color w:val="4A442A" w:themeColor="background2" w:themeShade="40"/>
          <w:sz w:val="24"/>
        </w:rPr>
        <w:t xml:space="preserve">feedback on the appropriateness of IAHE guidelines and the IAHE process, </w:t>
      </w:r>
      <w:r w:rsidR="009259CE" w:rsidRPr="00006B6D">
        <w:rPr>
          <w:rFonts w:ascii="Garamond" w:hAnsi="Garamond" w:cs="Arial"/>
          <w:color w:val="4A442A" w:themeColor="background2" w:themeShade="40"/>
          <w:sz w:val="24"/>
        </w:rPr>
        <w:t xml:space="preserve">for each of the IAHE phases (inception, evaluation, reporting, dissemination), </w:t>
      </w:r>
      <w:r w:rsidRPr="00006B6D">
        <w:rPr>
          <w:rFonts w:ascii="Garamond" w:hAnsi="Garamond" w:cs="Arial"/>
          <w:color w:val="4A442A" w:themeColor="background2" w:themeShade="40"/>
          <w:sz w:val="24"/>
        </w:rPr>
        <w:t>and suggest possible ways to improve them</w:t>
      </w:r>
      <w:r w:rsidR="002E3B54">
        <w:rPr>
          <w:rFonts w:ascii="Garamond" w:hAnsi="Garamond" w:cs="Arial"/>
          <w:color w:val="4A442A" w:themeColor="background2" w:themeShade="40"/>
          <w:sz w:val="24"/>
        </w:rPr>
        <w:t xml:space="preserve"> through</w:t>
      </w:r>
      <w:r w:rsidRPr="00006B6D">
        <w:rPr>
          <w:rFonts w:ascii="Garamond" w:hAnsi="Garamond" w:cs="Arial"/>
          <w:color w:val="4A442A" w:themeColor="background2" w:themeShade="40"/>
          <w:sz w:val="24"/>
        </w:rPr>
        <w:t xml:space="preserve"> conference calls with the IAHE S</w:t>
      </w:r>
      <w:r w:rsidR="002E3B54">
        <w:rPr>
          <w:rFonts w:ascii="Garamond" w:hAnsi="Garamond" w:cs="Arial"/>
          <w:color w:val="4A442A" w:themeColor="background2" w:themeShade="40"/>
          <w:sz w:val="24"/>
        </w:rPr>
        <w:t xml:space="preserve">teering </w:t>
      </w:r>
      <w:r w:rsidRPr="00006B6D">
        <w:rPr>
          <w:rFonts w:ascii="Garamond" w:hAnsi="Garamond" w:cs="Arial"/>
          <w:color w:val="4A442A" w:themeColor="background2" w:themeShade="40"/>
          <w:sz w:val="24"/>
        </w:rPr>
        <w:t>G</w:t>
      </w:r>
      <w:r w:rsidR="002E3B54">
        <w:rPr>
          <w:rFonts w:ascii="Garamond" w:hAnsi="Garamond" w:cs="Arial"/>
          <w:color w:val="4A442A" w:themeColor="background2" w:themeShade="40"/>
          <w:sz w:val="24"/>
        </w:rPr>
        <w:t>roup</w:t>
      </w:r>
      <w:r w:rsidRPr="00006B6D">
        <w:rPr>
          <w:rFonts w:ascii="Garamond" w:hAnsi="Garamond" w:cs="Arial"/>
          <w:color w:val="4A442A" w:themeColor="background2" w:themeShade="40"/>
          <w:sz w:val="24"/>
        </w:rPr>
        <w:t xml:space="preserve"> and M</w:t>
      </w:r>
      <w:r w:rsidR="002E3B54">
        <w:rPr>
          <w:rFonts w:ascii="Garamond" w:hAnsi="Garamond" w:cs="Arial"/>
          <w:color w:val="4A442A" w:themeColor="background2" w:themeShade="40"/>
          <w:sz w:val="24"/>
        </w:rPr>
        <w:t xml:space="preserve">anagement </w:t>
      </w:r>
      <w:r w:rsidRPr="00006B6D">
        <w:rPr>
          <w:rFonts w:ascii="Garamond" w:hAnsi="Garamond" w:cs="Arial"/>
          <w:color w:val="4A442A" w:themeColor="background2" w:themeShade="40"/>
          <w:sz w:val="24"/>
        </w:rPr>
        <w:t>G</w:t>
      </w:r>
      <w:r w:rsidR="002E3B54">
        <w:rPr>
          <w:rFonts w:ascii="Garamond" w:hAnsi="Garamond" w:cs="Arial"/>
          <w:color w:val="4A442A" w:themeColor="background2" w:themeShade="40"/>
          <w:sz w:val="24"/>
        </w:rPr>
        <w:t>roup</w:t>
      </w:r>
      <w:r w:rsidRPr="00006B6D">
        <w:rPr>
          <w:rFonts w:ascii="Garamond" w:hAnsi="Garamond" w:cs="Arial"/>
          <w:color w:val="4A442A" w:themeColor="background2" w:themeShade="40"/>
          <w:sz w:val="24"/>
        </w:rPr>
        <w:t xml:space="preserve">, as well as a </w:t>
      </w:r>
      <w:r w:rsidR="002E3B54">
        <w:rPr>
          <w:rFonts w:ascii="Garamond" w:hAnsi="Garamond" w:cs="Arial"/>
          <w:color w:val="4A442A" w:themeColor="background2" w:themeShade="40"/>
          <w:sz w:val="24"/>
        </w:rPr>
        <w:t>document to be included as an</w:t>
      </w:r>
      <w:r w:rsidRPr="00006B6D">
        <w:rPr>
          <w:rFonts w:ascii="Garamond" w:hAnsi="Garamond" w:cs="Arial"/>
          <w:color w:val="4A442A" w:themeColor="background2" w:themeShade="40"/>
          <w:sz w:val="24"/>
        </w:rPr>
        <w:t xml:space="preserve"> annex to the evaluation report.</w:t>
      </w:r>
      <w:r w:rsidR="00AD7560">
        <w:rPr>
          <w:rFonts w:ascii="Garamond" w:hAnsi="Garamond" w:cs="Arial"/>
          <w:color w:val="4A442A" w:themeColor="background2" w:themeShade="40"/>
          <w:sz w:val="24"/>
        </w:rPr>
        <w:t xml:space="preserve"> Lessons learned on the use of the IAHEs guidelines will be synthesised in a </w:t>
      </w:r>
      <w:r w:rsidR="00AD7560" w:rsidRPr="002E3B54">
        <w:rPr>
          <w:rFonts w:ascii="Garamond" w:hAnsi="Garamond" w:cs="Arial"/>
          <w:color w:val="4A442A" w:themeColor="background2" w:themeShade="40"/>
          <w:sz w:val="24"/>
        </w:rPr>
        <w:t>final written aide-memoire.</w:t>
      </w:r>
      <w:r w:rsidR="00AD7560" w:rsidRPr="00AD7560">
        <w:rPr>
          <w:rFonts w:ascii="Calibri" w:hAnsi="Calibri"/>
          <w:b/>
          <w:bCs/>
          <w:color w:val="1F497D"/>
          <w:sz w:val="22"/>
          <w:szCs w:val="22"/>
          <w:u w:val="single"/>
        </w:rPr>
        <w:t xml:space="preserve"> </w:t>
      </w:r>
    </w:p>
    <w:p w14:paraId="4F49597C" w14:textId="77777777" w:rsidR="007A57C9" w:rsidRPr="00006B6D" w:rsidRDefault="007A57C9" w:rsidP="00A22718">
      <w:pPr>
        <w:pStyle w:val="ochacontenttext"/>
        <w:tabs>
          <w:tab w:val="left" w:pos="1155"/>
        </w:tabs>
        <w:spacing w:after="0"/>
        <w:jc w:val="both"/>
        <w:rPr>
          <w:rFonts w:ascii="Garamond" w:hAnsi="Garamond"/>
          <w:color w:val="4A442A" w:themeColor="background2" w:themeShade="40"/>
          <w:sz w:val="24"/>
        </w:rPr>
      </w:pPr>
    </w:p>
    <w:p w14:paraId="06A482FF" w14:textId="4A8817ED" w:rsidR="00F26EF8" w:rsidRDefault="00BB368B" w:rsidP="008F47D3">
      <w:pPr>
        <w:pStyle w:val="ochacontenttext"/>
        <w:numPr>
          <w:ilvl w:val="0"/>
          <w:numId w:val="2"/>
        </w:numPr>
        <w:tabs>
          <w:tab w:val="left" w:pos="1155"/>
        </w:tabs>
        <w:spacing w:after="0"/>
        <w:jc w:val="both"/>
        <w:rPr>
          <w:rFonts w:ascii="Garamond" w:hAnsi="Garamond"/>
          <w:color w:val="4A442A" w:themeColor="background2" w:themeShade="40"/>
          <w:sz w:val="24"/>
        </w:rPr>
      </w:pPr>
      <w:r w:rsidRPr="00E9761C">
        <w:rPr>
          <w:rFonts w:ascii="Garamond" w:hAnsi="Garamond"/>
          <w:color w:val="4A442A" w:themeColor="background2" w:themeShade="40"/>
          <w:sz w:val="24"/>
        </w:rPr>
        <w:t xml:space="preserve">Additional evaluation products such as briefs, video presentations or précis </w:t>
      </w:r>
      <w:r w:rsidR="007A57C9" w:rsidRPr="00E9761C">
        <w:rPr>
          <w:rFonts w:ascii="Garamond" w:hAnsi="Garamond"/>
          <w:color w:val="4A442A" w:themeColor="background2" w:themeShade="40"/>
          <w:sz w:val="24"/>
        </w:rPr>
        <w:t xml:space="preserve">may </w:t>
      </w:r>
      <w:r w:rsidRPr="00E9761C">
        <w:rPr>
          <w:rFonts w:ascii="Garamond" w:hAnsi="Garamond"/>
          <w:color w:val="4A442A" w:themeColor="background2" w:themeShade="40"/>
          <w:sz w:val="24"/>
        </w:rPr>
        <w:t xml:space="preserve">be proposed </w:t>
      </w:r>
      <w:r w:rsidR="00235DF9" w:rsidRPr="00E9761C">
        <w:rPr>
          <w:rFonts w:ascii="Garamond" w:hAnsi="Garamond"/>
          <w:color w:val="4A442A" w:themeColor="background2" w:themeShade="40"/>
          <w:sz w:val="24"/>
        </w:rPr>
        <w:t xml:space="preserve">in </w:t>
      </w:r>
      <w:r w:rsidRPr="00E9761C">
        <w:rPr>
          <w:rFonts w:ascii="Garamond" w:hAnsi="Garamond"/>
          <w:color w:val="4A442A" w:themeColor="background2" w:themeShade="40"/>
          <w:sz w:val="24"/>
        </w:rPr>
        <w:t xml:space="preserve">the inception </w:t>
      </w:r>
      <w:r w:rsidR="00235DF9" w:rsidRPr="00E9761C">
        <w:rPr>
          <w:rFonts w:ascii="Garamond" w:hAnsi="Garamond"/>
          <w:color w:val="4A442A" w:themeColor="background2" w:themeShade="40"/>
          <w:sz w:val="24"/>
        </w:rPr>
        <w:t>report</w:t>
      </w:r>
      <w:r w:rsidRPr="00E9761C">
        <w:rPr>
          <w:rFonts w:ascii="Garamond" w:hAnsi="Garamond"/>
          <w:color w:val="4A442A" w:themeColor="background2" w:themeShade="40"/>
          <w:sz w:val="24"/>
        </w:rPr>
        <w:t>.</w:t>
      </w:r>
    </w:p>
    <w:p w14:paraId="5B0C15AB" w14:textId="77777777" w:rsidR="00184D26" w:rsidRPr="00E9761C" w:rsidRDefault="00184D26" w:rsidP="00184D26">
      <w:pPr>
        <w:pStyle w:val="ochacontenttext"/>
        <w:tabs>
          <w:tab w:val="left" w:pos="1155"/>
        </w:tabs>
        <w:spacing w:after="0"/>
        <w:jc w:val="both"/>
        <w:rPr>
          <w:rFonts w:ascii="Garamond" w:hAnsi="Garamond"/>
          <w:color w:val="4A442A" w:themeColor="background2" w:themeShade="40"/>
          <w:sz w:val="24"/>
        </w:rPr>
      </w:pPr>
    </w:p>
    <w:p w14:paraId="7A4B963B" w14:textId="7D3135A3" w:rsidR="0085765E" w:rsidRPr="00006B6D" w:rsidRDefault="0085765E" w:rsidP="0085765E">
      <w:pPr>
        <w:pStyle w:val="Heading2"/>
        <w:keepLines w:val="0"/>
        <w:numPr>
          <w:ilvl w:val="0"/>
          <w:numId w:val="33"/>
        </w:numPr>
        <w:pBdr>
          <w:bottom w:val="single" w:sz="4" w:space="1" w:color="808080"/>
        </w:pBdr>
        <w:spacing w:before="240" w:after="60"/>
        <w:ind w:left="720" w:right="1080"/>
        <w:rPr>
          <w:rStyle w:val="BookTitle"/>
          <w:rFonts w:ascii="Garamond" w:hAnsi="Garamond"/>
          <w:iCs/>
          <w:color w:val="365F91" w:themeColor="accent1" w:themeShade="BF"/>
          <w:kern w:val="32"/>
          <w:sz w:val="24"/>
          <w:szCs w:val="24"/>
        </w:rPr>
      </w:pPr>
      <w:r w:rsidRPr="00006B6D">
        <w:rPr>
          <w:rStyle w:val="BookTitle"/>
          <w:rFonts w:ascii="Garamond" w:hAnsi="Garamond"/>
          <w:iCs/>
          <w:color w:val="365F91" w:themeColor="accent1" w:themeShade="BF"/>
          <w:kern w:val="32"/>
          <w:sz w:val="24"/>
          <w:szCs w:val="24"/>
        </w:rPr>
        <w:t>Dissemination and follow up</w:t>
      </w:r>
    </w:p>
    <w:p w14:paraId="63E39829" w14:textId="77777777" w:rsidR="0085765E" w:rsidRPr="00006B6D" w:rsidRDefault="0085765E" w:rsidP="008F47D3">
      <w:pPr>
        <w:pStyle w:val="ochacontenttext"/>
        <w:tabs>
          <w:tab w:val="left" w:pos="1155"/>
        </w:tabs>
        <w:spacing w:after="0"/>
        <w:jc w:val="both"/>
        <w:rPr>
          <w:rFonts w:ascii="Garamond" w:hAnsi="Garamond"/>
          <w:color w:val="4A442A" w:themeColor="background2" w:themeShade="40"/>
          <w:sz w:val="24"/>
        </w:rPr>
      </w:pPr>
    </w:p>
    <w:p w14:paraId="22FCC801" w14:textId="77777777" w:rsidR="001912FE" w:rsidRPr="00006B6D" w:rsidRDefault="001912FE" w:rsidP="001912FE">
      <w:pPr>
        <w:pStyle w:val="ochacontenttext"/>
        <w:numPr>
          <w:ilvl w:val="0"/>
          <w:numId w:val="2"/>
        </w:numPr>
        <w:tabs>
          <w:tab w:val="left" w:pos="720"/>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The Evaluation Team will conduct the following presentations:</w:t>
      </w:r>
    </w:p>
    <w:p w14:paraId="56919266" w14:textId="77777777" w:rsidR="001912FE" w:rsidRPr="00006B6D" w:rsidRDefault="001912FE" w:rsidP="001912FE">
      <w:pPr>
        <w:pStyle w:val="ochacontenttext"/>
        <w:tabs>
          <w:tab w:val="left" w:pos="720"/>
        </w:tabs>
        <w:spacing w:after="0"/>
        <w:jc w:val="both"/>
        <w:rPr>
          <w:rFonts w:ascii="Garamond" w:hAnsi="Garamond"/>
          <w:color w:val="4A442A" w:themeColor="background2" w:themeShade="40"/>
          <w:sz w:val="24"/>
        </w:rPr>
      </w:pPr>
    </w:p>
    <w:p w14:paraId="29AA2A33" w14:textId="287DF506" w:rsidR="001912FE" w:rsidRPr="00006B6D" w:rsidRDefault="001912FE" w:rsidP="001912FE">
      <w:pPr>
        <w:pStyle w:val="ochacontenttext"/>
        <w:numPr>
          <w:ilvl w:val="0"/>
          <w:numId w:val="22"/>
        </w:numPr>
        <w:spacing w:after="0"/>
        <w:ind w:left="720"/>
        <w:contextualSpacing/>
        <w:jc w:val="both"/>
        <w:rPr>
          <w:rFonts w:ascii="Garamond" w:hAnsi="Garamond" w:cs="Arial"/>
          <w:color w:val="auto"/>
          <w:sz w:val="24"/>
        </w:rPr>
      </w:pPr>
      <w:r w:rsidRPr="00006B6D">
        <w:rPr>
          <w:rFonts w:ascii="Garamond" w:hAnsi="Garamond"/>
          <w:color w:val="4A442A" w:themeColor="background2" w:themeShade="40"/>
          <w:sz w:val="24"/>
        </w:rPr>
        <w:t>At t</w:t>
      </w:r>
      <w:r w:rsidR="00902AA8">
        <w:rPr>
          <w:rFonts w:ascii="Garamond" w:hAnsi="Garamond"/>
          <w:color w:val="4A442A" w:themeColor="background2" w:themeShade="40"/>
          <w:sz w:val="24"/>
        </w:rPr>
        <w:t>he end of the field visit, the evaluation t</w:t>
      </w:r>
      <w:r w:rsidRPr="00006B6D">
        <w:rPr>
          <w:rFonts w:ascii="Garamond" w:hAnsi="Garamond"/>
          <w:color w:val="4A442A" w:themeColor="background2" w:themeShade="40"/>
          <w:sz w:val="24"/>
        </w:rPr>
        <w:t>eam will conduct a</w:t>
      </w:r>
      <w:r w:rsidR="007A57C9" w:rsidRPr="00006B6D">
        <w:rPr>
          <w:rFonts w:ascii="Garamond" w:hAnsi="Garamond"/>
          <w:color w:val="4A442A" w:themeColor="background2" w:themeShade="40"/>
          <w:sz w:val="24"/>
        </w:rPr>
        <w:t>n exit</w:t>
      </w:r>
      <w:r w:rsidRPr="00006B6D">
        <w:rPr>
          <w:rFonts w:ascii="Garamond" w:hAnsi="Garamond"/>
          <w:color w:val="4A442A" w:themeColor="background2" w:themeShade="40"/>
          <w:sz w:val="24"/>
        </w:rPr>
        <w:t xml:space="preserve"> </w:t>
      </w:r>
      <w:r w:rsidR="007A57C9" w:rsidRPr="00006B6D">
        <w:rPr>
          <w:rFonts w:ascii="Garamond" w:hAnsi="Garamond"/>
          <w:color w:val="4A442A" w:themeColor="background2" w:themeShade="40"/>
          <w:sz w:val="24"/>
        </w:rPr>
        <w:t xml:space="preserve">brief with the </w:t>
      </w:r>
      <w:r w:rsidR="00D01165">
        <w:rPr>
          <w:rFonts w:ascii="Garamond" w:hAnsi="Garamond"/>
          <w:color w:val="4A442A" w:themeColor="background2" w:themeShade="40"/>
          <w:sz w:val="24"/>
        </w:rPr>
        <w:t xml:space="preserve">HCT, the </w:t>
      </w:r>
      <w:r w:rsidR="007A57C9" w:rsidRPr="00006B6D">
        <w:rPr>
          <w:rFonts w:ascii="Garamond" w:hAnsi="Garamond"/>
          <w:color w:val="4A442A" w:themeColor="background2" w:themeShade="40"/>
          <w:sz w:val="24"/>
        </w:rPr>
        <w:t xml:space="preserve">IAHE </w:t>
      </w:r>
      <w:r w:rsidR="002E3B54">
        <w:rPr>
          <w:rFonts w:ascii="Garamond" w:hAnsi="Garamond"/>
          <w:color w:val="4A442A" w:themeColor="background2" w:themeShade="40"/>
          <w:sz w:val="24"/>
        </w:rPr>
        <w:t xml:space="preserve">Philippines In-Country Advisory Group </w:t>
      </w:r>
      <w:r w:rsidR="007A57C9" w:rsidRPr="00006B6D">
        <w:rPr>
          <w:rFonts w:ascii="Garamond" w:hAnsi="Garamond"/>
          <w:color w:val="4A442A" w:themeColor="background2" w:themeShade="40"/>
          <w:sz w:val="24"/>
        </w:rPr>
        <w:t xml:space="preserve">and </w:t>
      </w:r>
      <w:r w:rsidR="00902AA8">
        <w:rPr>
          <w:rFonts w:ascii="Garamond" w:hAnsi="Garamond"/>
          <w:color w:val="4A442A" w:themeColor="background2" w:themeShade="40"/>
          <w:sz w:val="24"/>
        </w:rPr>
        <w:t>the</w:t>
      </w:r>
      <w:r w:rsidRPr="00006B6D">
        <w:rPr>
          <w:rFonts w:ascii="Garamond" w:hAnsi="Garamond"/>
          <w:color w:val="4A442A" w:themeColor="background2" w:themeShade="40"/>
          <w:sz w:val="24"/>
        </w:rPr>
        <w:t xml:space="preserve"> </w:t>
      </w:r>
      <w:r w:rsidR="00FE3446" w:rsidRPr="00FE3446">
        <w:rPr>
          <w:rFonts w:ascii="Garamond" w:hAnsi="Garamond"/>
          <w:color w:val="4A442A" w:themeColor="background2" w:themeShade="40"/>
          <w:sz w:val="24"/>
        </w:rPr>
        <w:t xml:space="preserve">IAHE </w:t>
      </w:r>
      <w:r w:rsidR="002E3B54">
        <w:rPr>
          <w:rFonts w:ascii="Garamond" w:hAnsi="Garamond"/>
          <w:color w:val="4A442A" w:themeColor="background2" w:themeShade="40"/>
          <w:sz w:val="24"/>
        </w:rPr>
        <w:t>Philippines Management Group</w:t>
      </w:r>
      <w:r w:rsidR="007A57C9" w:rsidRPr="00FE3446">
        <w:rPr>
          <w:rFonts w:ascii="Garamond" w:hAnsi="Garamond"/>
          <w:color w:val="4A442A" w:themeColor="background2" w:themeShade="40"/>
          <w:sz w:val="24"/>
        </w:rPr>
        <w:t xml:space="preserve"> to share first im</w:t>
      </w:r>
      <w:r w:rsidR="00AD7560">
        <w:rPr>
          <w:rFonts w:ascii="Garamond" w:hAnsi="Garamond"/>
          <w:color w:val="4A442A" w:themeColor="background2" w:themeShade="40"/>
          <w:sz w:val="24"/>
        </w:rPr>
        <w:t>pressions, preliminary findings</w:t>
      </w:r>
      <w:r w:rsidR="007A57C9" w:rsidRPr="00FE3446">
        <w:rPr>
          <w:rFonts w:ascii="Garamond" w:hAnsi="Garamond"/>
          <w:color w:val="4A442A" w:themeColor="background2" w:themeShade="40"/>
          <w:sz w:val="24"/>
        </w:rPr>
        <w:t xml:space="preserve"> and possible areas of conclusions</w:t>
      </w:r>
      <w:r w:rsidR="00902AA8">
        <w:rPr>
          <w:rFonts w:ascii="Garamond" w:hAnsi="Garamond"/>
          <w:color w:val="4A442A" w:themeColor="background2" w:themeShade="40"/>
          <w:sz w:val="24"/>
        </w:rPr>
        <w:t xml:space="preserve"> and recommendations. The brief will also help</w:t>
      </w:r>
      <w:r w:rsidR="007A57C9" w:rsidRPr="00FE3446">
        <w:rPr>
          <w:rFonts w:ascii="Garamond" w:hAnsi="Garamond"/>
          <w:color w:val="4A442A" w:themeColor="background2" w:themeShade="40"/>
          <w:sz w:val="24"/>
        </w:rPr>
        <w:t xml:space="preserve"> clarify issues and </w:t>
      </w:r>
      <w:r w:rsidR="00902AA8">
        <w:rPr>
          <w:rFonts w:ascii="Garamond" w:hAnsi="Garamond"/>
          <w:color w:val="4A442A" w:themeColor="background2" w:themeShade="40"/>
          <w:sz w:val="24"/>
        </w:rPr>
        <w:t xml:space="preserve">outline any </w:t>
      </w:r>
      <w:r w:rsidR="007A57C9" w:rsidRPr="00FE3446">
        <w:rPr>
          <w:rFonts w:ascii="Garamond" w:hAnsi="Garamond"/>
          <w:color w:val="4A442A" w:themeColor="background2" w:themeShade="40"/>
          <w:sz w:val="24"/>
        </w:rPr>
        <w:t>expected pending actions from any stakeholders, as relevant,  as well as discuss next steps</w:t>
      </w:r>
      <w:r w:rsidRPr="00FE3446">
        <w:rPr>
          <w:rFonts w:ascii="Garamond" w:hAnsi="Garamond"/>
          <w:color w:val="4A442A" w:themeColor="background2" w:themeShade="40"/>
          <w:sz w:val="24"/>
        </w:rPr>
        <w:t>;</w:t>
      </w:r>
    </w:p>
    <w:p w14:paraId="29C308B3" w14:textId="4D0BDC96" w:rsidR="001912FE" w:rsidRPr="00006B6D" w:rsidRDefault="001912FE" w:rsidP="001912FE">
      <w:pPr>
        <w:pStyle w:val="ochacontenttext"/>
        <w:numPr>
          <w:ilvl w:val="0"/>
          <w:numId w:val="22"/>
        </w:numPr>
        <w:spacing w:after="0"/>
        <w:ind w:left="720"/>
        <w:contextualSpacing/>
        <w:jc w:val="both"/>
        <w:rPr>
          <w:rFonts w:ascii="Garamond" w:hAnsi="Garamond"/>
          <w:color w:val="4A442A" w:themeColor="background2" w:themeShade="40"/>
          <w:sz w:val="24"/>
        </w:rPr>
      </w:pPr>
      <w:r w:rsidRPr="00006B6D">
        <w:rPr>
          <w:rFonts w:ascii="Garamond" w:hAnsi="Garamond"/>
          <w:color w:val="4A442A" w:themeColor="background2" w:themeShade="40"/>
          <w:sz w:val="24"/>
        </w:rPr>
        <w:t xml:space="preserve">Upon completion of the draft evaluation report, the results of the IAHE will be presented </w:t>
      </w:r>
      <w:r w:rsidR="007A57C9" w:rsidRPr="00006B6D">
        <w:rPr>
          <w:rFonts w:ascii="Garamond" w:hAnsi="Garamond"/>
          <w:color w:val="4A442A" w:themeColor="background2" w:themeShade="40"/>
          <w:sz w:val="24"/>
        </w:rPr>
        <w:t xml:space="preserve">by the evaluation team </w:t>
      </w:r>
      <w:r w:rsidR="009259CE" w:rsidRPr="00006B6D">
        <w:rPr>
          <w:rFonts w:ascii="Garamond" w:hAnsi="Garamond"/>
          <w:color w:val="4A442A" w:themeColor="background2" w:themeShade="40"/>
          <w:sz w:val="24"/>
        </w:rPr>
        <w:t>(</w:t>
      </w:r>
      <w:r w:rsidR="007A57C9" w:rsidRPr="00006B6D">
        <w:rPr>
          <w:rFonts w:ascii="Garamond" w:hAnsi="Garamond"/>
          <w:color w:val="4A442A" w:themeColor="background2" w:themeShade="40"/>
          <w:sz w:val="24"/>
        </w:rPr>
        <w:t xml:space="preserve">or </w:t>
      </w:r>
      <w:r w:rsidR="00902AA8">
        <w:rPr>
          <w:rFonts w:ascii="Garamond" w:hAnsi="Garamond"/>
          <w:color w:val="4A442A" w:themeColor="background2" w:themeShade="40"/>
          <w:sz w:val="24"/>
        </w:rPr>
        <w:t>evaluation manager</w:t>
      </w:r>
      <w:r w:rsidR="009259CE" w:rsidRPr="00006B6D">
        <w:rPr>
          <w:rFonts w:ascii="Garamond" w:hAnsi="Garamond"/>
          <w:color w:val="4A442A" w:themeColor="background2" w:themeShade="40"/>
          <w:sz w:val="24"/>
        </w:rPr>
        <w:t>)</w:t>
      </w:r>
      <w:r w:rsidR="007A57C9" w:rsidRPr="00006B6D">
        <w:rPr>
          <w:rFonts w:ascii="Garamond" w:hAnsi="Garamond"/>
          <w:color w:val="4A442A" w:themeColor="background2" w:themeShade="40"/>
          <w:sz w:val="24"/>
        </w:rPr>
        <w:t xml:space="preserve"> </w:t>
      </w:r>
      <w:r w:rsidRPr="00006B6D">
        <w:rPr>
          <w:rFonts w:ascii="Garamond" w:hAnsi="Garamond"/>
          <w:color w:val="4A442A" w:themeColor="background2" w:themeShade="40"/>
          <w:sz w:val="24"/>
        </w:rPr>
        <w:t>to the IASC in New York and Geneva;</w:t>
      </w:r>
      <w:r w:rsidR="006A7EE1">
        <w:rPr>
          <w:rFonts w:ascii="Garamond" w:hAnsi="Garamond"/>
          <w:color w:val="4A442A" w:themeColor="background2" w:themeShade="40"/>
          <w:sz w:val="24"/>
        </w:rPr>
        <w:t xml:space="preserve"> </w:t>
      </w:r>
    </w:p>
    <w:p w14:paraId="258AF99D" w14:textId="60DFCD04" w:rsidR="001912FE" w:rsidRPr="00006B6D" w:rsidRDefault="001912FE" w:rsidP="001912FE">
      <w:pPr>
        <w:pStyle w:val="ochacontenttext"/>
        <w:numPr>
          <w:ilvl w:val="0"/>
          <w:numId w:val="22"/>
        </w:numPr>
        <w:spacing w:after="0"/>
        <w:ind w:left="720"/>
        <w:contextualSpacing/>
        <w:jc w:val="both"/>
        <w:rPr>
          <w:rFonts w:ascii="Garamond" w:hAnsi="Garamond"/>
          <w:color w:val="4A442A" w:themeColor="background2" w:themeShade="40"/>
          <w:sz w:val="24"/>
        </w:rPr>
      </w:pPr>
      <w:r w:rsidRPr="00006B6D">
        <w:rPr>
          <w:rFonts w:ascii="Garamond" w:hAnsi="Garamond"/>
          <w:color w:val="4A442A" w:themeColor="background2" w:themeShade="40"/>
          <w:sz w:val="24"/>
        </w:rPr>
        <w:t>Once the evaluation is completed, presentations of the main findings and recommendations will be made</w:t>
      </w:r>
      <w:r w:rsidR="00FE3446">
        <w:rPr>
          <w:rFonts w:ascii="Garamond" w:hAnsi="Garamond"/>
          <w:color w:val="4A442A" w:themeColor="background2" w:themeShade="40"/>
          <w:sz w:val="24"/>
        </w:rPr>
        <w:t xml:space="preserve"> available </w:t>
      </w:r>
      <w:r w:rsidRPr="00006B6D">
        <w:rPr>
          <w:rFonts w:ascii="Garamond" w:hAnsi="Garamond"/>
          <w:color w:val="4A442A" w:themeColor="background2" w:themeShade="40"/>
          <w:sz w:val="24"/>
        </w:rPr>
        <w:t xml:space="preserve">to various fora as decided by </w:t>
      </w:r>
      <w:r w:rsidR="00D01165">
        <w:rPr>
          <w:rFonts w:ascii="Garamond" w:hAnsi="Garamond"/>
          <w:color w:val="4A442A" w:themeColor="background2" w:themeShade="40"/>
          <w:sz w:val="24"/>
        </w:rPr>
        <w:t xml:space="preserve">the Emergency Directors Group </w:t>
      </w:r>
      <w:r w:rsidRPr="00006B6D">
        <w:rPr>
          <w:rFonts w:ascii="Garamond" w:hAnsi="Garamond"/>
          <w:color w:val="4A442A" w:themeColor="background2" w:themeShade="40"/>
          <w:sz w:val="24"/>
        </w:rPr>
        <w:t>and the IAHE Management Group. The Evaluation Team may be requested to assist with these presentations.</w:t>
      </w:r>
    </w:p>
    <w:p w14:paraId="5F96BCC6" w14:textId="77777777" w:rsidR="001912FE" w:rsidRPr="00006B6D" w:rsidRDefault="001912FE" w:rsidP="001912FE">
      <w:pPr>
        <w:pStyle w:val="ochacontenttext"/>
        <w:tabs>
          <w:tab w:val="left" w:pos="720"/>
        </w:tabs>
        <w:spacing w:after="0"/>
        <w:ind w:left="360"/>
        <w:jc w:val="both"/>
        <w:rPr>
          <w:rFonts w:ascii="Garamond" w:hAnsi="Garamond"/>
          <w:color w:val="4A442A" w:themeColor="background2" w:themeShade="40"/>
          <w:sz w:val="24"/>
        </w:rPr>
      </w:pPr>
    </w:p>
    <w:p w14:paraId="45679D5F" w14:textId="5B8D5BDE" w:rsidR="00AD7560" w:rsidRDefault="000E3248" w:rsidP="00AD7560">
      <w:pPr>
        <w:pStyle w:val="ochacontenttext"/>
        <w:numPr>
          <w:ilvl w:val="0"/>
          <w:numId w:val="2"/>
        </w:numPr>
        <w:tabs>
          <w:tab w:val="left" w:pos="720"/>
        </w:tabs>
        <w:spacing w:after="0"/>
        <w:jc w:val="both"/>
        <w:rPr>
          <w:rFonts w:ascii="Garamond" w:hAnsi="Garamond"/>
          <w:color w:val="4A442A" w:themeColor="background2" w:themeShade="40"/>
          <w:sz w:val="24"/>
        </w:rPr>
      </w:pPr>
      <w:r w:rsidRPr="00857247">
        <w:rPr>
          <w:rFonts w:ascii="Garamond" w:hAnsi="Garamond"/>
          <w:color w:val="4A442A" w:themeColor="background2" w:themeShade="40"/>
          <w:sz w:val="24"/>
        </w:rPr>
        <w:t>The IAHE final report will also be submitted to the IASC W</w:t>
      </w:r>
      <w:r w:rsidR="00902AA8">
        <w:rPr>
          <w:rFonts w:ascii="Garamond" w:hAnsi="Garamond"/>
          <w:color w:val="4A442A" w:themeColor="background2" w:themeShade="40"/>
          <w:sz w:val="24"/>
        </w:rPr>
        <w:t xml:space="preserve">orking </w:t>
      </w:r>
      <w:r w:rsidRPr="00857247">
        <w:rPr>
          <w:rFonts w:ascii="Garamond" w:hAnsi="Garamond"/>
          <w:color w:val="4A442A" w:themeColor="background2" w:themeShade="40"/>
          <w:sz w:val="24"/>
        </w:rPr>
        <w:t>G</w:t>
      </w:r>
      <w:r w:rsidR="00902AA8">
        <w:rPr>
          <w:rFonts w:ascii="Garamond" w:hAnsi="Garamond"/>
          <w:color w:val="4A442A" w:themeColor="background2" w:themeShade="40"/>
          <w:sz w:val="24"/>
        </w:rPr>
        <w:t>roup</w:t>
      </w:r>
      <w:r w:rsidRPr="00857247">
        <w:rPr>
          <w:rFonts w:ascii="Garamond" w:hAnsi="Garamond"/>
          <w:color w:val="4A442A" w:themeColor="background2" w:themeShade="40"/>
          <w:sz w:val="24"/>
        </w:rPr>
        <w:t xml:space="preserve">, the EDG and the Principals. </w:t>
      </w:r>
    </w:p>
    <w:p w14:paraId="1B081F65" w14:textId="77777777" w:rsidR="00AD7560" w:rsidRDefault="00AD7560" w:rsidP="00AD7560">
      <w:pPr>
        <w:pStyle w:val="ochacontenttext"/>
        <w:tabs>
          <w:tab w:val="left" w:pos="720"/>
        </w:tabs>
        <w:spacing w:after="0"/>
        <w:ind w:left="360"/>
        <w:jc w:val="both"/>
        <w:rPr>
          <w:rFonts w:ascii="Garamond" w:hAnsi="Garamond"/>
          <w:color w:val="4A442A" w:themeColor="background2" w:themeShade="40"/>
          <w:sz w:val="24"/>
        </w:rPr>
      </w:pPr>
    </w:p>
    <w:p w14:paraId="2912D255" w14:textId="7690375D" w:rsidR="00AD7560" w:rsidRDefault="008F7C0D" w:rsidP="00AD7560">
      <w:pPr>
        <w:pStyle w:val="ochacontenttext"/>
        <w:numPr>
          <w:ilvl w:val="0"/>
          <w:numId w:val="2"/>
        </w:numPr>
        <w:tabs>
          <w:tab w:val="left" w:pos="720"/>
        </w:tabs>
        <w:spacing w:after="0"/>
        <w:jc w:val="both"/>
        <w:rPr>
          <w:rFonts w:ascii="Garamond" w:hAnsi="Garamond"/>
          <w:color w:val="4A442A" w:themeColor="background2" w:themeShade="40"/>
          <w:sz w:val="24"/>
        </w:rPr>
      </w:pPr>
      <w:r w:rsidRPr="00AD7560">
        <w:rPr>
          <w:rFonts w:ascii="Garamond" w:hAnsi="Garamond"/>
          <w:color w:val="4A442A" w:themeColor="background2" w:themeShade="40"/>
          <w:sz w:val="24"/>
        </w:rPr>
        <w:t>Once the evaluation results are finalized, national evaluators will help feed back results to communities who participated in the evaluation</w:t>
      </w:r>
      <w:r w:rsidR="00D13F57" w:rsidRPr="00AD7560">
        <w:rPr>
          <w:rFonts w:ascii="Garamond" w:hAnsi="Garamond"/>
          <w:color w:val="4A442A" w:themeColor="background2" w:themeShade="40"/>
          <w:sz w:val="24"/>
        </w:rPr>
        <w:t xml:space="preserve"> </w:t>
      </w:r>
      <w:r w:rsidR="00AD7560">
        <w:rPr>
          <w:rFonts w:ascii="Garamond" w:hAnsi="Garamond"/>
          <w:color w:val="4A442A" w:themeColor="background2" w:themeShade="40"/>
          <w:sz w:val="24"/>
        </w:rPr>
        <w:t xml:space="preserve">and </w:t>
      </w:r>
      <w:r w:rsidR="00D13F57" w:rsidRPr="00AD7560">
        <w:rPr>
          <w:rFonts w:ascii="Garamond" w:hAnsi="Garamond"/>
          <w:color w:val="4A442A" w:themeColor="background2" w:themeShade="40"/>
          <w:sz w:val="24"/>
        </w:rPr>
        <w:t>to affected people and communities</w:t>
      </w:r>
      <w:r w:rsidRPr="00AD7560">
        <w:rPr>
          <w:rFonts w:ascii="Garamond" w:hAnsi="Garamond"/>
          <w:color w:val="4A442A" w:themeColor="background2" w:themeShade="40"/>
          <w:sz w:val="24"/>
        </w:rPr>
        <w:t xml:space="preserve">. </w:t>
      </w:r>
    </w:p>
    <w:p w14:paraId="12C9D0C5" w14:textId="77777777" w:rsidR="00AD7560" w:rsidRDefault="00AD7560" w:rsidP="00AD7560">
      <w:pPr>
        <w:pStyle w:val="ochacontenttext"/>
        <w:tabs>
          <w:tab w:val="left" w:pos="720"/>
        </w:tabs>
        <w:spacing w:after="0"/>
        <w:ind w:left="360"/>
        <w:jc w:val="both"/>
        <w:rPr>
          <w:rFonts w:ascii="Garamond" w:hAnsi="Garamond"/>
          <w:color w:val="4A442A" w:themeColor="background2" w:themeShade="40"/>
          <w:sz w:val="24"/>
        </w:rPr>
      </w:pPr>
    </w:p>
    <w:p w14:paraId="38A88B26" w14:textId="77777777" w:rsidR="00AD7560" w:rsidRDefault="00040BAD" w:rsidP="00AD7560">
      <w:pPr>
        <w:pStyle w:val="ochacontenttext"/>
        <w:numPr>
          <w:ilvl w:val="0"/>
          <w:numId w:val="2"/>
        </w:numPr>
        <w:tabs>
          <w:tab w:val="left" w:pos="720"/>
        </w:tabs>
        <w:spacing w:after="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In addition to the Evaluation Report and oral briefings, the evaluation findings and recommendations can be presented through alternative ways of dissemination, such as video. The Evaluation Team will consider possible ways to present the evaluation and include a dissemination strategy proposal in the Inception Report.  </w:t>
      </w:r>
    </w:p>
    <w:p w14:paraId="1FE2FA8F" w14:textId="77777777" w:rsidR="00AD7560" w:rsidRDefault="00AD7560" w:rsidP="00AD7560">
      <w:pPr>
        <w:pStyle w:val="ochacontenttext"/>
        <w:tabs>
          <w:tab w:val="left" w:pos="720"/>
        </w:tabs>
        <w:spacing w:after="0"/>
        <w:ind w:left="360"/>
        <w:jc w:val="both"/>
        <w:rPr>
          <w:rFonts w:ascii="Garamond" w:hAnsi="Garamond"/>
          <w:color w:val="4A442A" w:themeColor="background2" w:themeShade="40"/>
          <w:sz w:val="24"/>
        </w:rPr>
      </w:pPr>
    </w:p>
    <w:p w14:paraId="7450BFC2" w14:textId="76DBE1F1" w:rsidR="001912FE" w:rsidRDefault="00271EE1" w:rsidP="00AD7560">
      <w:pPr>
        <w:pStyle w:val="ochacontenttext"/>
        <w:numPr>
          <w:ilvl w:val="0"/>
          <w:numId w:val="2"/>
        </w:numPr>
        <w:tabs>
          <w:tab w:val="left" w:pos="720"/>
        </w:tabs>
        <w:spacing w:after="0"/>
        <w:jc w:val="both"/>
        <w:rPr>
          <w:rFonts w:ascii="Garamond" w:hAnsi="Garamond"/>
          <w:color w:val="4A442A" w:themeColor="background2" w:themeShade="40"/>
          <w:sz w:val="24"/>
        </w:rPr>
      </w:pPr>
      <w:r w:rsidRPr="00AD7560">
        <w:rPr>
          <w:rFonts w:ascii="Garamond" w:hAnsi="Garamond"/>
          <w:color w:val="4A442A" w:themeColor="background2" w:themeShade="40"/>
          <w:sz w:val="24"/>
        </w:rPr>
        <w:t xml:space="preserve">The recommendations of the evaluation will be addressed through </w:t>
      </w:r>
      <w:r w:rsidR="001912FE" w:rsidRPr="00AD7560">
        <w:rPr>
          <w:rFonts w:ascii="Garamond" w:hAnsi="Garamond"/>
          <w:color w:val="4A442A" w:themeColor="background2" w:themeShade="40"/>
          <w:sz w:val="24"/>
        </w:rPr>
        <w:t>a</w:t>
      </w:r>
      <w:r w:rsidRPr="00AD7560">
        <w:rPr>
          <w:rFonts w:ascii="Garamond" w:hAnsi="Garamond"/>
          <w:color w:val="4A442A" w:themeColor="background2" w:themeShade="40"/>
          <w:sz w:val="24"/>
        </w:rPr>
        <w:t xml:space="preserve"> </w:t>
      </w:r>
      <w:r w:rsidR="00AD7560">
        <w:rPr>
          <w:rFonts w:ascii="Garamond" w:hAnsi="Garamond"/>
          <w:color w:val="4A442A" w:themeColor="background2" w:themeShade="40"/>
          <w:sz w:val="24"/>
        </w:rPr>
        <w:t xml:space="preserve">formal </w:t>
      </w:r>
      <w:r w:rsidRPr="00AD7560">
        <w:rPr>
          <w:rFonts w:ascii="Garamond" w:hAnsi="Garamond"/>
          <w:color w:val="4A442A" w:themeColor="background2" w:themeShade="40"/>
          <w:sz w:val="24"/>
        </w:rPr>
        <w:t>Management Response Plan</w:t>
      </w:r>
      <w:r w:rsidR="00CE1178">
        <w:rPr>
          <w:rFonts w:ascii="Garamond" w:hAnsi="Garamond"/>
          <w:color w:val="4A442A" w:themeColor="background2" w:themeShade="40"/>
          <w:sz w:val="24"/>
        </w:rPr>
        <w:t xml:space="preserve"> (MRP)</w:t>
      </w:r>
      <w:r w:rsidR="00AD7560">
        <w:rPr>
          <w:rFonts w:ascii="Garamond" w:hAnsi="Garamond"/>
          <w:color w:val="4A442A" w:themeColor="background2" w:themeShade="40"/>
          <w:sz w:val="24"/>
        </w:rPr>
        <w:t>.</w:t>
      </w:r>
      <w:r w:rsidR="001912FE" w:rsidRPr="00AD7560">
        <w:rPr>
          <w:rFonts w:ascii="Garamond" w:hAnsi="Garamond"/>
          <w:color w:val="4A442A" w:themeColor="background2" w:themeShade="40"/>
          <w:sz w:val="24"/>
        </w:rPr>
        <w:t xml:space="preserve"> </w:t>
      </w:r>
      <w:r w:rsidR="00CE1178">
        <w:rPr>
          <w:rFonts w:ascii="Garamond" w:hAnsi="Garamond"/>
          <w:color w:val="4A442A" w:themeColor="background2" w:themeShade="40"/>
          <w:sz w:val="24"/>
        </w:rPr>
        <w:t xml:space="preserve">The preparation of the MRP will be facilitated by the IASC Working Group Chair. </w:t>
      </w:r>
      <w:r w:rsidR="001912FE" w:rsidRPr="00AD7560">
        <w:rPr>
          <w:rFonts w:ascii="Garamond" w:hAnsi="Garamond"/>
          <w:color w:val="4A442A" w:themeColor="background2" w:themeShade="40"/>
          <w:sz w:val="24"/>
        </w:rPr>
        <w:t>Three months after the issuance of the IAHE report, the HC in Philippines will provide the ERC, the IASC W</w:t>
      </w:r>
      <w:r w:rsidR="00902AA8">
        <w:rPr>
          <w:rFonts w:ascii="Garamond" w:hAnsi="Garamond"/>
          <w:color w:val="4A442A" w:themeColor="background2" w:themeShade="40"/>
          <w:sz w:val="24"/>
        </w:rPr>
        <w:t xml:space="preserve">orking </w:t>
      </w:r>
      <w:r w:rsidR="001912FE" w:rsidRPr="00AD7560">
        <w:rPr>
          <w:rFonts w:ascii="Garamond" w:hAnsi="Garamond"/>
          <w:color w:val="4A442A" w:themeColor="background2" w:themeShade="40"/>
          <w:sz w:val="24"/>
        </w:rPr>
        <w:t>G</w:t>
      </w:r>
      <w:r w:rsidR="00902AA8">
        <w:rPr>
          <w:rFonts w:ascii="Garamond" w:hAnsi="Garamond"/>
          <w:color w:val="4A442A" w:themeColor="background2" w:themeShade="40"/>
          <w:sz w:val="24"/>
        </w:rPr>
        <w:t>roup</w:t>
      </w:r>
      <w:r w:rsidR="001912FE" w:rsidRPr="00AD7560">
        <w:rPr>
          <w:rFonts w:ascii="Garamond" w:hAnsi="Garamond"/>
          <w:color w:val="4A442A" w:themeColor="background2" w:themeShade="40"/>
          <w:sz w:val="24"/>
        </w:rPr>
        <w:t xml:space="preserve"> and the IASC Emergency Directors with an update on the implementation of follow-up plans.</w:t>
      </w:r>
    </w:p>
    <w:p w14:paraId="417DFCC6" w14:textId="77777777" w:rsidR="00184D26" w:rsidRPr="00AD7560" w:rsidRDefault="00184D26" w:rsidP="00184D26">
      <w:pPr>
        <w:pStyle w:val="ochacontenttext"/>
        <w:tabs>
          <w:tab w:val="left" w:pos="720"/>
        </w:tabs>
        <w:spacing w:after="0"/>
        <w:jc w:val="both"/>
        <w:rPr>
          <w:rFonts w:ascii="Garamond" w:hAnsi="Garamond"/>
          <w:color w:val="4A442A" w:themeColor="background2" w:themeShade="40"/>
          <w:sz w:val="24"/>
        </w:rPr>
      </w:pPr>
    </w:p>
    <w:p w14:paraId="2FD223C4" w14:textId="5BA99D21" w:rsidR="0085765E" w:rsidRPr="00006B6D" w:rsidRDefault="0085765E" w:rsidP="0085765E">
      <w:pPr>
        <w:pStyle w:val="Heading2"/>
        <w:keepLines w:val="0"/>
        <w:numPr>
          <w:ilvl w:val="0"/>
          <w:numId w:val="33"/>
        </w:numPr>
        <w:pBdr>
          <w:bottom w:val="single" w:sz="4" w:space="1" w:color="808080"/>
        </w:pBdr>
        <w:spacing w:before="240" w:after="60"/>
        <w:ind w:left="720" w:right="1080"/>
        <w:rPr>
          <w:rStyle w:val="BookTitle"/>
          <w:rFonts w:ascii="Garamond" w:hAnsi="Garamond"/>
          <w:i/>
          <w:iCs/>
          <w:color w:val="365F91" w:themeColor="accent1" w:themeShade="BF"/>
          <w:kern w:val="32"/>
          <w:sz w:val="24"/>
          <w:szCs w:val="24"/>
        </w:rPr>
      </w:pPr>
      <w:bookmarkStart w:id="6" w:name="_Toc257129014"/>
      <w:bookmarkStart w:id="7" w:name="_Toc257129109"/>
      <w:r w:rsidRPr="00006B6D">
        <w:rPr>
          <w:rStyle w:val="BookTitle"/>
          <w:rFonts w:ascii="Garamond" w:hAnsi="Garamond"/>
          <w:i/>
          <w:iCs/>
          <w:color w:val="365F91" w:themeColor="accent1" w:themeShade="BF"/>
          <w:kern w:val="32"/>
          <w:sz w:val="24"/>
          <w:szCs w:val="24"/>
        </w:rPr>
        <w:t xml:space="preserve">The Evaluation Team </w:t>
      </w:r>
      <w:bookmarkEnd w:id="6"/>
      <w:bookmarkEnd w:id="7"/>
    </w:p>
    <w:p w14:paraId="11C0E306" w14:textId="77777777" w:rsidR="0085765E" w:rsidRPr="00006B6D" w:rsidRDefault="0085765E" w:rsidP="008F47D3">
      <w:pPr>
        <w:pStyle w:val="ochacontentheading2"/>
        <w:spacing w:before="0" w:after="0"/>
        <w:jc w:val="both"/>
        <w:rPr>
          <w:rFonts w:ascii="Garamond" w:hAnsi="Garamond"/>
          <w:b/>
          <w:szCs w:val="24"/>
        </w:rPr>
      </w:pPr>
    </w:p>
    <w:p w14:paraId="574EBA20" w14:textId="34E2C87D" w:rsidR="00780DE7" w:rsidRPr="00CE1178" w:rsidRDefault="00C6399F" w:rsidP="008F47D3">
      <w:pPr>
        <w:pStyle w:val="ListParagraph"/>
        <w:numPr>
          <w:ilvl w:val="0"/>
          <w:numId w:val="2"/>
        </w:numPr>
        <w:spacing w:after="0" w:line="240" w:lineRule="auto"/>
        <w:ind w:left="0" w:firstLine="0"/>
        <w:jc w:val="both"/>
        <w:rPr>
          <w:rFonts w:ascii="Garamond" w:hAnsi="Garamond"/>
          <w:color w:val="4A442A" w:themeColor="background2" w:themeShade="40"/>
          <w:sz w:val="24"/>
        </w:rPr>
      </w:pPr>
      <w:r w:rsidRPr="00CE1178">
        <w:rPr>
          <w:rFonts w:ascii="Garamond" w:hAnsi="Garamond" w:cs="Arial"/>
          <w:color w:val="4A442A" w:themeColor="background2" w:themeShade="40"/>
          <w:sz w:val="24"/>
          <w:szCs w:val="24"/>
        </w:rPr>
        <w:t>The Evaluation Team will be recruited through a competitive bidding process</w:t>
      </w:r>
      <w:r w:rsidR="00CE1178" w:rsidRPr="00CE1178">
        <w:rPr>
          <w:rFonts w:ascii="Garamond" w:hAnsi="Garamond" w:cs="Arial"/>
          <w:color w:val="4A442A" w:themeColor="background2" w:themeShade="40"/>
          <w:sz w:val="24"/>
          <w:szCs w:val="24"/>
        </w:rPr>
        <w:t xml:space="preserve">. </w:t>
      </w:r>
      <w:r w:rsidR="00780DE7" w:rsidRPr="00CE1178">
        <w:rPr>
          <w:rFonts w:ascii="Garamond" w:hAnsi="Garamond" w:cs="Arial"/>
          <w:color w:val="4A442A" w:themeColor="background2" w:themeShade="40"/>
          <w:sz w:val="24"/>
        </w:rPr>
        <w:t xml:space="preserve">The evaluation will require the services of an Evaluation Team </w:t>
      </w:r>
      <w:r w:rsidR="0025218B" w:rsidRPr="00CE1178">
        <w:rPr>
          <w:rFonts w:ascii="Garamond" w:hAnsi="Garamond" w:cs="Arial"/>
          <w:color w:val="4A442A" w:themeColor="background2" w:themeShade="40"/>
          <w:sz w:val="24"/>
        </w:rPr>
        <w:t>of  four</w:t>
      </w:r>
      <w:r w:rsidR="001259BD" w:rsidRPr="00CE1178">
        <w:rPr>
          <w:rFonts w:ascii="Garamond" w:hAnsi="Garamond" w:cs="Arial"/>
          <w:color w:val="4A442A" w:themeColor="background2" w:themeShade="40"/>
          <w:sz w:val="24"/>
        </w:rPr>
        <w:t xml:space="preserve"> </w:t>
      </w:r>
      <w:r w:rsidR="0025218B" w:rsidRPr="00CE1178">
        <w:rPr>
          <w:rFonts w:ascii="Garamond" w:hAnsi="Garamond" w:cs="Arial"/>
          <w:color w:val="4A442A" w:themeColor="background2" w:themeShade="40"/>
          <w:sz w:val="24"/>
        </w:rPr>
        <w:t xml:space="preserve">members </w:t>
      </w:r>
      <w:r w:rsidR="00780DE7" w:rsidRPr="00CE1178">
        <w:rPr>
          <w:rFonts w:ascii="Garamond" w:hAnsi="Garamond" w:cs="Arial"/>
          <w:color w:val="4A442A" w:themeColor="background2" w:themeShade="40"/>
          <w:sz w:val="24"/>
        </w:rPr>
        <w:t xml:space="preserve">with the following </w:t>
      </w:r>
      <w:r w:rsidR="009B5764" w:rsidRPr="00CE1178">
        <w:rPr>
          <w:rFonts w:ascii="Garamond" w:hAnsi="Garamond" w:cs="Arial"/>
          <w:color w:val="4A442A" w:themeColor="background2" w:themeShade="40"/>
          <w:sz w:val="24"/>
        </w:rPr>
        <w:t xml:space="preserve">collective </w:t>
      </w:r>
      <w:r w:rsidR="00780DE7" w:rsidRPr="00CE1178">
        <w:rPr>
          <w:rFonts w:ascii="Garamond" w:hAnsi="Garamond" w:cs="Arial"/>
          <w:color w:val="4A442A" w:themeColor="background2" w:themeShade="40"/>
          <w:sz w:val="24"/>
        </w:rPr>
        <w:t>experience and skills:</w:t>
      </w:r>
    </w:p>
    <w:p w14:paraId="02473080" w14:textId="77777777" w:rsidR="00780DE7" w:rsidRPr="00006B6D" w:rsidRDefault="00780DE7" w:rsidP="008F47D3">
      <w:pPr>
        <w:spacing w:after="0" w:line="240" w:lineRule="auto"/>
        <w:jc w:val="both"/>
        <w:rPr>
          <w:rFonts w:ascii="Garamond" w:hAnsi="Garamond" w:cs="Arial"/>
          <w:color w:val="4A442A" w:themeColor="background2" w:themeShade="40"/>
          <w:sz w:val="24"/>
          <w:szCs w:val="24"/>
        </w:rPr>
      </w:pPr>
    </w:p>
    <w:p w14:paraId="51352496" w14:textId="0AF9C46F" w:rsidR="0050063B" w:rsidRPr="00006B6D" w:rsidRDefault="00780DE7"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Extensive evaluation experience of humanitarian strategies and programmes</w:t>
      </w:r>
      <w:r w:rsidR="00CE1178">
        <w:rPr>
          <w:rFonts w:ascii="Garamond" w:hAnsi="Garamond" w:cs="Arial"/>
          <w:color w:val="4A442A" w:themeColor="background2" w:themeShade="40"/>
          <w:sz w:val="24"/>
          <w:szCs w:val="24"/>
        </w:rPr>
        <w:t xml:space="preserve">, and other </w:t>
      </w:r>
      <w:r w:rsidRPr="00006B6D">
        <w:rPr>
          <w:rFonts w:ascii="Garamond" w:hAnsi="Garamond" w:cs="Arial"/>
          <w:color w:val="4A442A" w:themeColor="background2" w:themeShade="40"/>
          <w:sz w:val="24"/>
          <w:szCs w:val="24"/>
        </w:rPr>
        <w:t>key humanitarian issues, especially humanitarian finance and funding</w:t>
      </w:r>
      <w:r w:rsidR="0050063B" w:rsidRPr="00006B6D">
        <w:rPr>
          <w:rFonts w:ascii="Garamond" w:hAnsi="Garamond" w:cs="Arial"/>
          <w:color w:val="4A442A" w:themeColor="background2" w:themeShade="40"/>
          <w:sz w:val="24"/>
          <w:szCs w:val="24"/>
        </w:rPr>
        <w:t xml:space="preserve"> instruments</w:t>
      </w:r>
      <w:r w:rsidRPr="00006B6D">
        <w:rPr>
          <w:rFonts w:ascii="Garamond" w:hAnsi="Garamond" w:cs="Arial"/>
          <w:color w:val="4A442A" w:themeColor="background2" w:themeShade="40"/>
          <w:sz w:val="24"/>
          <w:szCs w:val="24"/>
        </w:rPr>
        <w:t>;</w:t>
      </w:r>
    </w:p>
    <w:p w14:paraId="1D423D11" w14:textId="6A53B94C" w:rsidR="00780DE7" w:rsidRPr="00006B6D" w:rsidRDefault="00DC0F84"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w:t>
      </w:r>
      <w:r w:rsidR="00780DE7" w:rsidRPr="00006B6D">
        <w:rPr>
          <w:rFonts w:ascii="Garamond" w:hAnsi="Garamond" w:cs="Arial"/>
          <w:color w:val="4A442A" w:themeColor="background2" w:themeShade="40"/>
          <w:sz w:val="24"/>
          <w:szCs w:val="24"/>
        </w:rPr>
        <w:t>xperience with and institutional knowledge of UN and NGO actors</w:t>
      </w:r>
      <w:r w:rsidR="00C922D9" w:rsidRPr="00006B6D">
        <w:rPr>
          <w:rFonts w:ascii="Garamond" w:hAnsi="Garamond" w:cs="Arial"/>
          <w:color w:val="4A442A" w:themeColor="background2" w:themeShade="40"/>
          <w:sz w:val="24"/>
          <w:szCs w:val="24"/>
        </w:rPr>
        <w:t>, inter-agency mechanisms</w:t>
      </w:r>
      <w:r w:rsidR="00CE1178">
        <w:rPr>
          <w:rFonts w:ascii="Garamond" w:hAnsi="Garamond" w:cs="Arial"/>
          <w:color w:val="4A442A" w:themeColor="background2" w:themeShade="40"/>
          <w:sz w:val="24"/>
          <w:szCs w:val="24"/>
        </w:rPr>
        <w:t xml:space="preserve"> at</w:t>
      </w:r>
      <w:r w:rsidR="00C922D9" w:rsidRPr="00006B6D">
        <w:rPr>
          <w:rFonts w:ascii="Garamond" w:hAnsi="Garamond" w:cs="Arial"/>
          <w:color w:val="4A442A" w:themeColor="background2" w:themeShade="40"/>
          <w:sz w:val="24"/>
          <w:szCs w:val="24"/>
        </w:rPr>
        <w:t xml:space="preserve"> headquarters and in the field</w:t>
      </w:r>
      <w:r w:rsidR="00780DE7" w:rsidRPr="00006B6D">
        <w:rPr>
          <w:rFonts w:ascii="Garamond" w:hAnsi="Garamond" w:cs="Arial"/>
          <w:color w:val="4A442A" w:themeColor="background2" w:themeShade="40"/>
          <w:sz w:val="24"/>
          <w:szCs w:val="24"/>
        </w:rPr>
        <w:t>;</w:t>
      </w:r>
    </w:p>
    <w:p w14:paraId="06D318A1" w14:textId="7B3240C4" w:rsidR="00144F20" w:rsidRPr="00006B6D" w:rsidRDefault="00F901A0"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Extensive k</w:t>
      </w:r>
      <w:r w:rsidR="00144F20" w:rsidRPr="00006B6D">
        <w:rPr>
          <w:rFonts w:ascii="Garamond" w:hAnsi="Garamond" w:cs="Arial"/>
          <w:color w:val="4A442A" w:themeColor="background2" w:themeShade="40"/>
          <w:sz w:val="24"/>
          <w:szCs w:val="24"/>
        </w:rPr>
        <w:t xml:space="preserve">nowledge </w:t>
      </w:r>
      <w:r w:rsidRPr="00006B6D">
        <w:rPr>
          <w:rFonts w:ascii="Garamond" w:hAnsi="Garamond" w:cs="Arial"/>
          <w:color w:val="4A442A" w:themeColor="background2" w:themeShade="40"/>
          <w:sz w:val="24"/>
          <w:szCs w:val="24"/>
        </w:rPr>
        <w:t xml:space="preserve">of humanitarian law and principles, </w:t>
      </w:r>
      <w:r w:rsidR="00144F20" w:rsidRPr="00006B6D">
        <w:rPr>
          <w:rFonts w:ascii="Garamond" w:hAnsi="Garamond" w:cs="Arial"/>
          <w:color w:val="4A442A" w:themeColor="background2" w:themeShade="40"/>
          <w:sz w:val="24"/>
          <w:szCs w:val="24"/>
        </w:rPr>
        <w:t xml:space="preserve">and experience with </w:t>
      </w:r>
      <w:r w:rsidR="00DE6C87" w:rsidRPr="00006B6D">
        <w:rPr>
          <w:rFonts w:ascii="Garamond" w:hAnsi="Garamond" w:cs="Arial"/>
          <w:color w:val="4A442A" w:themeColor="background2" w:themeShade="40"/>
          <w:sz w:val="24"/>
          <w:szCs w:val="24"/>
        </w:rPr>
        <w:t xml:space="preserve">using </w:t>
      </w:r>
      <w:r w:rsidR="00144F20" w:rsidRPr="00006B6D">
        <w:rPr>
          <w:rFonts w:ascii="Garamond" w:hAnsi="Garamond" w:cs="Arial"/>
          <w:color w:val="4A442A" w:themeColor="background2" w:themeShade="40"/>
          <w:sz w:val="24"/>
          <w:szCs w:val="24"/>
        </w:rPr>
        <w:t>human rights</w:t>
      </w:r>
      <w:r w:rsidRPr="00006B6D">
        <w:rPr>
          <w:rFonts w:ascii="Garamond" w:hAnsi="Garamond" w:cs="Arial"/>
          <w:color w:val="4A442A" w:themeColor="background2" w:themeShade="40"/>
          <w:sz w:val="24"/>
          <w:szCs w:val="24"/>
        </w:rPr>
        <w:t>, protection</w:t>
      </w:r>
      <w:r w:rsidR="00144F20" w:rsidRPr="00006B6D">
        <w:rPr>
          <w:rFonts w:ascii="Garamond" w:hAnsi="Garamond" w:cs="Arial"/>
          <w:color w:val="4A442A" w:themeColor="background2" w:themeShade="40"/>
          <w:sz w:val="24"/>
          <w:szCs w:val="24"/>
        </w:rPr>
        <w:t xml:space="preserve"> and gender analysis</w:t>
      </w:r>
      <w:r w:rsidR="00DE6C87" w:rsidRPr="00006B6D">
        <w:rPr>
          <w:rFonts w:ascii="Garamond" w:hAnsi="Garamond" w:cs="Arial"/>
          <w:color w:val="4A442A" w:themeColor="background2" w:themeShade="40"/>
          <w:sz w:val="24"/>
          <w:szCs w:val="24"/>
        </w:rPr>
        <w:t xml:space="preserve"> in evaluations</w:t>
      </w:r>
      <w:r w:rsidR="00902AA8">
        <w:rPr>
          <w:rFonts w:ascii="Garamond" w:hAnsi="Garamond" w:cs="Arial"/>
          <w:color w:val="4A442A" w:themeColor="background2" w:themeShade="40"/>
          <w:sz w:val="24"/>
          <w:szCs w:val="24"/>
        </w:rPr>
        <w:t xml:space="preserve"> (at least one of the team members should have experience in gender analysis)</w:t>
      </w:r>
      <w:r w:rsidR="00144F20" w:rsidRPr="00006B6D">
        <w:rPr>
          <w:rFonts w:ascii="Garamond" w:hAnsi="Garamond" w:cs="Arial"/>
          <w:color w:val="4A442A" w:themeColor="background2" w:themeShade="40"/>
          <w:sz w:val="24"/>
          <w:szCs w:val="24"/>
        </w:rPr>
        <w:t xml:space="preserve">; </w:t>
      </w:r>
    </w:p>
    <w:p w14:paraId="6B649840" w14:textId="6FF4E15A" w:rsidR="00144F20" w:rsidRPr="00006B6D" w:rsidRDefault="00144F20"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Good understandi</w:t>
      </w:r>
      <w:r w:rsidR="00CE1178">
        <w:rPr>
          <w:rFonts w:ascii="Garamond" w:hAnsi="Garamond" w:cs="Arial"/>
          <w:color w:val="4A442A" w:themeColor="background2" w:themeShade="40"/>
          <w:sz w:val="24"/>
          <w:szCs w:val="24"/>
        </w:rPr>
        <w:t>ng of cross-</w:t>
      </w:r>
      <w:r w:rsidRPr="00006B6D">
        <w:rPr>
          <w:rFonts w:ascii="Garamond" w:hAnsi="Garamond" w:cs="Arial"/>
          <w:color w:val="4A442A" w:themeColor="background2" w:themeShade="40"/>
          <w:sz w:val="24"/>
          <w:szCs w:val="24"/>
        </w:rPr>
        <w:t>cutting issues</w:t>
      </w:r>
      <w:r w:rsidR="00CE1178">
        <w:rPr>
          <w:rFonts w:ascii="Garamond" w:hAnsi="Garamond" w:cs="Arial"/>
          <w:color w:val="4A442A" w:themeColor="background2" w:themeShade="40"/>
          <w:sz w:val="24"/>
          <w:szCs w:val="24"/>
        </w:rPr>
        <w:t>, such as gender, resilience, transition, etc</w:t>
      </w:r>
      <w:r w:rsidRPr="00006B6D">
        <w:rPr>
          <w:rFonts w:ascii="Garamond" w:hAnsi="Garamond" w:cs="Arial"/>
          <w:color w:val="4A442A" w:themeColor="background2" w:themeShade="40"/>
          <w:sz w:val="24"/>
          <w:szCs w:val="24"/>
        </w:rPr>
        <w:t>;</w:t>
      </w:r>
    </w:p>
    <w:p w14:paraId="1902DE97" w14:textId="5D570BAE" w:rsidR="00780DE7" w:rsidRPr="00006B6D" w:rsidRDefault="00780DE7"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An appropriate range of field experience;</w:t>
      </w:r>
    </w:p>
    <w:p w14:paraId="1E21F876" w14:textId="2227AC0F" w:rsidR="00780DE7" w:rsidRPr="00006B6D" w:rsidRDefault="00DC0F84"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w:t>
      </w:r>
      <w:r w:rsidR="00780DE7" w:rsidRPr="00006B6D">
        <w:rPr>
          <w:rFonts w:ascii="Garamond" w:hAnsi="Garamond" w:cs="Arial"/>
          <w:color w:val="4A442A" w:themeColor="background2" w:themeShade="40"/>
          <w:sz w:val="24"/>
          <w:szCs w:val="24"/>
        </w:rPr>
        <w:t xml:space="preserve">xperience in </w:t>
      </w:r>
      <w:r w:rsidRPr="00006B6D">
        <w:rPr>
          <w:rFonts w:ascii="Garamond" w:hAnsi="Garamond" w:cs="Arial"/>
          <w:color w:val="4A442A" w:themeColor="background2" w:themeShade="40"/>
          <w:sz w:val="24"/>
          <w:szCs w:val="24"/>
        </w:rPr>
        <w:t>facilitating</w:t>
      </w:r>
      <w:r w:rsidR="00780DE7" w:rsidRPr="00006B6D">
        <w:rPr>
          <w:rFonts w:ascii="Garamond" w:hAnsi="Garamond" w:cs="Arial"/>
          <w:color w:val="4A442A" w:themeColor="background2" w:themeShade="40"/>
          <w:sz w:val="24"/>
          <w:szCs w:val="24"/>
        </w:rPr>
        <w:t xml:space="preserve"> consultative workshops involving a wide range of organizations and participants;</w:t>
      </w:r>
    </w:p>
    <w:p w14:paraId="3DDD8359" w14:textId="51EBABD8" w:rsidR="00780DE7" w:rsidRDefault="00F901A0" w:rsidP="00FC7605">
      <w:pPr>
        <w:pStyle w:val="ListParagraph"/>
        <w:numPr>
          <w:ilvl w:val="0"/>
          <w:numId w:val="3"/>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T</w:t>
      </w:r>
      <w:r w:rsidR="00902AA8">
        <w:rPr>
          <w:rFonts w:ascii="Garamond" w:hAnsi="Garamond" w:cs="Arial"/>
          <w:color w:val="4A442A" w:themeColor="background2" w:themeShade="40"/>
          <w:sz w:val="24"/>
          <w:szCs w:val="24"/>
        </w:rPr>
        <w:t>he t</w:t>
      </w:r>
      <w:r w:rsidRPr="00006B6D">
        <w:rPr>
          <w:rFonts w:ascii="Garamond" w:hAnsi="Garamond" w:cs="Arial"/>
          <w:color w:val="4A442A" w:themeColor="background2" w:themeShade="40"/>
          <w:sz w:val="24"/>
          <w:szCs w:val="24"/>
        </w:rPr>
        <w:t>eam leader should have e</w:t>
      </w:r>
      <w:r w:rsidR="00780DE7" w:rsidRPr="00006B6D">
        <w:rPr>
          <w:rFonts w:ascii="Garamond" w:hAnsi="Garamond" w:cs="Arial"/>
          <w:color w:val="4A442A" w:themeColor="background2" w:themeShade="40"/>
          <w:sz w:val="24"/>
          <w:szCs w:val="24"/>
        </w:rPr>
        <w:t>xcellent writing and communication skills in English.</w:t>
      </w:r>
    </w:p>
    <w:p w14:paraId="1A71C647" w14:textId="77777777" w:rsidR="00B03531" w:rsidRPr="00006B6D" w:rsidRDefault="00B03531" w:rsidP="00B03531">
      <w:pPr>
        <w:pStyle w:val="ListParagraph"/>
        <w:spacing w:after="0" w:line="240" w:lineRule="auto"/>
        <w:jc w:val="both"/>
        <w:rPr>
          <w:rFonts w:ascii="Garamond" w:hAnsi="Garamond" w:cs="Arial"/>
          <w:color w:val="4A442A" w:themeColor="background2" w:themeShade="40"/>
          <w:sz w:val="24"/>
          <w:szCs w:val="24"/>
        </w:rPr>
      </w:pPr>
    </w:p>
    <w:p w14:paraId="56A1973E" w14:textId="7ADE41E1" w:rsidR="00D13F57" w:rsidRPr="00006B6D" w:rsidRDefault="006A7EE1" w:rsidP="008F47D3">
      <w:pPr>
        <w:spacing w:after="0" w:line="240" w:lineRule="auto"/>
        <w:jc w:val="both"/>
        <w:rPr>
          <w:rFonts w:ascii="Garamond" w:hAnsi="Garamond" w:cs="Arial"/>
          <w:color w:val="4A442A" w:themeColor="background2" w:themeShade="40"/>
          <w:sz w:val="24"/>
          <w:szCs w:val="24"/>
        </w:rPr>
      </w:pPr>
      <w:r>
        <w:rPr>
          <w:rFonts w:ascii="Garamond" w:hAnsi="Garamond" w:cs="Arial"/>
          <w:color w:val="4A442A" w:themeColor="background2" w:themeShade="40"/>
          <w:sz w:val="24"/>
          <w:szCs w:val="24"/>
        </w:rPr>
        <w:t>All efforts should be made so that a</w:t>
      </w:r>
      <w:r w:rsidR="00D13F57" w:rsidRPr="00006B6D">
        <w:rPr>
          <w:rFonts w:ascii="Garamond" w:hAnsi="Garamond" w:cs="Arial"/>
          <w:color w:val="4A442A" w:themeColor="background2" w:themeShade="40"/>
          <w:sz w:val="24"/>
          <w:szCs w:val="24"/>
        </w:rPr>
        <w:t xml:space="preserve">t least two of the evaluation team members </w:t>
      </w:r>
      <w:r w:rsidR="00CC4970">
        <w:rPr>
          <w:rFonts w:ascii="Garamond" w:hAnsi="Garamond" w:cs="Arial"/>
          <w:color w:val="4A442A" w:themeColor="background2" w:themeShade="40"/>
          <w:sz w:val="24"/>
          <w:szCs w:val="24"/>
        </w:rPr>
        <w:t>are</w:t>
      </w:r>
      <w:r w:rsidR="00D13F57" w:rsidRPr="00006B6D">
        <w:rPr>
          <w:rFonts w:ascii="Garamond" w:hAnsi="Garamond" w:cs="Arial"/>
          <w:color w:val="4A442A" w:themeColor="background2" w:themeShade="40"/>
          <w:sz w:val="24"/>
          <w:szCs w:val="24"/>
        </w:rPr>
        <w:t xml:space="preserve"> nationals of Philippine</w:t>
      </w:r>
      <w:r w:rsidR="001259BD" w:rsidRPr="00006B6D">
        <w:rPr>
          <w:rFonts w:ascii="Garamond" w:hAnsi="Garamond" w:cs="Arial"/>
          <w:color w:val="4A442A" w:themeColor="background2" w:themeShade="40"/>
          <w:sz w:val="24"/>
          <w:szCs w:val="24"/>
        </w:rPr>
        <w:t>s</w:t>
      </w:r>
      <w:r w:rsidR="00D13F57" w:rsidRPr="00006B6D">
        <w:rPr>
          <w:rFonts w:ascii="Garamond" w:hAnsi="Garamond" w:cs="Arial"/>
          <w:color w:val="4A442A" w:themeColor="background2" w:themeShade="40"/>
          <w:sz w:val="24"/>
          <w:szCs w:val="24"/>
        </w:rPr>
        <w:t>, as they are to play a key role in ensuring</w:t>
      </w:r>
      <w:r w:rsidR="00CE1178">
        <w:rPr>
          <w:rFonts w:ascii="Garamond" w:hAnsi="Garamond" w:cs="Arial"/>
          <w:color w:val="4A442A" w:themeColor="background2" w:themeShade="40"/>
          <w:sz w:val="24"/>
          <w:szCs w:val="24"/>
        </w:rPr>
        <w:t xml:space="preserve"> that</w:t>
      </w:r>
      <w:r w:rsidR="00D13F57" w:rsidRPr="00006B6D">
        <w:rPr>
          <w:rFonts w:ascii="Garamond" w:hAnsi="Garamond" w:cs="Arial"/>
          <w:color w:val="4A442A" w:themeColor="background2" w:themeShade="40"/>
          <w:sz w:val="24"/>
          <w:szCs w:val="24"/>
        </w:rPr>
        <w:t xml:space="preserve"> the views of local communities and affected </w:t>
      </w:r>
      <w:r w:rsidR="00EF0AE9">
        <w:rPr>
          <w:rFonts w:ascii="Garamond" w:hAnsi="Garamond" w:cs="Arial"/>
          <w:color w:val="4A442A" w:themeColor="background2" w:themeShade="40"/>
          <w:sz w:val="24"/>
          <w:szCs w:val="24"/>
        </w:rPr>
        <w:t xml:space="preserve">people </w:t>
      </w:r>
      <w:r w:rsidR="00D13F57" w:rsidRPr="00006B6D">
        <w:rPr>
          <w:rFonts w:ascii="Garamond" w:hAnsi="Garamond" w:cs="Arial"/>
          <w:color w:val="4A442A" w:themeColor="background2" w:themeShade="40"/>
          <w:sz w:val="24"/>
          <w:szCs w:val="24"/>
        </w:rPr>
        <w:t xml:space="preserve">are incorporated in the evaluation. They will also play a key role in disseminating the evaluation results to </w:t>
      </w:r>
      <w:r w:rsidR="00B03531">
        <w:rPr>
          <w:rFonts w:ascii="Garamond" w:hAnsi="Garamond" w:cs="Arial"/>
          <w:color w:val="4A442A" w:themeColor="background2" w:themeShade="40"/>
          <w:sz w:val="24"/>
          <w:szCs w:val="24"/>
        </w:rPr>
        <w:t>affected</w:t>
      </w:r>
      <w:r w:rsidR="00D13F57" w:rsidRPr="00006B6D">
        <w:rPr>
          <w:rFonts w:ascii="Garamond" w:hAnsi="Garamond" w:cs="Arial"/>
          <w:color w:val="4A442A" w:themeColor="background2" w:themeShade="40"/>
          <w:sz w:val="24"/>
          <w:szCs w:val="24"/>
        </w:rPr>
        <w:t xml:space="preserve"> communities.</w:t>
      </w:r>
    </w:p>
    <w:p w14:paraId="1034019D" w14:textId="77777777" w:rsidR="00D13F57" w:rsidRPr="00006B6D" w:rsidRDefault="00D13F57" w:rsidP="008F47D3">
      <w:pPr>
        <w:spacing w:after="0" w:line="240" w:lineRule="auto"/>
        <w:jc w:val="both"/>
        <w:rPr>
          <w:rFonts w:ascii="Garamond" w:hAnsi="Garamond" w:cs="Arial"/>
          <w:color w:val="4A442A" w:themeColor="background2" w:themeShade="40"/>
          <w:sz w:val="24"/>
          <w:szCs w:val="24"/>
        </w:rPr>
      </w:pPr>
    </w:p>
    <w:p w14:paraId="2D34D8DE" w14:textId="222BF3FE" w:rsidR="00780DE7" w:rsidRPr="00006B6D" w:rsidRDefault="00780DE7" w:rsidP="008F47D3">
      <w:pPr>
        <w:pStyle w:val="ListParagraph"/>
        <w:numPr>
          <w:ilvl w:val="0"/>
          <w:numId w:val="2"/>
        </w:numPr>
        <w:spacing w:after="0" w:line="240" w:lineRule="auto"/>
        <w:ind w:left="0" w:firstLine="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The Evaluation Team will include a Team Leader, who is responsible for the overall conduct of the evaluation in accordance with the ToR, including:</w:t>
      </w:r>
    </w:p>
    <w:p w14:paraId="5F709909" w14:textId="77777777" w:rsidR="00780DE7" w:rsidRPr="00006B6D" w:rsidRDefault="00780DE7" w:rsidP="008F47D3">
      <w:pPr>
        <w:spacing w:after="0" w:line="240" w:lineRule="auto"/>
        <w:jc w:val="both"/>
        <w:rPr>
          <w:rFonts w:ascii="Garamond" w:hAnsi="Garamond" w:cs="Arial"/>
          <w:color w:val="4A442A" w:themeColor="background2" w:themeShade="40"/>
          <w:sz w:val="24"/>
          <w:szCs w:val="24"/>
        </w:rPr>
      </w:pPr>
    </w:p>
    <w:p w14:paraId="7DABC6AE" w14:textId="6E3358F5" w:rsidR="00780DE7"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Developing and adjusting the evaluation methodology;</w:t>
      </w:r>
    </w:p>
    <w:p w14:paraId="41F20E4D" w14:textId="61280055" w:rsidR="00780DE7"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Managing the evaluation team, ensuring efficient division of tasks between mission members</w:t>
      </w:r>
      <w:r w:rsidR="00D13F57" w:rsidRPr="00006B6D">
        <w:rPr>
          <w:rFonts w:ascii="Garamond" w:hAnsi="Garamond" w:cs="Arial"/>
          <w:color w:val="4A442A" w:themeColor="background2" w:themeShade="40"/>
          <w:sz w:val="24"/>
          <w:szCs w:val="24"/>
        </w:rPr>
        <w:t xml:space="preserve"> and taking responsibility for the quality of their work</w:t>
      </w:r>
      <w:r w:rsidRPr="00006B6D">
        <w:rPr>
          <w:rFonts w:ascii="Garamond" w:hAnsi="Garamond" w:cs="Arial"/>
          <w:color w:val="4A442A" w:themeColor="background2" w:themeShade="40"/>
          <w:sz w:val="24"/>
          <w:szCs w:val="24"/>
        </w:rPr>
        <w:t>;</w:t>
      </w:r>
    </w:p>
    <w:p w14:paraId="6175B07C" w14:textId="25F5C8E0" w:rsidR="00D13F57" w:rsidRPr="00006B6D" w:rsidRDefault="00D13F5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Undertaking the inception field mission;</w:t>
      </w:r>
    </w:p>
    <w:p w14:paraId="568505AA" w14:textId="77777777" w:rsidR="001727DF"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 xml:space="preserve">Representing </w:t>
      </w:r>
      <w:r w:rsidR="001727DF" w:rsidRPr="00006B6D">
        <w:rPr>
          <w:rFonts w:ascii="Garamond" w:hAnsi="Garamond" w:cs="Arial"/>
          <w:color w:val="4A442A" w:themeColor="background2" w:themeShade="40"/>
          <w:sz w:val="24"/>
          <w:szCs w:val="24"/>
        </w:rPr>
        <w:t>the Evaluation Team in meetings;</w:t>
      </w:r>
    </w:p>
    <w:p w14:paraId="7CC7FC86" w14:textId="48371CBB" w:rsidR="008A1E39" w:rsidRPr="00006B6D" w:rsidRDefault="008A1E39"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Ensuring the quality of all outputs; and</w:t>
      </w:r>
    </w:p>
    <w:p w14:paraId="7F4AF029" w14:textId="0AD8698A" w:rsidR="00780DE7" w:rsidRPr="00006B6D" w:rsidRDefault="00780DE7" w:rsidP="00FC7605">
      <w:pPr>
        <w:pStyle w:val="ListParagraph"/>
        <w:numPr>
          <w:ilvl w:val="0"/>
          <w:numId w:val="4"/>
        </w:numPr>
        <w:spacing w:after="0" w:line="240" w:lineRule="auto"/>
        <w:ind w:hanging="72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 xml:space="preserve">Submitting all outputs in a timely manner.  </w:t>
      </w:r>
    </w:p>
    <w:p w14:paraId="78EC5F6F" w14:textId="77777777" w:rsidR="00780DE7" w:rsidRPr="00006B6D" w:rsidRDefault="00780DE7" w:rsidP="008F47D3">
      <w:pPr>
        <w:spacing w:after="0" w:line="240" w:lineRule="auto"/>
        <w:jc w:val="both"/>
        <w:rPr>
          <w:rFonts w:ascii="Garamond" w:hAnsi="Garamond" w:cs="Arial"/>
          <w:color w:val="4A442A" w:themeColor="background2" w:themeShade="40"/>
          <w:sz w:val="24"/>
          <w:szCs w:val="24"/>
        </w:rPr>
      </w:pPr>
    </w:p>
    <w:p w14:paraId="641F756A" w14:textId="3FA55797" w:rsidR="00CD3DFE" w:rsidRDefault="00780DE7" w:rsidP="008F47D3">
      <w:pPr>
        <w:pStyle w:val="ListParagraph"/>
        <w:numPr>
          <w:ilvl w:val="0"/>
          <w:numId w:val="2"/>
        </w:numPr>
        <w:spacing w:after="0" w:line="240" w:lineRule="auto"/>
        <w:ind w:left="0" w:firstLine="0"/>
        <w:jc w:val="both"/>
        <w:rPr>
          <w:rFonts w:ascii="Garamond" w:hAnsi="Garamond" w:cs="Arial"/>
          <w:color w:val="4A442A" w:themeColor="background2" w:themeShade="40"/>
          <w:sz w:val="24"/>
          <w:szCs w:val="24"/>
        </w:rPr>
      </w:pPr>
      <w:r w:rsidRPr="00006B6D">
        <w:rPr>
          <w:rFonts w:ascii="Garamond" w:hAnsi="Garamond" w:cs="Arial"/>
          <w:color w:val="4A442A" w:themeColor="background2" w:themeShade="40"/>
          <w:sz w:val="24"/>
          <w:szCs w:val="24"/>
        </w:rPr>
        <w:t xml:space="preserve">The Team Leader will have no less than </w:t>
      </w:r>
      <w:r w:rsidR="00094F57" w:rsidRPr="00006B6D">
        <w:rPr>
          <w:rFonts w:ascii="Garamond" w:hAnsi="Garamond" w:cs="Arial"/>
          <w:color w:val="4A442A" w:themeColor="background2" w:themeShade="40"/>
          <w:sz w:val="24"/>
          <w:szCs w:val="24"/>
        </w:rPr>
        <w:t>15</w:t>
      </w:r>
      <w:r w:rsidRPr="00006B6D">
        <w:rPr>
          <w:rFonts w:ascii="Garamond" w:hAnsi="Garamond" w:cs="Arial"/>
          <w:color w:val="4A442A" w:themeColor="background2" w:themeShade="40"/>
          <w:sz w:val="24"/>
          <w:szCs w:val="24"/>
        </w:rPr>
        <w:t xml:space="preserve"> years </w:t>
      </w:r>
      <w:r w:rsidR="00094F57" w:rsidRPr="00006B6D">
        <w:rPr>
          <w:rFonts w:ascii="Garamond" w:hAnsi="Garamond" w:cs="Arial"/>
          <w:color w:val="4A442A" w:themeColor="background2" w:themeShade="40"/>
          <w:sz w:val="24"/>
          <w:szCs w:val="24"/>
        </w:rPr>
        <w:t xml:space="preserve">of </w:t>
      </w:r>
      <w:r w:rsidRPr="00006B6D">
        <w:rPr>
          <w:rFonts w:ascii="Garamond" w:hAnsi="Garamond" w:cs="Arial"/>
          <w:color w:val="4A442A" w:themeColor="background2" w:themeShade="40"/>
          <w:sz w:val="24"/>
          <w:szCs w:val="24"/>
        </w:rPr>
        <w:t xml:space="preserve">professional experience in humanitarian action, including experience in management of humanitarian operations. S/he will, further, have </w:t>
      </w:r>
      <w:r w:rsidR="00CE1178">
        <w:rPr>
          <w:rFonts w:ascii="Garamond" w:hAnsi="Garamond" w:cs="Arial"/>
          <w:color w:val="4A442A" w:themeColor="background2" w:themeShade="40"/>
          <w:sz w:val="24"/>
          <w:szCs w:val="24"/>
        </w:rPr>
        <w:t xml:space="preserve">at least seven years of </w:t>
      </w:r>
      <w:r w:rsidRPr="00006B6D">
        <w:rPr>
          <w:rFonts w:ascii="Garamond" w:hAnsi="Garamond" w:cs="Arial"/>
          <w:color w:val="4A442A" w:themeColor="background2" w:themeShade="40"/>
          <w:sz w:val="24"/>
          <w:szCs w:val="24"/>
        </w:rPr>
        <w:t xml:space="preserve">experience in conducting evaluations of humanitarian operations and demonstrate </w:t>
      </w:r>
      <w:r w:rsidR="00094F57" w:rsidRPr="00006B6D">
        <w:rPr>
          <w:rFonts w:ascii="Garamond" w:hAnsi="Garamond" w:cs="Arial"/>
          <w:color w:val="4A442A" w:themeColor="background2" w:themeShade="40"/>
          <w:sz w:val="24"/>
          <w:szCs w:val="24"/>
        </w:rPr>
        <w:t xml:space="preserve">strong </w:t>
      </w:r>
      <w:r w:rsidRPr="00006B6D">
        <w:rPr>
          <w:rFonts w:ascii="Garamond" w:hAnsi="Garamond" w:cs="Arial"/>
          <w:color w:val="4A442A" w:themeColor="background2" w:themeShade="40"/>
          <w:sz w:val="24"/>
          <w:szCs w:val="24"/>
        </w:rPr>
        <w:t>analytical, communication and writing skills.</w:t>
      </w:r>
      <w:r w:rsidR="00CD3DFE" w:rsidRPr="00006B6D">
        <w:rPr>
          <w:rFonts w:ascii="Garamond" w:hAnsi="Garamond" w:cs="Arial"/>
          <w:color w:val="4A442A" w:themeColor="background2" w:themeShade="40"/>
          <w:sz w:val="24"/>
          <w:szCs w:val="24"/>
        </w:rPr>
        <w:t xml:space="preserve"> </w:t>
      </w:r>
    </w:p>
    <w:p w14:paraId="5AC562A6" w14:textId="77777777" w:rsidR="00CD3DFE" w:rsidRPr="00006B6D" w:rsidRDefault="00CD3DFE" w:rsidP="008F47D3">
      <w:pPr>
        <w:pStyle w:val="ListParagraph"/>
        <w:spacing w:after="0" w:line="240" w:lineRule="auto"/>
        <w:ind w:left="0"/>
        <w:jc w:val="both"/>
        <w:rPr>
          <w:rFonts w:ascii="Garamond" w:hAnsi="Garamond" w:cs="Arial"/>
          <w:color w:val="4A442A" w:themeColor="background2" w:themeShade="40"/>
          <w:sz w:val="24"/>
          <w:szCs w:val="24"/>
        </w:rPr>
      </w:pPr>
    </w:p>
    <w:p w14:paraId="14B7BE6F" w14:textId="71E0D90C" w:rsidR="00CD3DFE" w:rsidRPr="00006B6D" w:rsidRDefault="00CD3DFE" w:rsidP="008F47D3">
      <w:pPr>
        <w:pStyle w:val="ListParagraph"/>
        <w:numPr>
          <w:ilvl w:val="0"/>
          <w:numId w:val="2"/>
        </w:numPr>
        <w:spacing w:after="0" w:line="240" w:lineRule="auto"/>
        <w:ind w:left="0" w:firstLine="0"/>
        <w:jc w:val="both"/>
        <w:rPr>
          <w:rFonts w:ascii="Garamond" w:eastAsia="PMingLiU" w:hAnsi="Garamond" w:cs="Times New Roman"/>
          <w:color w:val="4A442A" w:themeColor="background2" w:themeShade="40"/>
          <w:sz w:val="24"/>
          <w:szCs w:val="24"/>
          <w:lang w:eastAsia="zh-TW"/>
        </w:rPr>
      </w:pPr>
      <w:r w:rsidRPr="00006B6D">
        <w:rPr>
          <w:rFonts w:ascii="Garamond" w:hAnsi="Garamond" w:cs="Arial"/>
          <w:color w:val="4A442A" w:themeColor="background2" w:themeShade="40"/>
          <w:sz w:val="24"/>
          <w:szCs w:val="24"/>
        </w:rPr>
        <w:t>T</w:t>
      </w:r>
      <w:r w:rsidR="00902AA8">
        <w:rPr>
          <w:rFonts w:ascii="Garamond" w:hAnsi="Garamond" w:cs="Arial"/>
          <w:color w:val="4A442A" w:themeColor="background2" w:themeShade="40"/>
          <w:sz w:val="24"/>
          <w:szCs w:val="24"/>
        </w:rPr>
        <w:t>o the extent possible, t</w:t>
      </w:r>
      <w:r w:rsidRPr="00006B6D">
        <w:rPr>
          <w:rFonts w:ascii="Garamond" w:hAnsi="Garamond" w:cs="Arial"/>
          <w:color w:val="4A442A" w:themeColor="background2" w:themeShade="40"/>
          <w:sz w:val="24"/>
          <w:szCs w:val="24"/>
        </w:rPr>
        <w:t>he Evaluation Team will be gender balanced and</w:t>
      </w:r>
      <w:r w:rsidR="00FC7605" w:rsidRPr="00006B6D">
        <w:rPr>
          <w:rFonts w:ascii="Garamond" w:hAnsi="Garamond" w:cs="Arial"/>
          <w:color w:val="4A442A" w:themeColor="background2" w:themeShade="40"/>
          <w:sz w:val="24"/>
          <w:szCs w:val="24"/>
        </w:rPr>
        <w:t xml:space="preserve"> represent </w:t>
      </w:r>
      <w:r w:rsidR="00902AA8">
        <w:rPr>
          <w:rFonts w:ascii="Garamond" w:hAnsi="Garamond" w:cs="Arial"/>
          <w:color w:val="4A442A" w:themeColor="background2" w:themeShade="40"/>
          <w:sz w:val="24"/>
          <w:szCs w:val="24"/>
        </w:rPr>
        <w:t>geographical</w:t>
      </w:r>
      <w:r w:rsidR="00FC7605" w:rsidRPr="00006B6D">
        <w:rPr>
          <w:rFonts w:ascii="Garamond" w:hAnsi="Garamond" w:cs="Arial"/>
          <w:color w:val="4A442A" w:themeColor="background2" w:themeShade="40"/>
          <w:sz w:val="24"/>
          <w:szCs w:val="24"/>
        </w:rPr>
        <w:t xml:space="preserve"> diversity. </w:t>
      </w:r>
    </w:p>
    <w:p w14:paraId="23DE50BE" w14:textId="77777777" w:rsidR="00902AA8" w:rsidRDefault="00902AA8" w:rsidP="008F47D3">
      <w:pPr>
        <w:spacing w:after="0" w:line="240" w:lineRule="auto"/>
        <w:jc w:val="both"/>
        <w:rPr>
          <w:rFonts w:ascii="Garamond" w:eastAsia="PMingLiU" w:hAnsi="Garamond" w:cs="Times New Roman"/>
          <w:bCs/>
          <w:caps/>
          <w:color w:val="026CB6"/>
          <w:spacing w:val="8"/>
          <w:w w:val="90"/>
          <w:sz w:val="24"/>
          <w:szCs w:val="24"/>
          <w:lang w:eastAsia="zh-TW"/>
        </w:rPr>
      </w:pPr>
    </w:p>
    <w:p w14:paraId="60D674E5" w14:textId="77777777" w:rsidR="00902AA8" w:rsidRDefault="00902AA8" w:rsidP="008F47D3">
      <w:pPr>
        <w:spacing w:after="0" w:line="240" w:lineRule="auto"/>
        <w:jc w:val="both"/>
        <w:rPr>
          <w:rFonts w:ascii="Garamond" w:eastAsia="PMingLiU" w:hAnsi="Garamond" w:cs="Times New Roman"/>
          <w:bCs/>
          <w:caps/>
          <w:color w:val="026CB6"/>
          <w:spacing w:val="8"/>
          <w:w w:val="90"/>
          <w:sz w:val="24"/>
          <w:szCs w:val="24"/>
          <w:lang w:eastAsia="zh-TW"/>
        </w:rPr>
      </w:pPr>
    </w:p>
    <w:p w14:paraId="7F1D3151"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1DF9E7A4"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173831C2" w14:textId="2DBE51B3" w:rsidR="00687873" w:rsidRPr="00006B6D" w:rsidRDefault="00687873" w:rsidP="00B03531">
      <w:pPr>
        <w:pStyle w:val="ochacontenttext"/>
        <w:tabs>
          <w:tab w:val="left" w:pos="720"/>
        </w:tabs>
        <w:spacing w:after="0"/>
        <w:jc w:val="both"/>
        <w:rPr>
          <w:rFonts w:ascii="Garamond" w:hAnsi="Garamond"/>
          <w:color w:val="4A442A" w:themeColor="background2" w:themeShade="40"/>
          <w:sz w:val="24"/>
        </w:rPr>
      </w:pPr>
    </w:p>
    <w:p w14:paraId="61D99546"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7340884D"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0DB9E511"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295476D5"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285F8087"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tbl>
      <w:tblPr>
        <w:tblStyle w:val="LightShading-Accent1"/>
        <w:tblpPr w:leftFromText="180" w:rightFromText="180" w:vertAnchor="page" w:horzAnchor="margin" w:tblpY="2596"/>
        <w:tblW w:w="5001" w:type="pct"/>
        <w:tblLook w:val="04A0" w:firstRow="1" w:lastRow="0" w:firstColumn="1" w:lastColumn="0" w:noHBand="0" w:noVBand="1"/>
      </w:tblPr>
      <w:tblGrid>
        <w:gridCol w:w="6477"/>
        <w:gridCol w:w="109"/>
        <w:gridCol w:w="92"/>
        <w:gridCol w:w="270"/>
        <w:gridCol w:w="91"/>
        <w:gridCol w:w="2206"/>
      </w:tblGrid>
      <w:tr w:rsidR="00184D26" w:rsidRPr="00006B6D" w14:paraId="10F5BD51" w14:textId="77777777" w:rsidTr="00184D2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19371069" w14:textId="77777777" w:rsidR="00184D26" w:rsidRPr="00006B6D" w:rsidRDefault="00184D26" w:rsidP="00184D26">
            <w:pPr>
              <w:rPr>
                <w:rFonts w:ascii="Garamond" w:eastAsia="Times New Roman" w:hAnsi="Garamond" w:cs="Arial"/>
                <w:color w:val="4A442A" w:themeColor="background2" w:themeShade="40"/>
                <w:sz w:val="24"/>
                <w:szCs w:val="24"/>
              </w:rPr>
            </w:pPr>
            <w:r>
              <w:rPr>
                <w:rFonts w:ascii="Garamond" w:eastAsia="Times New Roman" w:hAnsi="Garamond" w:cs="Arial"/>
                <w:color w:val="4A442A" w:themeColor="background2" w:themeShade="40"/>
                <w:sz w:val="24"/>
                <w:szCs w:val="24"/>
              </w:rPr>
              <w:t>Evaluation Milestones</w:t>
            </w:r>
          </w:p>
        </w:tc>
        <w:tc>
          <w:tcPr>
            <w:tcW w:w="1438" w:type="pct"/>
            <w:gridSpan w:val="4"/>
            <w:vAlign w:val="center"/>
          </w:tcPr>
          <w:p w14:paraId="707D4610" w14:textId="77777777" w:rsidR="00184D26" w:rsidRPr="00006B6D" w:rsidRDefault="00184D26" w:rsidP="00184D26">
            <w:pPr>
              <w:jc w:val="both"/>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bCs w:val="0"/>
                <w:color w:val="4A442A" w:themeColor="background2" w:themeShade="40"/>
                <w:sz w:val="24"/>
                <w:szCs w:val="24"/>
              </w:rPr>
            </w:pPr>
          </w:p>
        </w:tc>
      </w:tr>
      <w:tr w:rsidR="00184D26" w:rsidRPr="00006B6D" w14:paraId="4096923E"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3E6C7650" w14:textId="77777777" w:rsidR="00184D26" w:rsidRPr="00006B6D" w:rsidRDefault="00184D26" w:rsidP="00184D26">
            <w:pPr>
              <w:jc w:val="both"/>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Preparation</w:t>
            </w:r>
          </w:p>
        </w:tc>
        <w:tc>
          <w:tcPr>
            <w:tcW w:w="1438" w:type="pct"/>
            <w:gridSpan w:val="4"/>
            <w:vAlign w:val="center"/>
          </w:tcPr>
          <w:p w14:paraId="6203A324" w14:textId="77777777" w:rsidR="00184D26" w:rsidRPr="00006B6D" w:rsidRDefault="00184D26" w:rsidP="00184D26">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sz w:val="24"/>
                <w:szCs w:val="24"/>
              </w:rPr>
            </w:pPr>
            <w:r w:rsidRPr="00006B6D">
              <w:rPr>
                <w:rFonts w:ascii="Garamond" w:eastAsia="Times New Roman" w:hAnsi="Garamond" w:cs="Arial"/>
                <w:b/>
                <w:bCs/>
                <w:color w:val="4A442A" w:themeColor="background2" w:themeShade="40"/>
                <w:sz w:val="24"/>
                <w:szCs w:val="24"/>
              </w:rPr>
              <w:t>February - April 2014</w:t>
            </w:r>
          </w:p>
        </w:tc>
      </w:tr>
      <w:tr w:rsidR="00184D26" w:rsidRPr="00006B6D" w14:paraId="389C8DE9"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hideMark/>
          </w:tcPr>
          <w:p w14:paraId="6B751928" w14:textId="77777777" w:rsidR="00184D26" w:rsidRPr="00006B6D" w:rsidRDefault="00184D26" w:rsidP="00184D26">
            <w:pPr>
              <w:jc w:val="both"/>
              <w:rPr>
                <w:rFonts w:ascii="Garamond" w:eastAsia="Times New Roman" w:hAnsi="Garamond" w:cs="Arial"/>
                <w:b w:val="0"/>
                <w:bCs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Constituting the Management Group</w:t>
            </w:r>
          </w:p>
        </w:tc>
        <w:tc>
          <w:tcPr>
            <w:tcW w:w="1438" w:type="pct"/>
            <w:gridSpan w:val="4"/>
            <w:vAlign w:val="center"/>
          </w:tcPr>
          <w:p w14:paraId="0652FC0F" w14:textId="77777777" w:rsidR="00184D26" w:rsidRPr="00006B6D" w:rsidRDefault="00184D26" w:rsidP="00184D26">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 xml:space="preserve">       </w:t>
            </w:r>
            <w:r>
              <w:rPr>
                <w:rFonts w:ascii="Garamond" w:eastAsia="Times New Roman" w:hAnsi="Garamond" w:cs="Arial"/>
                <w:color w:val="4A442A" w:themeColor="background2" w:themeShade="40"/>
                <w:sz w:val="24"/>
                <w:szCs w:val="24"/>
              </w:rPr>
              <w:t xml:space="preserve">   Fe</w:t>
            </w:r>
            <w:r w:rsidRPr="00006B6D">
              <w:rPr>
                <w:rFonts w:ascii="Garamond" w:eastAsia="Times New Roman" w:hAnsi="Garamond" w:cs="Arial"/>
                <w:color w:val="4A442A" w:themeColor="background2" w:themeShade="40"/>
                <w:sz w:val="24"/>
                <w:szCs w:val="24"/>
              </w:rPr>
              <w:t>bruary 2014</w:t>
            </w:r>
          </w:p>
        </w:tc>
      </w:tr>
      <w:tr w:rsidR="00184D26" w:rsidRPr="00006B6D" w14:paraId="015A86C9"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07" w:type="pct"/>
            <w:gridSpan w:val="5"/>
            <w:vAlign w:val="center"/>
            <w:hideMark/>
          </w:tcPr>
          <w:p w14:paraId="68FD01E7" w14:textId="77777777" w:rsidR="00184D26" w:rsidRPr="00006B6D" w:rsidRDefault="00184D26" w:rsidP="00184D26">
            <w:pPr>
              <w:jc w:val="both"/>
              <w:rPr>
                <w:rFonts w:ascii="Garamond" w:eastAsia="Times New Roman" w:hAnsi="Garamond" w:cs="Arial"/>
                <w:b w:val="0"/>
                <w:bCs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Development of Terms of Reference</w:t>
            </w:r>
          </w:p>
        </w:tc>
        <w:tc>
          <w:tcPr>
            <w:tcW w:w="1193" w:type="pct"/>
            <w:vAlign w:val="center"/>
          </w:tcPr>
          <w:p w14:paraId="4D3EE817" w14:textId="77777777" w:rsidR="00184D26" w:rsidRPr="00006B6D" w:rsidRDefault="00184D26" w:rsidP="00184D26">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 xml:space="preserve">   March 2014</w:t>
            </w:r>
          </w:p>
        </w:tc>
      </w:tr>
      <w:tr w:rsidR="00184D26" w:rsidRPr="00006B6D" w14:paraId="356DC7B5"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hideMark/>
          </w:tcPr>
          <w:p w14:paraId="08F18AFD" w14:textId="77777777" w:rsidR="00184D26" w:rsidRPr="00006B6D" w:rsidRDefault="00184D26" w:rsidP="00184D26">
            <w:pPr>
              <w:jc w:val="both"/>
              <w:rPr>
                <w:rFonts w:ascii="Garamond" w:eastAsia="Times New Roman" w:hAnsi="Garamond" w:cs="Arial"/>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 xml:space="preserve">Recruitment of </w:t>
            </w:r>
            <w:r>
              <w:rPr>
                <w:rFonts w:ascii="Garamond" w:eastAsia="Times New Roman" w:hAnsi="Garamond" w:cs="Arial"/>
                <w:b w:val="0"/>
                <w:color w:val="4A442A" w:themeColor="background2" w:themeShade="40"/>
                <w:sz w:val="24"/>
                <w:szCs w:val="24"/>
              </w:rPr>
              <w:t>the Evaluation Team (selection and</w:t>
            </w:r>
            <w:r w:rsidRPr="00006B6D">
              <w:rPr>
                <w:rFonts w:ascii="Garamond" w:eastAsia="Times New Roman" w:hAnsi="Garamond" w:cs="Arial"/>
                <w:b w:val="0"/>
                <w:color w:val="4A442A" w:themeColor="background2" w:themeShade="40"/>
                <w:sz w:val="24"/>
                <w:szCs w:val="24"/>
              </w:rPr>
              <w:t xml:space="preserve"> contracting)     </w:t>
            </w:r>
            <w:r>
              <w:rPr>
                <w:rFonts w:ascii="Garamond" w:eastAsia="Times New Roman" w:hAnsi="Garamond" w:cs="Arial"/>
                <w:b w:val="0"/>
                <w:color w:val="4A442A" w:themeColor="background2" w:themeShade="40"/>
                <w:sz w:val="24"/>
                <w:szCs w:val="24"/>
              </w:rPr>
              <w:t xml:space="preserve">                </w:t>
            </w:r>
            <w:r w:rsidRPr="00006B6D">
              <w:rPr>
                <w:rFonts w:ascii="Garamond" w:eastAsia="Times New Roman" w:hAnsi="Garamond" w:cs="Arial"/>
                <w:b w:val="0"/>
                <w:color w:val="4A442A" w:themeColor="background2" w:themeShade="40"/>
                <w:sz w:val="24"/>
                <w:szCs w:val="24"/>
              </w:rPr>
              <w:t>April</w:t>
            </w:r>
            <w:r>
              <w:rPr>
                <w:rFonts w:ascii="Garamond" w:eastAsia="Times New Roman" w:hAnsi="Garamond" w:cs="Arial"/>
                <w:b w:val="0"/>
                <w:color w:val="4A442A" w:themeColor="background2" w:themeShade="40"/>
                <w:sz w:val="24"/>
                <w:szCs w:val="24"/>
              </w:rPr>
              <w:t>-May</w:t>
            </w:r>
            <w:r w:rsidRPr="00006B6D">
              <w:rPr>
                <w:rFonts w:ascii="Garamond" w:eastAsia="Times New Roman" w:hAnsi="Garamond" w:cs="Arial"/>
                <w:b w:val="0"/>
                <w:color w:val="4A442A" w:themeColor="background2" w:themeShade="40"/>
                <w:sz w:val="24"/>
                <w:szCs w:val="24"/>
              </w:rPr>
              <w:t xml:space="preserve"> 2014</w:t>
            </w:r>
          </w:p>
        </w:tc>
      </w:tr>
      <w:tr w:rsidR="00184D26" w:rsidRPr="00006B6D" w14:paraId="0EC10532" w14:textId="77777777" w:rsidTr="00184D2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tcPr>
          <w:p w14:paraId="4F9327C8" w14:textId="77777777" w:rsidR="00184D26" w:rsidRPr="00006B6D" w:rsidRDefault="00184D26" w:rsidP="00184D26">
            <w:pPr>
              <w:jc w:val="both"/>
              <w:rPr>
                <w:rFonts w:ascii="Garamond" w:eastAsia="Times New Roman" w:hAnsi="Garamond" w:cs="Arial"/>
                <w:color w:val="4A442A" w:themeColor="background2" w:themeShade="40"/>
                <w:sz w:val="24"/>
                <w:szCs w:val="24"/>
              </w:rPr>
            </w:pPr>
          </w:p>
        </w:tc>
        <w:tc>
          <w:tcPr>
            <w:tcW w:w="1388" w:type="pct"/>
            <w:gridSpan w:val="3"/>
            <w:vAlign w:val="center"/>
          </w:tcPr>
          <w:p w14:paraId="5B6A0EA7" w14:textId="77777777" w:rsidR="00184D26" w:rsidRPr="00006B6D" w:rsidRDefault="00184D26" w:rsidP="00184D26">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sz w:val="24"/>
                <w:szCs w:val="24"/>
              </w:rPr>
            </w:pPr>
          </w:p>
        </w:tc>
      </w:tr>
      <w:tr w:rsidR="00184D26" w:rsidRPr="00006B6D" w14:paraId="2C1B03E2" w14:textId="77777777" w:rsidTr="00184D26">
        <w:trPr>
          <w:trHeight w:val="410"/>
        </w:trPr>
        <w:tc>
          <w:tcPr>
            <w:cnfStyle w:val="001000000000" w:firstRow="0" w:lastRow="0" w:firstColumn="1" w:lastColumn="0" w:oddVBand="0" w:evenVBand="0" w:oddHBand="0" w:evenHBand="0" w:firstRowFirstColumn="0" w:firstRowLastColumn="0" w:lastRowFirstColumn="0" w:lastRowLastColumn="0"/>
            <w:tcW w:w="3612" w:type="pct"/>
            <w:gridSpan w:val="3"/>
            <w:vAlign w:val="center"/>
            <w:hideMark/>
          </w:tcPr>
          <w:p w14:paraId="1DF1118E" w14:textId="77777777" w:rsidR="00184D26" w:rsidRPr="00006B6D" w:rsidRDefault="00184D26" w:rsidP="00184D26">
            <w:pPr>
              <w:jc w:val="both"/>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Inception</w:t>
            </w:r>
          </w:p>
        </w:tc>
        <w:tc>
          <w:tcPr>
            <w:tcW w:w="1388" w:type="pct"/>
            <w:gridSpan w:val="3"/>
            <w:vAlign w:val="center"/>
            <w:hideMark/>
          </w:tcPr>
          <w:p w14:paraId="443B2584" w14:textId="77777777" w:rsidR="00184D26" w:rsidRPr="00006B6D" w:rsidRDefault="00184D26" w:rsidP="00184D26">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sz w:val="24"/>
                <w:szCs w:val="24"/>
              </w:rPr>
            </w:pPr>
            <w:r w:rsidRPr="00006B6D">
              <w:rPr>
                <w:rFonts w:ascii="Garamond" w:eastAsia="Times New Roman" w:hAnsi="Garamond" w:cs="Arial"/>
                <w:b/>
                <w:bCs/>
                <w:color w:val="4A442A" w:themeColor="background2" w:themeShade="40"/>
                <w:sz w:val="24"/>
                <w:szCs w:val="24"/>
              </w:rPr>
              <w:t>June</w:t>
            </w:r>
            <w:r>
              <w:rPr>
                <w:rFonts w:ascii="Garamond" w:eastAsia="Times New Roman" w:hAnsi="Garamond" w:cs="Arial"/>
                <w:b/>
                <w:bCs/>
                <w:color w:val="4A442A" w:themeColor="background2" w:themeShade="40"/>
                <w:sz w:val="24"/>
                <w:szCs w:val="24"/>
              </w:rPr>
              <w:t xml:space="preserve">-July </w:t>
            </w:r>
            <w:r w:rsidRPr="00006B6D">
              <w:rPr>
                <w:rFonts w:ascii="Garamond" w:eastAsia="Times New Roman" w:hAnsi="Garamond" w:cs="Arial"/>
                <w:b/>
                <w:bCs/>
                <w:color w:val="4A442A" w:themeColor="background2" w:themeShade="40"/>
                <w:sz w:val="24"/>
                <w:szCs w:val="24"/>
              </w:rPr>
              <w:t>2014</w:t>
            </w:r>
          </w:p>
        </w:tc>
      </w:tr>
      <w:tr w:rsidR="00184D26" w:rsidRPr="00006B6D" w14:paraId="37AEDD05"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370C128" w14:textId="77777777" w:rsidR="00184D26" w:rsidRPr="00006B6D" w:rsidRDefault="00184D26" w:rsidP="00184D26">
            <w:pPr>
              <w:ind w:left="360"/>
              <w:jc w:val="both"/>
              <w:rPr>
                <w:rFonts w:ascii="Garamond" w:eastAsia="Times New Roman" w:hAnsi="Garamond" w:cs="Arial"/>
                <w:b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 xml:space="preserve">Inception Field Mission                                                                               </w:t>
            </w:r>
            <w:r>
              <w:rPr>
                <w:rFonts w:ascii="Garamond" w:eastAsia="Times New Roman" w:hAnsi="Garamond" w:cs="Arial"/>
                <w:b w:val="0"/>
                <w:color w:val="4A442A" w:themeColor="background2" w:themeShade="40"/>
                <w:sz w:val="24"/>
                <w:szCs w:val="24"/>
              </w:rPr>
              <w:t>1-7</w:t>
            </w:r>
            <w:r w:rsidRPr="00006B6D">
              <w:rPr>
                <w:rFonts w:ascii="Garamond" w:eastAsia="Times New Roman" w:hAnsi="Garamond" w:cs="Arial"/>
                <w:b w:val="0"/>
                <w:color w:val="4A442A" w:themeColor="background2" w:themeShade="40"/>
                <w:sz w:val="24"/>
                <w:szCs w:val="24"/>
              </w:rPr>
              <w:t xml:space="preserve"> </w:t>
            </w:r>
            <w:r>
              <w:rPr>
                <w:rFonts w:ascii="Garamond" w:eastAsia="Times New Roman" w:hAnsi="Garamond" w:cs="Arial"/>
                <w:b w:val="0"/>
                <w:color w:val="4A442A" w:themeColor="background2" w:themeShade="40"/>
                <w:sz w:val="24"/>
                <w:szCs w:val="24"/>
              </w:rPr>
              <w:t>June</w:t>
            </w:r>
            <w:r w:rsidRPr="00006B6D">
              <w:rPr>
                <w:rFonts w:ascii="Garamond" w:eastAsia="Times New Roman" w:hAnsi="Garamond" w:cs="Arial"/>
                <w:b w:val="0"/>
                <w:color w:val="4A442A" w:themeColor="background2" w:themeShade="40"/>
                <w:sz w:val="24"/>
                <w:szCs w:val="24"/>
              </w:rPr>
              <w:t xml:space="preserve"> 2014</w:t>
            </w:r>
          </w:p>
        </w:tc>
      </w:tr>
      <w:tr w:rsidR="00184D26" w:rsidRPr="00006B6D" w14:paraId="26D6E900"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4A61D937" w14:textId="77777777" w:rsidR="00184D26" w:rsidRPr="00006B6D" w:rsidRDefault="00184D26" w:rsidP="00184D26">
            <w:pPr>
              <w:ind w:left="360"/>
              <w:jc w:val="both"/>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 xml:space="preserve">Formation of In-Country Advisory Group                                               </w:t>
            </w:r>
            <w:r>
              <w:rPr>
                <w:rFonts w:ascii="Garamond" w:eastAsia="Times New Roman" w:hAnsi="Garamond" w:cs="Arial"/>
                <w:color w:val="4A442A" w:themeColor="background2" w:themeShade="40"/>
                <w:sz w:val="24"/>
                <w:szCs w:val="24"/>
              </w:rPr>
              <w:t>10 June</w:t>
            </w:r>
            <w:r w:rsidRPr="00006B6D">
              <w:rPr>
                <w:rFonts w:ascii="Garamond" w:eastAsia="Times New Roman" w:hAnsi="Garamond" w:cs="Arial"/>
                <w:color w:val="4A442A" w:themeColor="background2" w:themeShade="40"/>
                <w:sz w:val="24"/>
                <w:szCs w:val="24"/>
              </w:rPr>
              <w:t xml:space="preserve"> 2014 </w:t>
            </w:r>
          </w:p>
        </w:tc>
      </w:tr>
      <w:tr w:rsidR="00184D26" w:rsidRPr="00006B6D" w14:paraId="54126F55"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hideMark/>
          </w:tcPr>
          <w:p w14:paraId="1DB56C8F" w14:textId="77777777" w:rsidR="00184D26" w:rsidRPr="00006B6D" w:rsidRDefault="00184D26" w:rsidP="00184D26">
            <w:pPr>
              <w:ind w:left="360"/>
              <w:jc w:val="both"/>
              <w:rPr>
                <w:rFonts w:ascii="Garamond" w:eastAsia="Times New Roman" w:hAnsi="Garamond" w:cs="Arial"/>
                <w:bCs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 xml:space="preserve">Production of draft Inception Report                                                           </w:t>
            </w:r>
            <w:r>
              <w:rPr>
                <w:rFonts w:ascii="Garamond" w:eastAsia="Times New Roman" w:hAnsi="Garamond" w:cs="Arial"/>
                <w:b w:val="0"/>
                <w:color w:val="4A442A" w:themeColor="background2" w:themeShade="40"/>
                <w:sz w:val="24"/>
                <w:szCs w:val="24"/>
              </w:rPr>
              <w:t>20 Ju</w:t>
            </w:r>
            <w:r w:rsidRPr="00006B6D">
              <w:rPr>
                <w:rFonts w:ascii="Garamond" w:eastAsia="Times New Roman" w:hAnsi="Garamond" w:cs="Arial"/>
                <w:b w:val="0"/>
                <w:color w:val="4A442A" w:themeColor="background2" w:themeShade="40"/>
                <w:sz w:val="24"/>
                <w:szCs w:val="24"/>
              </w:rPr>
              <w:t>ne 2014</w:t>
            </w:r>
          </w:p>
        </w:tc>
      </w:tr>
      <w:tr w:rsidR="00184D26" w:rsidRPr="00006B6D" w14:paraId="049C1732"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3758" w:type="pct"/>
            <w:gridSpan w:val="4"/>
            <w:vAlign w:val="center"/>
          </w:tcPr>
          <w:p w14:paraId="6245F15C" w14:textId="77777777" w:rsidR="00184D26" w:rsidRPr="00006B6D" w:rsidRDefault="00184D26" w:rsidP="00184D26">
            <w:pPr>
              <w:ind w:left="360"/>
              <w:jc w:val="both"/>
              <w:rPr>
                <w:rFonts w:ascii="Garamond" w:eastAsia="Times New Roman" w:hAnsi="Garamond" w:cs="Arial"/>
                <w:bCs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Finalized Inception Report</w:t>
            </w:r>
          </w:p>
        </w:tc>
        <w:tc>
          <w:tcPr>
            <w:tcW w:w="1242" w:type="pct"/>
            <w:gridSpan w:val="2"/>
            <w:vAlign w:val="center"/>
          </w:tcPr>
          <w:p w14:paraId="30493C53" w14:textId="77777777" w:rsidR="00184D26" w:rsidRPr="00006B6D" w:rsidRDefault="00184D26" w:rsidP="00184D26">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 xml:space="preserve"> </w:t>
            </w:r>
            <w:r>
              <w:rPr>
                <w:rFonts w:ascii="Garamond" w:eastAsia="Times New Roman" w:hAnsi="Garamond" w:cs="Arial"/>
                <w:color w:val="4A442A" w:themeColor="background2" w:themeShade="40"/>
                <w:sz w:val="24"/>
                <w:szCs w:val="24"/>
              </w:rPr>
              <w:t xml:space="preserve">      5</w:t>
            </w:r>
            <w:r w:rsidRPr="00006B6D">
              <w:rPr>
                <w:rFonts w:ascii="Garamond" w:eastAsia="Times New Roman" w:hAnsi="Garamond" w:cs="Arial"/>
                <w:color w:val="4A442A" w:themeColor="background2" w:themeShade="40"/>
                <w:sz w:val="24"/>
                <w:szCs w:val="24"/>
              </w:rPr>
              <w:t xml:space="preserve"> Ju</w:t>
            </w:r>
            <w:r>
              <w:rPr>
                <w:rFonts w:ascii="Garamond" w:eastAsia="Times New Roman" w:hAnsi="Garamond" w:cs="Arial"/>
                <w:color w:val="4A442A" w:themeColor="background2" w:themeShade="40"/>
                <w:sz w:val="24"/>
                <w:szCs w:val="24"/>
              </w:rPr>
              <w:t>ly</w:t>
            </w:r>
            <w:r w:rsidRPr="00006B6D">
              <w:rPr>
                <w:rFonts w:ascii="Garamond" w:eastAsia="Times New Roman" w:hAnsi="Garamond" w:cs="Arial"/>
                <w:color w:val="4A442A" w:themeColor="background2" w:themeShade="40"/>
                <w:sz w:val="24"/>
                <w:szCs w:val="24"/>
              </w:rPr>
              <w:t xml:space="preserve"> 2014</w:t>
            </w:r>
          </w:p>
        </w:tc>
      </w:tr>
      <w:tr w:rsidR="00184D26" w:rsidRPr="00006B6D" w14:paraId="1B871CE2"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733280E0" w14:textId="77777777" w:rsidR="00184D26" w:rsidRPr="00006B6D" w:rsidRDefault="00184D26" w:rsidP="00184D26">
            <w:pPr>
              <w:jc w:val="both"/>
              <w:rPr>
                <w:rFonts w:ascii="Garamond" w:eastAsia="Times New Roman" w:hAnsi="Garamond" w:cs="Arial"/>
                <w:color w:val="4A442A" w:themeColor="background2" w:themeShade="40"/>
                <w:sz w:val="24"/>
                <w:szCs w:val="24"/>
              </w:rPr>
            </w:pPr>
          </w:p>
        </w:tc>
        <w:tc>
          <w:tcPr>
            <w:tcW w:w="1497" w:type="pct"/>
            <w:gridSpan w:val="5"/>
            <w:vAlign w:val="center"/>
          </w:tcPr>
          <w:p w14:paraId="7386F58D" w14:textId="77777777" w:rsidR="00184D26" w:rsidRPr="00006B6D" w:rsidRDefault="00184D26" w:rsidP="00184D26">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sz w:val="24"/>
                <w:szCs w:val="24"/>
              </w:rPr>
            </w:pPr>
          </w:p>
        </w:tc>
      </w:tr>
      <w:tr w:rsidR="00184D26" w:rsidRPr="00006B6D" w14:paraId="68C44A9D"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296BCAEB" w14:textId="77777777" w:rsidR="00184D26" w:rsidRPr="00006B6D" w:rsidRDefault="00184D26" w:rsidP="00184D26">
            <w:pPr>
              <w:jc w:val="both"/>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Data collection, fieldwork</w:t>
            </w:r>
          </w:p>
        </w:tc>
        <w:tc>
          <w:tcPr>
            <w:tcW w:w="1497" w:type="pct"/>
            <w:gridSpan w:val="5"/>
            <w:vAlign w:val="center"/>
            <w:hideMark/>
          </w:tcPr>
          <w:p w14:paraId="2754516B" w14:textId="77777777" w:rsidR="00184D26" w:rsidRPr="00006B6D" w:rsidRDefault="00184D26" w:rsidP="00184D26">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sz w:val="24"/>
                <w:szCs w:val="24"/>
              </w:rPr>
            </w:pPr>
            <w:r w:rsidRPr="00006B6D">
              <w:rPr>
                <w:rFonts w:ascii="Garamond" w:eastAsia="Times New Roman" w:hAnsi="Garamond" w:cs="Arial"/>
                <w:b/>
                <w:bCs/>
                <w:color w:val="4A442A" w:themeColor="background2" w:themeShade="40"/>
                <w:sz w:val="24"/>
                <w:szCs w:val="24"/>
              </w:rPr>
              <w:t xml:space="preserve">   Aug</w:t>
            </w:r>
            <w:r>
              <w:rPr>
                <w:rFonts w:ascii="Garamond" w:eastAsia="Times New Roman" w:hAnsi="Garamond" w:cs="Arial"/>
                <w:b/>
                <w:bCs/>
                <w:color w:val="4A442A" w:themeColor="background2" w:themeShade="40"/>
                <w:sz w:val="24"/>
                <w:szCs w:val="24"/>
              </w:rPr>
              <w:t>ust</w:t>
            </w:r>
            <w:r w:rsidRPr="00006B6D">
              <w:rPr>
                <w:rFonts w:ascii="Garamond" w:eastAsia="Times New Roman" w:hAnsi="Garamond" w:cs="Arial"/>
                <w:b/>
                <w:bCs/>
                <w:color w:val="4A442A" w:themeColor="background2" w:themeShade="40"/>
                <w:sz w:val="24"/>
                <w:szCs w:val="24"/>
              </w:rPr>
              <w:t xml:space="preserve"> 2014</w:t>
            </w:r>
          </w:p>
        </w:tc>
      </w:tr>
      <w:tr w:rsidR="00184D26" w:rsidRPr="00006B6D" w14:paraId="1B05AC5F"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hideMark/>
          </w:tcPr>
          <w:p w14:paraId="4D6F5395" w14:textId="77777777" w:rsidR="00184D26" w:rsidRPr="00006B6D" w:rsidRDefault="00184D26" w:rsidP="00184D26">
            <w:pPr>
              <w:ind w:left="360"/>
              <w:jc w:val="both"/>
              <w:rPr>
                <w:rFonts w:ascii="Garamond" w:eastAsia="Times New Roman" w:hAnsi="Garamond" w:cs="Arial"/>
                <w:b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Field mission with full team</w:t>
            </w:r>
          </w:p>
        </w:tc>
        <w:tc>
          <w:tcPr>
            <w:tcW w:w="1438" w:type="pct"/>
            <w:gridSpan w:val="4"/>
            <w:vAlign w:val="center"/>
          </w:tcPr>
          <w:p w14:paraId="42E66035" w14:textId="77777777" w:rsidR="00184D26" w:rsidRPr="00006B6D" w:rsidRDefault="00184D26" w:rsidP="00184D26">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4A442A" w:themeColor="background2" w:themeShade="40"/>
                <w:sz w:val="24"/>
                <w:szCs w:val="24"/>
              </w:rPr>
            </w:pPr>
            <w:r w:rsidRPr="00006B6D">
              <w:rPr>
                <w:rFonts w:ascii="Garamond" w:eastAsia="Times New Roman" w:hAnsi="Garamond" w:cs="Arial"/>
                <w:bCs/>
                <w:color w:val="4A442A" w:themeColor="background2" w:themeShade="40"/>
                <w:sz w:val="24"/>
                <w:szCs w:val="24"/>
              </w:rPr>
              <w:t>3-4 weeks August</w:t>
            </w:r>
            <w:r>
              <w:rPr>
                <w:rFonts w:ascii="Garamond" w:eastAsia="Times New Roman" w:hAnsi="Garamond" w:cs="Arial"/>
                <w:bCs/>
                <w:color w:val="4A442A" w:themeColor="background2" w:themeShade="40"/>
                <w:sz w:val="24"/>
                <w:szCs w:val="24"/>
              </w:rPr>
              <w:t xml:space="preserve"> 2014</w:t>
            </w:r>
          </w:p>
        </w:tc>
      </w:tr>
      <w:tr w:rsidR="00184D26" w:rsidRPr="00006B6D" w14:paraId="27CDA685"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tcPr>
          <w:p w14:paraId="43B26731" w14:textId="77777777" w:rsidR="00184D26" w:rsidRPr="00006B6D" w:rsidRDefault="00184D26" w:rsidP="00184D26">
            <w:pPr>
              <w:jc w:val="both"/>
              <w:rPr>
                <w:rFonts w:ascii="Garamond" w:eastAsia="Times New Roman" w:hAnsi="Garamond" w:cs="Arial"/>
                <w:color w:val="4A442A" w:themeColor="background2" w:themeShade="40"/>
                <w:sz w:val="24"/>
                <w:szCs w:val="24"/>
              </w:rPr>
            </w:pPr>
          </w:p>
        </w:tc>
        <w:tc>
          <w:tcPr>
            <w:tcW w:w="1497" w:type="pct"/>
            <w:gridSpan w:val="5"/>
            <w:vAlign w:val="center"/>
          </w:tcPr>
          <w:p w14:paraId="2E2DA2DC" w14:textId="77777777" w:rsidR="00184D26" w:rsidRPr="00006B6D" w:rsidRDefault="00184D26" w:rsidP="00184D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sz w:val="24"/>
                <w:szCs w:val="24"/>
              </w:rPr>
            </w:pPr>
          </w:p>
        </w:tc>
      </w:tr>
      <w:tr w:rsidR="00184D26" w:rsidRPr="00006B6D" w14:paraId="1A3D0038"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1779F291" w14:textId="77777777" w:rsidR="00184D26" w:rsidRPr="00006B6D" w:rsidRDefault="00184D26" w:rsidP="00184D26">
            <w:pPr>
              <w:jc w:val="both"/>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Reporting</w:t>
            </w:r>
          </w:p>
        </w:tc>
        <w:tc>
          <w:tcPr>
            <w:tcW w:w="1497" w:type="pct"/>
            <w:gridSpan w:val="5"/>
            <w:vAlign w:val="center"/>
            <w:hideMark/>
          </w:tcPr>
          <w:p w14:paraId="3C5B6BA2" w14:textId="77777777" w:rsidR="00184D26" w:rsidRPr="00006B6D" w:rsidRDefault="00184D26" w:rsidP="00184D26">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4A442A" w:themeColor="background2" w:themeShade="40"/>
                <w:sz w:val="24"/>
                <w:szCs w:val="24"/>
              </w:rPr>
            </w:pPr>
            <w:r w:rsidRPr="00006B6D">
              <w:rPr>
                <w:rFonts w:ascii="Garamond" w:eastAsia="Times New Roman" w:hAnsi="Garamond" w:cs="Arial"/>
                <w:b/>
                <w:bCs/>
                <w:color w:val="4A442A" w:themeColor="background2" w:themeShade="40"/>
                <w:sz w:val="24"/>
                <w:szCs w:val="24"/>
              </w:rPr>
              <w:t xml:space="preserve">  Sept. – Oct. 2014</w:t>
            </w:r>
          </w:p>
        </w:tc>
      </w:tr>
      <w:tr w:rsidR="00184D26" w:rsidRPr="00006B6D" w14:paraId="367AE115"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hideMark/>
          </w:tcPr>
          <w:p w14:paraId="313E1A12" w14:textId="77777777" w:rsidR="00184D26" w:rsidRPr="00006B6D" w:rsidRDefault="00184D26" w:rsidP="00184D26">
            <w:pPr>
              <w:ind w:left="360"/>
              <w:jc w:val="both"/>
              <w:rPr>
                <w:rFonts w:ascii="Garamond" w:eastAsia="Times New Roman" w:hAnsi="Garamond" w:cs="Arial"/>
                <w:bCs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Production of draft report                                                                          September 2014</w:t>
            </w:r>
          </w:p>
        </w:tc>
      </w:tr>
      <w:tr w:rsidR="00184D26" w:rsidRPr="00006B6D" w14:paraId="29B47C37"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2" w:type="pct"/>
            <w:gridSpan w:val="2"/>
            <w:vAlign w:val="center"/>
          </w:tcPr>
          <w:p w14:paraId="2319B37B" w14:textId="77777777" w:rsidR="00184D26" w:rsidRPr="00006B6D" w:rsidRDefault="00184D26" w:rsidP="00184D26">
            <w:pPr>
              <w:ind w:left="360"/>
              <w:jc w:val="both"/>
              <w:rPr>
                <w:rFonts w:ascii="Garamond" w:eastAsia="Times New Roman" w:hAnsi="Garamond" w:cs="Arial"/>
                <w:color w:val="4A442A" w:themeColor="background2" w:themeShade="40"/>
                <w:sz w:val="24"/>
                <w:szCs w:val="24"/>
              </w:rPr>
            </w:pPr>
            <w:r w:rsidRPr="00006B6D">
              <w:rPr>
                <w:rFonts w:ascii="Garamond" w:eastAsia="Times New Roman" w:hAnsi="Garamond" w:cs="Arial"/>
                <w:b w:val="0"/>
                <w:bCs w:val="0"/>
                <w:color w:val="4A442A" w:themeColor="background2" w:themeShade="40"/>
                <w:sz w:val="24"/>
                <w:szCs w:val="24"/>
              </w:rPr>
              <w:t>Finalized version of the report</w:t>
            </w:r>
          </w:p>
        </w:tc>
        <w:tc>
          <w:tcPr>
            <w:tcW w:w="1438" w:type="pct"/>
            <w:gridSpan w:val="4"/>
            <w:vAlign w:val="center"/>
          </w:tcPr>
          <w:p w14:paraId="2C0728C9" w14:textId="77777777" w:rsidR="00184D26" w:rsidRPr="00006B6D" w:rsidRDefault="00184D26" w:rsidP="00184D26">
            <w:pPr>
              <w:ind w:left="360"/>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4A442A" w:themeColor="background2" w:themeShade="40"/>
                <w:sz w:val="24"/>
                <w:szCs w:val="24"/>
              </w:rPr>
            </w:pPr>
            <w:r w:rsidRPr="00006B6D">
              <w:rPr>
                <w:rFonts w:ascii="Garamond" w:eastAsia="Times New Roman" w:hAnsi="Garamond" w:cs="Arial"/>
                <w:bCs/>
                <w:color w:val="4A442A" w:themeColor="background2" w:themeShade="40"/>
                <w:sz w:val="24"/>
                <w:szCs w:val="24"/>
              </w:rPr>
              <w:t xml:space="preserve"> </w:t>
            </w:r>
            <w:r>
              <w:rPr>
                <w:rFonts w:ascii="Garamond" w:eastAsia="Times New Roman" w:hAnsi="Garamond" w:cs="Arial"/>
                <w:bCs/>
                <w:color w:val="4A442A" w:themeColor="background2" w:themeShade="40"/>
                <w:sz w:val="24"/>
                <w:szCs w:val="24"/>
              </w:rPr>
              <w:t xml:space="preserve">    </w:t>
            </w:r>
            <w:r w:rsidRPr="00006B6D">
              <w:rPr>
                <w:rFonts w:ascii="Garamond" w:eastAsia="Times New Roman" w:hAnsi="Garamond" w:cs="Arial"/>
                <w:bCs/>
                <w:color w:val="4A442A" w:themeColor="background2" w:themeShade="40"/>
                <w:sz w:val="24"/>
                <w:szCs w:val="24"/>
              </w:rPr>
              <w:t>October 2014</w:t>
            </w:r>
          </w:p>
        </w:tc>
      </w:tr>
      <w:tr w:rsidR="00184D26" w:rsidRPr="00006B6D" w14:paraId="12C68064"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C0E119E" w14:textId="77777777" w:rsidR="00184D26" w:rsidRPr="00006B6D" w:rsidRDefault="00184D26" w:rsidP="00184D26">
            <w:pPr>
              <w:ind w:left="360"/>
              <w:jc w:val="both"/>
              <w:rPr>
                <w:rFonts w:ascii="Garamond" w:eastAsia="Times New Roman" w:hAnsi="Garamond" w:cs="Arial"/>
                <w:b w:val="0"/>
                <w:bCs w:val="0"/>
                <w:color w:val="4A442A" w:themeColor="background2" w:themeShade="40"/>
                <w:sz w:val="24"/>
                <w:szCs w:val="24"/>
              </w:rPr>
            </w:pPr>
            <w:r w:rsidRPr="00006B6D">
              <w:rPr>
                <w:rFonts w:ascii="Garamond" w:eastAsia="Times New Roman" w:hAnsi="Garamond" w:cs="Arial"/>
                <w:b w:val="0"/>
                <w:bCs w:val="0"/>
                <w:color w:val="4A442A" w:themeColor="background2" w:themeShade="40"/>
                <w:sz w:val="24"/>
                <w:szCs w:val="24"/>
              </w:rPr>
              <w:t>Final approval of the report by IAHE SG                                                   November 2014</w:t>
            </w:r>
          </w:p>
        </w:tc>
      </w:tr>
      <w:tr w:rsidR="00184D26" w:rsidRPr="00006B6D" w14:paraId="5B15DD6E"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4383353" w14:textId="77777777" w:rsidR="00184D26" w:rsidRPr="00006B6D" w:rsidRDefault="00184D26" w:rsidP="00184D26">
            <w:pPr>
              <w:ind w:left="360"/>
              <w:jc w:val="both"/>
              <w:rPr>
                <w:rFonts w:ascii="Garamond" w:eastAsia="Times New Roman" w:hAnsi="Garamond" w:cs="Arial"/>
                <w:bCs w:val="0"/>
                <w:color w:val="4A442A" w:themeColor="background2" w:themeShade="40"/>
                <w:sz w:val="24"/>
                <w:szCs w:val="24"/>
              </w:rPr>
            </w:pPr>
          </w:p>
        </w:tc>
      </w:tr>
      <w:tr w:rsidR="00184D26" w:rsidRPr="00006B6D" w14:paraId="75B6C24B"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3503" w:type="pct"/>
            <w:vAlign w:val="center"/>
            <w:hideMark/>
          </w:tcPr>
          <w:p w14:paraId="70DC9C79" w14:textId="77777777" w:rsidR="00184D26" w:rsidRPr="00006B6D" w:rsidRDefault="00184D26" w:rsidP="00184D26">
            <w:pPr>
              <w:jc w:val="both"/>
              <w:rPr>
                <w:rFonts w:ascii="Garamond" w:eastAsia="Times New Roman" w:hAnsi="Garamond" w:cs="Arial"/>
                <w:color w:val="4A442A" w:themeColor="background2" w:themeShade="40"/>
                <w:sz w:val="24"/>
                <w:szCs w:val="24"/>
              </w:rPr>
            </w:pPr>
            <w:r w:rsidRPr="00006B6D">
              <w:rPr>
                <w:rFonts w:ascii="Garamond" w:eastAsia="Times New Roman" w:hAnsi="Garamond" w:cs="Arial"/>
                <w:color w:val="4A442A" w:themeColor="background2" w:themeShade="40"/>
                <w:sz w:val="24"/>
                <w:szCs w:val="24"/>
              </w:rPr>
              <w:t>Communications/Dissemination</w:t>
            </w:r>
            <w:r>
              <w:rPr>
                <w:rFonts w:ascii="Garamond" w:eastAsia="Times New Roman" w:hAnsi="Garamond" w:cs="Arial"/>
                <w:color w:val="4A442A" w:themeColor="background2" w:themeShade="40"/>
                <w:sz w:val="24"/>
                <w:szCs w:val="24"/>
              </w:rPr>
              <w:t xml:space="preserve">/Use </w:t>
            </w:r>
          </w:p>
        </w:tc>
        <w:tc>
          <w:tcPr>
            <w:tcW w:w="1497" w:type="pct"/>
            <w:gridSpan w:val="5"/>
            <w:vAlign w:val="center"/>
            <w:hideMark/>
          </w:tcPr>
          <w:p w14:paraId="5A6BD427" w14:textId="77777777" w:rsidR="00184D26" w:rsidRPr="00006B6D" w:rsidRDefault="00184D26" w:rsidP="00184D26">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bCs/>
                <w:color w:val="4A442A" w:themeColor="background2" w:themeShade="40"/>
                <w:sz w:val="24"/>
                <w:szCs w:val="24"/>
              </w:rPr>
            </w:pPr>
            <w:r w:rsidRPr="00006B6D">
              <w:rPr>
                <w:rFonts w:ascii="Garamond" w:eastAsia="Times New Roman" w:hAnsi="Garamond" w:cs="Arial"/>
                <w:b/>
                <w:bCs/>
                <w:color w:val="4A442A" w:themeColor="background2" w:themeShade="40"/>
                <w:sz w:val="24"/>
                <w:szCs w:val="24"/>
              </w:rPr>
              <w:t xml:space="preserve">    July-Dec. 2014</w:t>
            </w:r>
          </w:p>
        </w:tc>
      </w:tr>
      <w:tr w:rsidR="00184D26" w:rsidRPr="00006B6D" w14:paraId="2142C484"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F48A72F" w14:textId="77777777" w:rsidR="00184D26" w:rsidRPr="00006B6D" w:rsidRDefault="00184D26" w:rsidP="00184D26">
            <w:pPr>
              <w:ind w:left="360"/>
              <w:jc w:val="both"/>
              <w:rPr>
                <w:rFonts w:ascii="Garamond" w:eastAsia="Times New Roman" w:hAnsi="Garamond" w:cs="Arial"/>
                <w:b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Feedback to the IAHE on testing of the IAHE guidance (TOR and IR)                 July 2014</w:t>
            </w:r>
          </w:p>
        </w:tc>
      </w:tr>
      <w:tr w:rsidR="00184D26" w:rsidRPr="00006B6D" w14:paraId="6E068CB7" w14:textId="77777777" w:rsidTr="00184D26">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979BAF8" w14:textId="77777777" w:rsidR="00184D26" w:rsidRPr="00006B6D" w:rsidRDefault="00184D26" w:rsidP="00184D26">
            <w:pPr>
              <w:ind w:left="360"/>
              <w:jc w:val="both"/>
              <w:rPr>
                <w:rFonts w:ascii="Garamond" w:eastAsia="Times New Roman" w:hAnsi="Garamond" w:cs="Arial"/>
                <w:b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Feedback to the IAHE on testing of the guidelines (ER)                             November 2014</w:t>
            </w:r>
          </w:p>
        </w:tc>
      </w:tr>
      <w:tr w:rsidR="00184D26" w:rsidRPr="00006B6D" w14:paraId="222DD80D" w14:textId="77777777" w:rsidTr="00184D2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hideMark/>
          </w:tcPr>
          <w:p w14:paraId="0C513368" w14:textId="77777777" w:rsidR="00184D26" w:rsidRPr="00006B6D" w:rsidRDefault="00184D26" w:rsidP="00184D26">
            <w:pPr>
              <w:ind w:left="360"/>
              <w:jc w:val="both"/>
              <w:rPr>
                <w:rFonts w:ascii="Garamond" w:eastAsia="Times New Roman" w:hAnsi="Garamond" w:cs="Arial"/>
                <w:bCs w:val="0"/>
                <w:color w:val="4A442A" w:themeColor="background2" w:themeShade="40"/>
                <w:sz w:val="24"/>
                <w:szCs w:val="24"/>
              </w:rPr>
            </w:pPr>
            <w:r w:rsidRPr="00006B6D">
              <w:rPr>
                <w:rFonts w:ascii="Garamond" w:eastAsia="Times New Roman" w:hAnsi="Garamond" w:cs="Arial"/>
                <w:b w:val="0"/>
                <w:color w:val="4A442A" w:themeColor="background2" w:themeShade="40"/>
                <w:sz w:val="24"/>
                <w:szCs w:val="24"/>
              </w:rPr>
              <w:t>Presentation of final report to ERC and EDG                                              December 2014</w:t>
            </w:r>
          </w:p>
        </w:tc>
      </w:tr>
    </w:tbl>
    <w:p w14:paraId="72D288E4"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612C71FA" w14:textId="77777777" w:rsidR="00184D26" w:rsidRDefault="00184D26" w:rsidP="00184D26">
      <w:pPr>
        <w:spacing w:after="0" w:line="240" w:lineRule="auto"/>
        <w:jc w:val="both"/>
        <w:rPr>
          <w:rFonts w:ascii="Garamond" w:eastAsia="PMingLiU" w:hAnsi="Garamond" w:cs="Times New Roman"/>
          <w:bCs/>
          <w:caps/>
          <w:color w:val="026CB6"/>
          <w:spacing w:val="8"/>
          <w:w w:val="90"/>
          <w:sz w:val="24"/>
          <w:szCs w:val="24"/>
          <w:lang w:eastAsia="zh-TW"/>
        </w:rPr>
      </w:pPr>
      <w:r>
        <w:rPr>
          <w:rFonts w:ascii="Garamond" w:eastAsia="PMingLiU" w:hAnsi="Garamond" w:cs="Times New Roman"/>
          <w:bCs/>
          <w:caps/>
          <w:color w:val="026CB6"/>
          <w:spacing w:val="8"/>
          <w:w w:val="90"/>
          <w:sz w:val="24"/>
          <w:szCs w:val="24"/>
          <w:lang w:eastAsia="zh-TW"/>
        </w:rPr>
        <w:t>TIMELINE AND PHASES OF THE EVALUATION</w:t>
      </w:r>
    </w:p>
    <w:p w14:paraId="11DA8878" w14:textId="77777777" w:rsidR="00687873" w:rsidRPr="00006B6D" w:rsidRDefault="00687873" w:rsidP="008F47D3">
      <w:pPr>
        <w:pStyle w:val="ochacontenttext"/>
        <w:tabs>
          <w:tab w:val="left" w:pos="720"/>
        </w:tabs>
        <w:spacing w:after="0"/>
        <w:jc w:val="both"/>
        <w:rPr>
          <w:rFonts w:ascii="Garamond" w:hAnsi="Garamond"/>
          <w:color w:val="4A442A" w:themeColor="background2" w:themeShade="40"/>
          <w:sz w:val="24"/>
        </w:rPr>
      </w:pPr>
    </w:p>
    <w:p w14:paraId="07B21DD1" w14:textId="3595FE30" w:rsidR="00FB2E93" w:rsidRPr="00006B6D" w:rsidRDefault="00FB2E93">
      <w:pPr>
        <w:rPr>
          <w:rFonts w:ascii="Garamond" w:eastAsia="PMingLiU" w:hAnsi="Garamond" w:cs="Times New Roman"/>
          <w:color w:val="4A442A" w:themeColor="background2" w:themeShade="40"/>
          <w:sz w:val="24"/>
          <w:szCs w:val="24"/>
          <w:lang w:eastAsia="zh-TW"/>
        </w:rPr>
      </w:pPr>
      <w:r w:rsidRPr="00006B6D">
        <w:rPr>
          <w:rFonts w:ascii="Garamond" w:hAnsi="Garamond"/>
          <w:color w:val="4A442A" w:themeColor="background2" w:themeShade="40"/>
          <w:sz w:val="24"/>
          <w:szCs w:val="24"/>
        </w:rPr>
        <w:br w:type="page"/>
      </w:r>
    </w:p>
    <w:p w14:paraId="5A62B43E" w14:textId="2312CCD9" w:rsidR="00FB2E93" w:rsidRPr="00006B6D" w:rsidRDefault="00FB2E93" w:rsidP="008F47D3">
      <w:pPr>
        <w:pStyle w:val="ochacontenttext"/>
        <w:tabs>
          <w:tab w:val="left" w:pos="720"/>
        </w:tabs>
        <w:spacing w:after="0"/>
        <w:jc w:val="both"/>
        <w:rPr>
          <w:rFonts w:ascii="Garamond" w:hAnsi="Garamond"/>
          <w:color w:val="4A442A" w:themeColor="background2" w:themeShade="40"/>
          <w:sz w:val="24"/>
        </w:rPr>
      </w:pPr>
      <w:r w:rsidRPr="00006B6D">
        <w:rPr>
          <w:rFonts w:ascii="Garamond" w:hAnsi="Garamond"/>
          <w:color w:val="4A442A" w:themeColor="background2" w:themeShade="40"/>
          <w:sz w:val="24"/>
        </w:rPr>
        <w:t>Annex 1 – IAHE Impact Pathway</w:t>
      </w:r>
    </w:p>
    <w:p w14:paraId="4B824BDF" w14:textId="27EA9244" w:rsidR="00FB2E93" w:rsidRDefault="00FB2E93" w:rsidP="008F47D3">
      <w:pPr>
        <w:pStyle w:val="ochacontenttext"/>
        <w:tabs>
          <w:tab w:val="left" w:pos="720"/>
        </w:tabs>
        <w:spacing w:after="0"/>
        <w:jc w:val="both"/>
        <w:rPr>
          <w:noProof/>
          <w:lang w:eastAsia="en-GB"/>
        </w:rPr>
      </w:pPr>
    </w:p>
    <w:p w14:paraId="3E443EEC" w14:textId="77777777" w:rsidR="00251538" w:rsidRDefault="00251538" w:rsidP="008F47D3">
      <w:pPr>
        <w:pStyle w:val="ochacontenttext"/>
        <w:tabs>
          <w:tab w:val="left" w:pos="720"/>
        </w:tabs>
        <w:spacing w:after="0"/>
        <w:jc w:val="both"/>
        <w:rPr>
          <w:noProof/>
          <w:lang w:eastAsia="en-GB"/>
        </w:rPr>
      </w:pPr>
    </w:p>
    <w:tbl>
      <w:tblPr>
        <w:tblStyle w:val="TableGrid"/>
        <w:tblW w:w="9257" w:type="dxa"/>
        <w:tblLayout w:type="fixed"/>
        <w:tblCellMar>
          <w:left w:w="115" w:type="dxa"/>
          <w:right w:w="115" w:type="dxa"/>
        </w:tblCellMar>
        <w:tblLook w:val="04A0" w:firstRow="1" w:lastRow="0" w:firstColumn="1" w:lastColumn="0" w:noHBand="0" w:noVBand="1"/>
      </w:tblPr>
      <w:tblGrid>
        <w:gridCol w:w="1488"/>
        <w:gridCol w:w="1417"/>
        <w:gridCol w:w="180"/>
        <w:gridCol w:w="540"/>
        <w:gridCol w:w="450"/>
        <w:gridCol w:w="1080"/>
        <w:gridCol w:w="360"/>
        <w:gridCol w:w="630"/>
        <w:gridCol w:w="720"/>
        <w:gridCol w:w="270"/>
        <w:gridCol w:w="810"/>
        <w:gridCol w:w="1312"/>
      </w:tblGrid>
      <w:tr w:rsidR="00251538" w:rsidRPr="00090294" w14:paraId="680AAA59" w14:textId="77777777" w:rsidTr="00DE0BBB">
        <w:trPr>
          <w:trHeight w:val="424"/>
        </w:trPr>
        <w:tc>
          <w:tcPr>
            <w:tcW w:w="9257" w:type="dxa"/>
            <w:gridSpan w:val="12"/>
            <w:tcBorders>
              <w:top w:val="single" w:sz="12" w:space="0" w:color="auto"/>
              <w:left w:val="single" w:sz="12" w:space="0" w:color="auto"/>
              <w:bottom w:val="single" w:sz="8" w:space="0" w:color="4A442A" w:themeColor="background2" w:themeShade="40"/>
              <w:right w:val="single" w:sz="12" w:space="0" w:color="auto"/>
            </w:tcBorders>
            <w:shd w:val="clear" w:color="auto" w:fill="auto"/>
            <w:vAlign w:val="center"/>
          </w:tcPr>
          <w:p w14:paraId="2577BB69" w14:textId="77777777" w:rsidR="00251538" w:rsidRDefault="00251538" w:rsidP="00DE0BBB">
            <w:pPr>
              <w:jc w:val="center"/>
              <w:rPr>
                <w:rFonts w:ascii="Garamond" w:hAnsi="Garamond" w:cs="Arial"/>
                <w:smallCaps/>
                <w:noProof/>
                <w:color w:val="365F91" w:themeColor="accent1" w:themeShade="BF"/>
              </w:rPr>
            </w:pPr>
            <w:r w:rsidRPr="00090294">
              <w:rPr>
                <w:rFonts w:ascii="Garamond" w:hAnsi="Garamond" w:cs="Arial"/>
                <w:smallCaps/>
                <w:noProof/>
                <w:color w:val="365F91" w:themeColor="accent1" w:themeShade="BF"/>
              </w:rPr>
              <w:t xml:space="preserve">Coordinated Humanitarian Action </w:t>
            </w:r>
          </w:p>
          <w:p w14:paraId="7D5D74CC" w14:textId="77777777" w:rsidR="00251538" w:rsidRPr="00090294" w:rsidRDefault="00251538" w:rsidP="00DE0BBB">
            <w:pPr>
              <w:jc w:val="center"/>
              <w:rPr>
                <w:rFonts w:ascii="Garamond" w:hAnsi="Garamond" w:cs="Arial"/>
                <w:smallCaps/>
                <w:noProof/>
                <w:color w:val="365F91" w:themeColor="accent1" w:themeShade="BF"/>
              </w:rPr>
            </w:pPr>
            <w:r w:rsidRPr="00090294">
              <w:rPr>
                <w:rFonts w:ascii="Garamond" w:hAnsi="Garamond" w:cs="Arial"/>
                <w:smallCaps/>
                <w:noProof/>
                <w:color w:val="365F91" w:themeColor="accent1" w:themeShade="BF"/>
              </w:rPr>
              <w:t>Theory of Change/Impact Pathway</w:t>
            </w:r>
          </w:p>
          <w:p w14:paraId="0556A528" w14:textId="77777777" w:rsidR="00251538" w:rsidRPr="00090294" w:rsidRDefault="00251538" w:rsidP="00DE0BBB">
            <w:pPr>
              <w:jc w:val="center"/>
              <w:rPr>
                <w:rFonts w:ascii="Garamond" w:hAnsi="Garamond" w:cs="Arial"/>
                <w:smallCaps/>
                <w:noProof/>
                <w:color w:val="4A442A" w:themeColor="background2" w:themeShade="40"/>
              </w:rPr>
            </w:pPr>
          </w:p>
        </w:tc>
      </w:tr>
      <w:tr w:rsidR="00251538" w:rsidRPr="00090294" w14:paraId="629672DB" w14:textId="77777777" w:rsidTr="00DE0BBB">
        <w:trPr>
          <w:trHeight w:val="1123"/>
        </w:trPr>
        <w:tc>
          <w:tcPr>
            <w:tcW w:w="1488" w:type="dxa"/>
            <w:tcBorders>
              <w:top w:val="single" w:sz="8" w:space="0" w:color="4A442A" w:themeColor="background2" w:themeShade="40"/>
              <w:left w:val="single" w:sz="12" w:space="0" w:color="auto"/>
              <w:bottom w:val="single" w:sz="6" w:space="0" w:color="4A442A" w:themeColor="background2" w:themeShade="40"/>
              <w:right w:val="single" w:sz="8" w:space="0" w:color="4A442A" w:themeColor="background2" w:themeShade="40"/>
            </w:tcBorders>
            <w:shd w:val="clear" w:color="auto" w:fill="F2F2F2" w:themeFill="background1" w:themeFillShade="F2"/>
            <w:vAlign w:val="center"/>
          </w:tcPr>
          <w:p w14:paraId="7C3608B9"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p w14:paraId="3FF98CBB" w14:textId="77777777" w:rsidR="00251538" w:rsidRPr="00090294" w:rsidRDefault="00251538" w:rsidP="00DE0BBB">
            <w:pPr>
              <w:jc w:val="center"/>
              <w:rPr>
                <w:rStyle w:val="Strong"/>
                <w:rFonts w:ascii="Garamond" w:hAnsi="Garamond" w:cs="Arial"/>
                <w:b w:val="0"/>
                <w:color w:val="1D1B11" w:themeColor="background2" w:themeShade="1A"/>
                <w:sz w:val="20"/>
                <w:szCs w:val="20"/>
              </w:rPr>
            </w:pPr>
            <w:r w:rsidRPr="00090294">
              <w:rPr>
                <w:rStyle w:val="Strong"/>
                <w:rFonts w:ascii="Garamond" w:hAnsi="Garamond" w:cs="Arial"/>
                <w:color w:val="1D1B11" w:themeColor="background2" w:themeShade="1A"/>
                <w:sz w:val="20"/>
                <w:szCs w:val="20"/>
              </w:rPr>
              <w:t xml:space="preserve">Longer-Term Impact </w:t>
            </w:r>
          </w:p>
          <w:p w14:paraId="6398AE95"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tc>
        <w:tc>
          <w:tcPr>
            <w:tcW w:w="3667" w:type="dxa"/>
            <w:gridSpan w:val="5"/>
            <w:tcBorders>
              <w:top w:val="single" w:sz="8" w:space="0" w:color="4A442A" w:themeColor="background2" w:themeShade="40"/>
              <w:left w:val="single" w:sz="8" w:space="0" w:color="4A442A" w:themeColor="background2" w:themeShade="40"/>
              <w:bottom w:val="single" w:sz="6" w:space="0" w:color="4A442A" w:themeColor="background2" w:themeShade="40"/>
              <w:right w:val="single" w:sz="8" w:space="0" w:color="4A442A" w:themeColor="background2" w:themeShade="40"/>
            </w:tcBorders>
            <w:shd w:val="clear" w:color="auto" w:fill="DBE5F1" w:themeFill="accent1" w:themeFillTint="33"/>
            <w:vAlign w:val="center"/>
          </w:tcPr>
          <w:p w14:paraId="736E835C"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Affected people protected, well-being and capacity to withstand/cope with/adapt to shocks improved</w:t>
            </w:r>
          </w:p>
        </w:tc>
        <w:tc>
          <w:tcPr>
            <w:tcW w:w="4102" w:type="dxa"/>
            <w:gridSpan w:val="6"/>
            <w:tcBorders>
              <w:top w:val="single" w:sz="8" w:space="0" w:color="4A442A" w:themeColor="background2" w:themeShade="40"/>
              <w:left w:val="single" w:sz="8" w:space="0" w:color="4A442A" w:themeColor="background2" w:themeShade="40"/>
              <w:bottom w:val="single" w:sz="6" w:space="0" w:color="4A442A" w:themeColor="background2" w:themeShade="40"/>
              <w:right w:val="single" w:sz="12" w:space="0" w:color="auto"/>
            </w:tcBorders>
            <w:shd w:val="clear" w:color="auto" w:fill="DBE5F1" w:themeFill="accent1" w:themeFillTint="33"/>
            <w:vAlign w:val="center"/>
          </w:tcPr>
          <w:p w14:paraId="71B25C93" w14:textId="77777777" w:rsidR="00251538" w:rsidRPr="00090294" w:rsidRDefault="00251538" w:rsidP="00DE0BBB">
            <w:pPr>
              <w:jc w:val="center"/>
              <w:rPr>
                <w:rFonts w:ascii="Garamond" w:hAnsi="Garamond" w:cs="Arial"/>
                <w:smallCaps/>
                <w:noProof/>
                <w:color w:val="244061" w:themeColor="accent1" w:themeShade="80"/>
                <w:sz w:val="18"/>
                <w:szCs w:val="18"/>
              </w:rPr>
            </w:pPr>
            <w:r w:rsidRPr="00090294">
              <w:rPr>
                <w:rFonts w:ascii="Garamond" w:hAnsi="Garamond" w:cs="Arial"/>
                <w:smallCaps/>
                <w:noProof/>
                <w:color w:val="1D1B11" w:themeColor="background2" w:themeShade="1A"/>
                <w:sz w:val="18"/>
                <w:szCs w:val="18"/>
              </w:rPr>
              <w:t>National preparedness and emergency response capacity improved</w:t>
            </w:r>
          </w:p>
        </w:tc>
      </w:tr>
      <w:tr w:rsidR="00251538" w:rsidRPr="00090294" w14:paraId="4A367D89" w14:textId="77777777" w:rsidTr="00DE0BBB">
        <w:trPr>
          <w:trHeight w:val="330"/>
        </w:trPr>
        <w:tc>
          <w:tcPr>
            <w:tcW w:w="9257" w:type="dxa"/>
            <w:gridSpan w:val="12"/>
            <w:tcBorders>
              <w:top w:val="single" w:sz="6"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40C11459"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2D85F3DA" w14:textId="77777777" w:rsidTr="00DE0BBB">
        <w:trPr>
          <w:trHeight w:val="970"/>
        </w:trPr>
        <w:tc>
          <w:tcPr>
            <w:tcW w:w="1488" w:type="dxa"/>
            <w:tcBorders>
              <w:top w:val="single" w:sz="8" w:space="0" w:color="4A442A" w:themeColor="background2" w:themeShade="40"/>
              <w:left w:val="single" w:sz="12" w:space="0" w:color="auto"/>
              <w:bottom w:val="single" w:sz="8" w:space="0" w:color="4A442A" w:themeColor="background2" w:themeShade="40"/>
              <w:right w:val="single" w:sz="8" w:space="0" w:color="4A442A" w:themeColor="background2" w:themeShade="40"/>
            </w:tcBorders>
            <w:shd w:val="clear" w:color="auto" w:fill="F2F2F2" w:themeFill="background1" w:themeFillShade="F2"/>
            <w:vAlign w:val="center"/>
          </w:tcPr>
          <w:p w14:paraId="277ADD7E" w14:textId="77777777" w:rsidR="00251538" w:rsidRPr="00090294" w:rsidRDefault="00251538" w:rsidP="00DE0BBB">
            <w:pPr>
              <w:jc w:val="center"/>
              <w:rPr>
                <w:rStyle w:val="Strong"/>
                <w:rFonts w:ascii="Garamond" w:hAnsi="Garamond" w:cs="Arial"/>
                <w:color w:val="1D1B11" w:themeColor="background2" w:themeShade="1A"/>
                <w:sz w:val="20"/>
                <w:szCs w:val="20"/>
              </w:rPr>
            </w:pPr>
            <w:r w:rsidRPr="00090294">
              <w:rPr>
                <w:rStyle w:val="Strong"/>
                <w:rFonts w:ascii="Garamond" w:hAnsi="Garamond" w:cs="Arial"/>
                <w:color w:val="1D1B11" w:themeColor="background2" w:themeShade="1A"/>
                <w:sz w:val="20"/>
                <w:szCs w:val="20"/>
              </w:rPr>
              <w:t>Early Impact</w:t>
            </w:r>
          </w:p>
          <w:p w14:paraId="2F8FF3C1" w14:textId="77777777" w:rsidR="00251538" w:rsidRPr="00090294" w:rsidRDefault="00251538" w:rsidP="00DE0BBB">
            <w:pPr>
              <w:pStyle w:val="ListParagraph"/>
              <w:ind w:left="270"/>
              <w:jc w:val="center"/>
              <w:rPr>
                <w:rStyle w:val="Strong"/>
                <w:rFonts w:ascii="Garamond" w:hAnsi="Garamond" w:cs="Arial"/>
                <w:b w:val="0"/>
                <w:i/>
                <w:color w:val="1D1B11" w:themeColor="background2" w:themeShade="1A"/>
                <w:sz w:val="16"/>
                <w:szCs w:val="16"/>
              </w:rPr>
            </w:pPr>
          </w:p>
        </w:tc>
        <w:tc>
          <w:tcPr>
            <w:tcW w:w="2137" w:type="dxa"/>
            <w:gridSpan w:val="3"/>
            <w:tcBorders>
              <w:top w:val="single" w:sz="8" w:space="0" w:color="4A442A" w:themeColor="background2" w:themeShade="40"/>
              <w:left w:val="single" w:sz="8" w:space="0" w:color="4A442A" w:themeColor="background2" w:themeShade="40"/>
              <w:bottom w:val="single" w:sz="8" w:space="0" w:color="4A442A" w:themeColor="background2" w:themeShade="40"/>
              <w:right w:val="single" w:sz="4" w:space="0" w:color="auto"/>
            </w:tcBorders>
            <w:shd w:val="clear" w:color="auto" w:fill="DBE5F1" w:themeFill="accent1" w:themeFillTint="33"/>
            <w:vAlign w:val="center"/>
          </w:tcPr>
          <w:p w14:paraId="408709CE"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people </w:t>
            </w:r>
            <w:r>
              <w:rPr>
                <w:rFonts w:ascii="Garamond" w:hAnsi="Garamond" w:cs="Arial"/>
                <w:smallCaps/>
                <w:noProof/>
                <w:color w:val="1D1B11" w:themeColor="background2" w:themeShade="1A"/>
                <w:sz w:val="18"/>
                <w:szCs w:val="18"/>
              </w:rPr>
              <w:t>protect</w:t>
            </w:r>
            <w:r w:rsidRPr="00090294">
              <w:rPr>
                <w:rFonts w:ascii="Garamond" w:hAnsi="Garamond" w:cs="Arial"/>
                <w:smallCaps/>
                <w:noProof/>
                <w:color w:val="1D1B11" w:themeColor="background2" w:themeShade="1A"/>
                <w:sz w:val="18"/>
                <w:szCs w:val="18"/>
              </w:rPr>
              <w:t>ed</w:t>
            </w:r>
          </w:p>
        </w:tc>
        <w:tc>
          <w:tcPr>
            <w:tcW w:w="2520" w:type="dxa"/>
            <w:gridSpan w:val="4"/>
            <w:tcBorders>
              <w:top w:val="single" w:sz="8" w:space="0" w:color="4A442A" w:themeColor="background2" w:themeShade="40"/>
              <w:left w:val="single" w:sz="8" w:space="0" w:color="4A442A" w:themeColor="background2" w:themeShade="40"/>
              <w:bottom w:val="single" w:sz="8" w:space="0" w:color="4A442A" w:themeColor="background2" w:themeShade="40"/>
              <w:right w:val="single" w:sz="4" w:space="0" w:color="auto"/>
            </w:tcBorders>
            <w:shd w:val="clear" w:color="auto" w:fill="DBE5F1" w:themeFill="accent1" w:themeFillTint="33"/>
            <w:vAlign w:val="center"/>
          </w:tcPr>
          <w:p w14:paraId="179003BF" w14:textId="77777777" w:rsidR="00251538" w:rsidRPr="00090294" w:rsidRDefault="00251538" w:rsidP="00DE0BBB">
            <w:pPr>
              <w:jc w:val="center"/>
              <w:rPr>
                <w:rFonts w:ascii="Garamond" w:hAnsi="Garamond" w:cs="Arial"/>
                <w:smallCaps/>
                <w:noProof/>
                <w:color w:val="1D1B11" w:themeColor="background2" w:themeShade="1A"/>
                <w:sz w:val="18"/>
                <w:szCs w:val="18"/>
              </w:rPr>
            </w:pPr>
            <w:r>
              <w:rPr>
                <w:rFonts w:ascii="Garamond" w:hAnsi="Garamond" w:cs="Arial"/>
                <w:smallCaps/>
                <w:noProof/>
                <w:color w:val="1D1B11" w:themeColor="background2" w:themeShade="1A"/>
                <w:sz w:val="18"/>
                <w:szCs w:val="18"/>
              </w:rPr>
              <w:t>lives saved and livelihoods secured</w:t>
            </w:r>
          </w:p>
        </w:tc>
        <w:tc>
          <w:tcPr>
            <w:tcW w:w="3112" w:type="dxa"/>
            <w:gridSpan w:val="4"/>
            <w:tcBorders>
              <w:top w:val="single" w:sz="8" w:space="0" w:color="4A442A" w:themeColor="background2" w:themeShade="40"/>
              <w:left w:val="single" w:sz="4" w:space="0" w:color="auto"/>
              <w:bottom w:val="single" w:sz="8" w:space="0" w:color="4A442A" w:themeColor="background2" w:themeShade="40"/>
              <w:right w:val="single" w:sz="12" w:space="0" w:color="auto"/>
            </w:tcBorders>
            <w:shd w:val="clear" w:color="auto" w:fill="DBE5F1" w:themeFill="accent1" w:themeFillTint="33"/>
            <w:vAlign w:val="center"/>
          </w:tcPr>
          <w:p w14:paraId="0AEC7D0C" w14:textId="77777777" w:rsidR="00251538" w:rsidRPr="00090294" w:rsidRDefault="00251538" w:rsidP="00DE0BBB">
            <w:pPr>
              <w:jc w:val="center"/>
              <w:rPr>
                <w:rFonts w:ascii="Garamond" w:hAnsi="Garamond" w:cs="Arial"/>
                <w:smallCaps/>
                <w:noProof/>
                <w:color w:val="1D1B11" w:themeColor="background2" w:themeShade="1A"/>
                <w:sz w:val="16"/>
                <w:szCs w:val="16"/>
              </w:rPr>
            </w:pPr>
            <w:r w:rsidRPr="00090294">
              <w:rPr>
                <w:rFonts w:ascii="Garamond" w:hAnsi="Garamond" w:cs="Arial"/>
                <w:smallCaps/>
                <w:noProof/>
                <w:color w:val="1D1B11" w:themeColor="background2" w:themeShade="1A"/>
                <w:sz w:val="16"/>
                <w:szCs w:val="16"/>
              </w:rPr>
              <w:t>Government leadership and ownership of the response</w:t>
            </w:r>
            <w:r w:rsidRPr="00090294">
              <w:rPr>
                <w:rFonts w:ascii="Garamond" w:hAnsi="Garamond" w:cs="Arial"/>
                <w:smallCaps/>
                <w:noProof/>
                <w:color w:val="1D1B11" w:themeColor="background2" w:themeShade="1A"/>
                <w:sz w:val="18"/>
                <w:szCs w:val="18"/>
              </w:rPr>
              <w:t xml:space="preserve"> </w:t>
            </w:r>
          </w:p>
        </w:tc>
      </w:tr>
      <w:tr w:rsidR="00251538" w:rsidRPr="00090294" w14:paraId="28F728D4" w14:textId="77777777" w:rsidTr="00DE0BBB">
        <w:trPr>
          <w:trHeight w:val="303"/>
        </w:trPr>
        <w:tc>
          <w:tcPr>
            <w:tcW w:w="9257" w:type="dxa"/>
            <w:gridSpan w:val="12"/>
            <w:tcBorders>
              <w:top w:val="single" w:sz="8"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06E8B868"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21966DEC" w14:textId="77777777" w:rsidTr="00DE0BBB">
        <w:trPr>
          <w:trHeight w:val="1087"/>
        </w:trPr>
        <w:tc>
          <w:tcPr>
            <w:tcW w:w="1488" w:type="dxa"/>
            <w:tcBorders>
              <w:top w:val="single" w:sz="8" w:space="0" w:color="4A442A" w:themeColor="background2" w:themeShade="40"/>
              <w:left w:val="single" w:sz="12" w:space="0" w:color="auto"/>
              <w:bottom w:val="single" w:sz="8" w:space="0" w:color="4A442A" w:themeColor="background2" w:themeShade="40"/>
              <w:right w:val="single" w:sz="8" w:space="0" w:color="4A442A" w:themeColor="background2" w:themeShade="40"/>
            </w:tcBorders>
            <w:shd w:val="clear" w:color="auto" w:fill="F2F2F2" w:themeFill="background1" w:themeFillShade="F2"/>
            <w:vAlign w:val="center"/>
          </w:tcPr>
          <w:p w14:paraId="2CE60597"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p w14:paraId="0F712AA8" w14:textId="77777777" w:rsidR="00251538" w:rsidRPr="00090294" w:rsidRDefault="00251538" w:rsidP="00DE0BBB">
            <w:pPr>
              <w:jc w:val="center"/>
              <w:rPr>
                <w:rStyle w:val="Strong"/>
                <w:rFonts w:ascii="Garamond" w:hAnsi="Garamond" w:cs="Arial"/>
                <w:color w:val="1D1B11" w:themeColor="background2" w:themeShade="1A"/>
                <w:sz w:val="20"/>
                <w:szCs w:val="20"/>
              </w:rPr>
            </w:pPr>
            <w:r w:rsidRPr="00090294">
              <w:rPr>
                <w:rStyle w:val="Strong"/>
                <w:rFonts w:ascii="Garamond" w:hAnsi="Garamond" w:cs="Arial"/>
                <w:color w:val="1D1B11" w:themeColor="background2" w:themeShade="1A"/>
                <w:sz w:val="20"/>
                <w:szCs w:val="20"/>
              </w:rPr>
              <w:t>OUTCOMES</w:t>
            </w:r>
          </w:p>
        </w:tc>
        <w:tc>
          <w:tcPr>
            <w:tcW w:w="1597"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2" w:space="0" w:color="auto"/>
            </w:tcBorders>
            <w:shd w:val="clear" w:color="auto" w:fill="DBE5F1" w:themeFill="accent1" w:themeFillTint="33"/>
            <w:vAlign w:val="center"/>
          </w:tcPr>
          <w:p w14:paraId="037E165F"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humanitarian access secured</w:t>
            </w:r>
          </w:p>
        </w:tc>
        <w:tc>
          <w:tcPr>
            <w:tcW w:w="2070" w:type="dxa"/>
            <w:gridSpan w:val="3"/>
            <w:tcBorders>
              <w:top w:val="single" w:sz="8" w:space="0" w:color="4A442A" w:themeColor="background2" w:themeShade="40"/>
              <w:left w:val="single" w:sz="2" w:space="0" w:color="auto"/>
              <w:bottom w:val="single" w:sz="8" w:space="0" w:color="4A442A" w:themeColor="background2" w:themeShade="40"/>
              <w:right w:val="single" w:sz="4" w:space="0" w:color="auto"/>
            </w:tcBorders>
            <w:shd w:val="clear" w:color="auto" w:fill="DBE5F1" w:themeFill="accent1" w:themeFillTint="33"/>
            <w:vAlign w:val="center"/>
          </w:tcPr>
          <w:p w14:paraId="172CFBDA" w14:textId="77777777" w:rsidR="00251538" w:rsidRDefault="00251538" w:rsidP="00DE0BBB">
            <w:pPr>
              <w:jc w:val="center"/>
              <w:rPr>
                <w:rFonts w:ascii="Garamond" w:hAnsi="Garamond" w:cs="Arial"/>
                <w:smallCaps/>
                <w:noProof/>
                <w:color w:val="1D1B11" w:themeColor="background2" w:themeShade="1A"/>
                <w:sz w:val="18"/>
                <w:szCs w:val="18"/>
              </w:rPr>
            </w:pPr>
            <w:r>
              <w:rPr>
                <w:rFonts w:ascii="Garamond" w:hAnsi="Garamond" w:cs="Arial"/>
                <w:smallCaps/>
                <w:noProof/>
                <w:color w:val="1D1B11" w:themeColor="background2" w:themeShade="1A"/>
                <w:sz w:val="18"/>
                <w:szCs w:val="18"/>
              </w:rPr>
              <w:t>relevant response</w:t>
            </w:r>
          </w:p>
          <w:p w14:paraId="33C69CA8"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(high quality multi-sectoral)  </w:t>
            </w:r>
          </w:p>
        </w:tc>
        <w:tc>
          <w:tcPr>
            <w:tcW w:w="1980" w:type="dxa"/>
            <w:gridSpan w:val="4"/>
            <w:tcBorders>
              <w:top w:val="single" w:sz="8" w:space="0" w:color="4A442A" w:themeColor="background2" w:themeShade="40"/>
              <w:left w:val="single" w:sz="4" w:space="0" w:color="auto"/>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6574B74A" w14:textId="77777777" w:rsidR="00251538" w:rsidRPr="00090294" w:rsidRDefault="00251538" w:rsidP="00DE0BBB">
            <w:pPr>
              <w:jc w:val="center"/>
              <w:rPr>
                <w:rFonts w:ascii="Garamond" w:hAnsi="Garamond" w:cs="Arial"/>
                <w:i/>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connectedness </w:t>
            </w:r>
            <w:r>
              <w:rPr>
                <w:rFonts w:ascii="Garamond" w:hAnsi="Garamond" w:cs="Arial"/>
                <w:smallCaps/>
                <w:noProof/>
                <w:color w:val="1D1B11" w:themeColor="background2" w:themeShade="1A"/>
                <w:sz w:val="18"/>
                <w:szCs w:val="18"/>
              </w:rPr>
              <w:t xml:space="preserve">and Coodination </w:t>
            </w:r>
            <w:r w:rsidRPr="00090294">
              <w:rPr>
                <w:rFonts w:ascii="Garamond" w:hAnsi="Garamond" w:cs="Arial"/>
                <w:smallCaps/>
                <w:noProof/>
                <w:color w:val="1D1B11" w:themeColor="background2" w:themeShade="1A"/>
                <w:sz w:val="18"/>
                <w:szCs w:val="18"/>
              </w:rPr>
              <w:t>between humanitarian stakeholders</w:t>
            </w:r>
          </w:p>
        </w:tc>
        <w:tc>
          <w:tcPr>
            <w:tcW w:w="2122" w:type="dxa"/>
            <w:gridSpan w:val="2"/>
            <w:tcBorders>
              <w:top w:val="single" w:sz="8" w:space="0" w:color="4A442A" w:themeColor="background2" w:themeShade="40"/>
              <w:left w:val="single" w:sz="4" w:space="0" w:color="auto"/>
              <w:bottom w:val="single" w:sz="8" w:space="0" w:color="4A442A" w:themeColor="background2" w:themeShade="40"/>
              <w:right w:val="single" w:sz="12" w:space="0" w:color="auto"/>
            </w:tcBorders>
            <w:shd w:val="clear" w:color="auto" w:fill="DBE5F1" w:themeFill="accent1" w:themeFillTint="33"/>
            <w:vAlign w:val="center"/>
          </w:tcPr>
          <w:p w14:paraId="49A87F0E"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Good coverage</w:t>
            </w:r>
          </w:p>
          <w:p w14:paraId="601F0883" w14:textId="77777777" w:rsidR="00251538" w:rsidRPr="00090294" w:rsidRDefault="00251538" w:rsidP="00DE0BBB">
            <w:pPr>
              <w:jc w:val="center"/>
              <w:rPr>
                <w:rFonts w:ascii="Garamond" w:hAnsi="Garamond" w:cs="Arial"/>
                <w:i/>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(equitable, fewer gaps and duplications)</w:t>
            </w:r>
            <w:r w:rsidRPr="00090294">
              <w:rPr>
                <w:rFonts w:ascii="Garamond" w:hAnsi="Garamond" w:cs="Arial"/>
                <w:i/>
                <w:smallCaps/>
                <w:noProof/>
                <w:color w:val="1D1B11" w:themeColor="background2" w:themeShade="1A"/>
                <w:sz w:val="18"/>
                <w:szCs w:val="18"/>
              </w:rPr>
              <w:t xml:space="preserve"> </w:t>
            </w:r>
          </w:p>
        </w:tc>
      </w:tr>
      <w:tr w:rsidR="00251538" w:rsidRPr="00090294" w14:paraId="5FE4BCEF" w14:textId="77777777" w:rsidTr="00DE0BBB">
        <w:trPr>
          <w:trHeight w:val="312"/>
        </w:trPr>
        <w:tc>
          <w:tcPr>
            <w:tcW w:w="9257" w:type="dxa"/>
            <w:gridSpan w:val="12"/>
            <w:tcBorders>
              <w:top w:val="single" w:sz="8"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2303B287"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672D7315" w14:textId="77777777" w:rsidTr="00DE0BBB">
        <w:trPr>
          <w:trHeight w:val="1078"/>
        </w:trPr>
        <w:tc>
          <w:tcPr>
            <w:tcW w:w="1488" w:type="dxa"/>
            <w:tcBorders>
              <w:top w:val="single" w:sz="8" w:space="0" w:color="4A442A" w:themeColor="background2" w:themeShade="40"/>
              <w:left w:val="single" w:sz="12" w:space="0" w:color="auto"/>
              <w:bottom w:val="single" w:sz="8" w:space="0" w:color="4A442A" w:themeColor="background2" w:themeShade="40"/>
              <w:right w:val="single" w:sz="8" w:space="0" w:color="4A442A" w:themeColor="background2" w:themeShade="40"/>
            </w:tcBorders>
            <w:shd w:val="clear" w:color="auto" w:fill="F2F2F2" w:themeFill="background1" w:themeFillShade="F2"/>
            <w:vAlign w:val="center"/>
          </w:tcPr>
          <w:p w14:paraId="6530F922" w14:textId="77777777" w:rsidR="00251538" w:rsidRPr="00090294" w:rsidRDefault="00251538" w:rsidP="00DE0BBB">
            <w:pPr>
              <w:jc w:val="center"/>
              <w:rPr>
                <w:rStyle w:val="Strong"/>
                <w:rFonts w:ascii="Garamond" w:hAnsi="Garamond" w:cs="Arial"/>
                <w:b w:val="0"/>
                <w:color w:val="1D1B11" w:themeColor="background2" w:themeShade="1A"/>
                <w:sz w:val="20"/>
                <w:szCs w:val="20"/>
              </w:rPr>
            </w:pPr>
            <w:r w:rsidRPr="00090294">
              <w:rPr>
                <w:rStyle w:val="Strong"/>
                <w:rFonts w:ascii="Garamond" w:hAnsi="Garamond" w:cs="Arial"/>
                <w:color w:val="1D1B11" w:themeColor="background2" w:themeShade="1A"/>
                <w:sz w:val="20"/>
                <w:szCs w:val="20"/>
              </w:rPr>
              <w:t>OUTPUTS</w:t>
            </w:r>
          </w:p>
        </w:tc>
        <w:tc>
          <w:tcPr>
            <w:tcW w:w="1417" w:type="dxa"/>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22D2852A"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coordination </w:t>
            </w:r>
            <w:r>
              <w:rPr>
                <w:rFonts w:ascii="Garamond" w:hAnsi="Garamond" w:cs="Arial"/>
                <w:smallCaps/>
                <w:noProof/>
                <w:color w:val="1D1B11" w:themeColor="background2" w:themeShade="1A"/>
                <w:sz w:val="18"/>
                <w:szCs w:val="18"/>
              </w:rPr>
              <w:t>mechanisms</w:t>
            </w:r>
            <w:r w:rsidRPr="00090294">
              <w:rPr>
                <w:rFonts w:ascii="Garamond" w:hAnsi="Garamond" w:cs="Arial"/>
                <w:smallCaps/>
                <w:noProof/>
                <w:color w:val="1D1B11" w:themeColor="background2" w:themeShade="1A"/>
                <w:sz w:val="18"/>
                <w:szCs w:val="18"/>
              </w:rPr>
              <w:t xml:space="preserve"> </w:t>
            </w:r>
          </w:p>
        </w:tc>
        <w:tc>
          <w:tcPr>
            <w:tcW w:w="1170" w:type="dxa"/>
            <w:gridSpan w:val="3"/>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014B60BF"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situation analysis</w:t>
            </w:r>
          </w:p>
        </w:tc>
        <w:tc>
          <w:tcPr>
            <w:tcW w:w="1440"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43CB339D"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needs and capacity assessments</w:t>
            </w:r>
          </w:p>
        </w:tc>
        <w:tc>
          <w:tcPr>
            <w:tcW w:w="1350"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6587D8AA"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plans (erp/prp/srp)</w:t>
            </w:r>
          </w:p>
        </w:tc>
        <w:tc>
          <w:tcPr>
            <w:tcW w:w="1080" w:type="dxa"/>
            <w:gridSpan w:val="2"/>
            <w:tc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cBorders>
            <w:shd w:val="clear" w:color="auto" w:fill="DBE5F1" w:themeFill="accent1" w:themeFillTint="33"/>
            <w:vAlign w:val="center"/>
          </w:tcPr>
          <w:p w14:paraId="278FD3C4"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joint advocacy</w:t>
            </w:r>
          </w:p>
        </w:tc>
        <w:tc>
          <w:tcPr>
            <w:tcW w:w="1312" w:type="dxa"/>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53BBD028" w14:textId="77777777" w:rsidR="00251538" w:rsidRPr="00090294" w:rsidRDefault="00251538" w:rsidP="00DE0BBB">
            <w:pPr>
              <w:jc w:val="center"/>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adequate finan</w:t>
            </w:r>
            <w:r>
              <w:rPr>
                <w:rFonts w:ascii="Garamond" w:hAnsi="Garamond" w:cs="Arial"/>
                <w:smallCaps/>
                <w:noProof/>
                <w:color w:val="1D1B11" w:themeColor="background2" w:themeShade="1A"/>
                <w:sz w:val="18"/>
                <w:szCs w:val="18"/>
              </w:rPr>
              <w:t xml:space="preserve">cial and human resources </w:t>
            </w:r>
          </w:p>
        </w:tc>
      </w:tr>
      <w:tr w:rsidR="00251538" w:rsidRPr="00090294" w14:paraId="31BFC8D4" w14:textId="77777777" w:rsidTr="00DE0BBB">
        <w:trPr>
          <w:trHeight w:val="213"/>
        </w:trPr>
        <w:tc>
          <w:tcPr>
            <w:tcW w:w="9257" w:type="dxa"/>
            <w:gridSpan w:val="12"/>
            <w:tcBorders>
              <w:top w:val="single" w:sz="8" w:space="0" w:color="4A442A" w:themeColor="background2" w:themeShade="40"/>
              <w:left w:val="single" w:sz="12" w:space="0" w:color="auto"/>
              <w:bottom w:val="single" w:sz="8" w:space="0" w:color="4A442A" w:themeColor="background2" w:themeShade="40"/>
              <w:right w:val="single" w:sz="12" w:space="0" w:color="auto"/>
            </w:tcBorders>
            <w:shd w:val="clear" w:color="auto" w:fill="auto"/>
            <w:vAlign w:val="center"/>
          </w:tcPr>
          <w:p w14:paraId="55A4E3B0" w14:textId="77777777" w:rsidR="00251538" w:rsidRPr="00090294" w:rsidRDefault="00251538" w:rsidP="00DE0BBB">
            <w:pPr>
              <w:jc w:val="center"/>
              <w:rPr>
                <w:rFonts w:ascii="Garamond" w:hAnsi="Garamond" w:cs="Arial"/>
                <w:b/>
                <w:smallCaps/>
                <w:noProof/>
                <w:color w:val="1D1B11" w:themeColor="background2" w:themeShade="1A"/>
                <w:sz w:val="28"/>
                <w:szCs w:val="28"/>
              </w:rPr>
            </w:pPr>
            <w:r w:rsidRPr="00090294">
              <w:rPr>
                <w:rFonts w:ascii="Garamond" w:hAnsi="Garamond" w:cs="Arial"/>
                <w:b/>
                <w:smallCaps/>
                <w:noProof/>
                <w:color w:val="1D1B11" w:themeColor="background2" w:themeShade="1A"/>
                <w:sz w:val="28"/>
                <w:szCs w:val="28"/>
              </w:rPr>
              <w:t>↑                 ↑                 ↑                 ↑                 ↑                 ↑                 ↑</w:t>
            </w:r>
          </w:p>
        </w:tc>
      </w:tr>
      <w:tr w:rsidR="00251538" w:rsidRPr="00090294" w14:paraId="28238613" w14:textId="77777777" w:rsidTr="00DE0BBB">
        <w:trPr>
          <w:trHeight w:val="358"/>
        </w:trPr>
        <w:tc>
          <w:tcPr>
            <w:tcW w:w="1488" w:type="dxa"/>
            <w:vMerge w:val="restart"/>
            <w:tcBorders>
              <w:top w:val="single" w:sz="8" w:space="0" w:color="4A442A" w:themeColor="background2" w:themeShade="40"/>
              <w:left w:val="single" w:sz="12" w:space="0" w:color="auto"/>
              <w:right w:val="single" w:sz="8" w:space="0" w:color="4A442A" w:themeColor="background2" w:themeShade="40"/>
            </w:tcBorders>
            <w:shd w:val="clear" w:color="auto" w:fill="F2F2F2" w:themeFill="background1" w:themeFillShade="F2"/>
            <w:vAlign w:val="center"/>
          </w:tcPr>
          <w:p w14:paraId="25884A74" w14:textId="77777777" w:rsidR="00251538" w:rsidRPr="00090294" w:rsidRDefault="00251538" w:rsidP="00DE0BBB">
            <w:pPr>
              <w:jc w:val="center"/>
              <w:rPr>
                <w:rStyle w:val="Strong"/>
                <w:rFonts w:ascii="Garamond" w:hAnsi="Garamond" w:cs="Arial"/>
                <w:b w:val="0"/>
                <w:color w:val="1D1B11" w:themeColor="background2" w:themeShade="1A"/>
                <w:sz w:val="20"/>
                <w:szCs w:val="20"/>
              </w:rPr>
            </w:pPr>
          </w:p>
          <w:p w14:paraId="789D0B05" w14:textId="77777777" w:rsidR="00251538" w:rsidRPr="00090294" w:rsidRDefault="00251538" w:rsidP="00DE0BBB">
            <w:pPr>
              <w:jc w:val="center"/>
              <w:rPr>
                <w:rStyle w:val="Strong"/>
                <w:rFonts w:ascii="Garamond" w:hAnsi="Garamond" w:cs="Arial"/>
                <w:b w:val="0"/>
                <w:color w:val="1D1B11" w:themeColor="background2" w:themeShade="1A"/>
                <w:sz w:val="20"/>
                <w:szCs w:val="20"/>
              </w:rPr>
            </w:pPr>
            <w:r w:rsidRPr="00090294">
              <w:rPr>
                <w:rStyle w:val="Strong"/>
                <w:rFonts w:ascii="Garamond" w:hAnsi="Garamond" w:cs="Arial"/>
                <w:color w:val="1D1B11" w:themeColor="background2" w:themeShade="1A"/>
                <w:sz w:val="20"/>
                <w:szCs w:val="20"/>
              </w:rPr>
              <w:t>INPUTS</w:t>
            </w:r>
          </w:p>
          <w:p w14:paraId="3BBCB893"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5201BFAF" w14:textId="77777777" w:rsidR="00251538" w:rsidRPr="00090294" w:rsidRDefault="00251538" w:rsidP="00DE0BBB">
            <w:pPr>
              <w:jc w:val="both"/>
              <w:rPr>
                <w:rFonts w:ascii="Garamond" w:hAnsi="Garamond" w:cs="Arial"/>
                <w:bCs/>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leadership </w:t>
            </w:r>
          </w:p>
        </w:tc>
      </w:tr>
      <w:tr w:rsidR="00251538" w:rsidRPr="00090294" w14:paraId="160CD60D" w14:textId="77777777" w:rsidTr="00DE0BBB">
        <w:trPr>
          <w:trHeight w:val="367"/>
        </w:trPr>
        <w:tc>
          <w:tcPr>
            <w:tcW w:w="1488" w:type="dxa"/>
            <w:vMerge/>
            <w:tcBorders>
              <w:left w:val="single" w:sz="12" w:space="0" w:color="auto"/>
              <w:right w:val="single" w:sz="8" w:space="0" w:color="4A442A" w:themeColor="background2" w:themeShade="40"/>
            </w:tcBorders>
            <w:shd w:val="clear" w:color="auto" w:fill="F2F2F2" w:themeFill="background1" w:themeFillShade="F2"/>
            <w:vAlign w:val="center"/>
          </w:tcPr>
          <w:p w14:paraId="75DB5726"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7AAB3B3F"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human resources, including surge capacity</w:t>
            </w:r>
          </w:p>
        </w:tc>
      </w:tr>
      <w:tr w:rsidR="00251538" w:rsidRPr="00090294" w14:paraId="4EC902C5" w14:textId="77777777" w:rsidTr="00DE0BBB">
        <w:trPr>
          <w:trHeight w:val="403"/>
        </w:trPr>
        <w:tc>
          <w:tcPr>
            <w:tcW w:w="1488" w:type="dxa"/>
            <w:vMerge/>
            <w:tcBorders>
              <w:left w:val="single" w:sz="12" w:space="0" w:color="auto"/>
              <w:right w:val="single" w:sz="8" w:space="0" w:color="4A442A" w:themeColor="background2" w:themeShade="40"/>
            </w:tcBorders>
            <w:shd w:val="clear" w:color="auto" w:fill="F2F2F2" w:themeFill="background1" w:themeFillShade="F2"/>
            <w:vAlign w:val="center"/>
          </w:tcPr>
          <w:p w14:paraId="057C7570"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12B1EC75"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pooled and agency funds</w:t>
            </w:r>
          </w:p>
        </w:tc>
      </w:tr>
      <w:tr w:rsidR="00251538" w:rsidRPr="00090294" w14:paraId="64A448B3" w14:textId="77777777" w:rsidTr="00DE0BBB">
        <w:trPr>
          <w:trHeight w:val="480"/>
        </w:trPr>
        <w:tc>
          <w:tcPr>
            <w:tcW w:w="1488" w:type="dxa"/>
            <w:vMerge/>
            <w:tcBorders>
              <w:left w:val="single" w:sz="12" w:space="0" w:color="auto"/>
              <w:right w:val="single" w:sz="8" w:space="0" w:color="4A442A" w:themeColor="background2" w:themeShade="40"/>
            </w:tcBorders>
            <w:shd w:val="clear" w:color="auto" w:fill="F2F2F2" w:themeFill="background1" w:themeFillShade="F2"/>
            <w:vAlign w:val="center"/>
          </w:tcPr>
          <w:p w14:paraId="107C173C"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8" w:space="0" w:color="4A442A" w:themeColor="background2" w:themeShade="40"/>
              <w:right w:val="single" w:sz="12" w:space="0" w:color="auto"/>
            </w:tcBorders>
            <w:shd w:val="clear" w:color="auto" w:fill="DBE5F1" w:themeFill="accent1" w:themeFillTint="33"/>
            <w:vAlign w:val="center"/>
          </w:tcPr>
          <w:p w14:paraId="03942035"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 xml:space="preserve">guidance and </w:t>
            </w:r>
            <w:r>
              <w:rPr>
                <w:rFonts w:ascii="Garamond" w:hAnsi="Garamond" w:cs="Arial"/>
                <w:smallCaps/>
                <w:noProof/>
                <w:color w:val="1D1B11" w:themeColor="background2" w:themeShade="1A"/>
                <w:sz w:val="18"/>
                <w:szCs w:val="18"/>
              </w:rPr>
              <w:t xml:space="preserve">programming </w:t>
            </w:r>
            <w:r w:rsidRPr="00090294">
              <w:rPr>
                <w:rFonts w:ascii="Garamond" w:hAnsi="Garamond" w:cs="Arial"/>
                <w:smallCaps/>
                <w:noProof/>
                <w:color w:val="1D1B11" w:themeColor="background2" w:themeShade="1A"/>
                <w:sz w:val="18"/>
                <w:szCs w:val="18"/>
              </w:rPr>
              <w:t>tools (HPC, MIRA, standards</w:t>
            </w:r>
            <w:r>
              <w:rPr>
                <w:rFonts w:ascii="Garamond" w:hAnsi="Garamond" w:cs="Arial"/>
                <w:smallCaps/>
                <w:noProof/>
                <w:color w:val="1D1B11" w:themeColor="background2" w:themeShade="1A"/>
                <w:sz w:val="18"/>
                <w:szCs w:val="18"/>
              </w:rPr>
              <w:t>, etc.</w:t>
            </w:r>
            <w:r w:rsidRPr="00090294">
              <w:rPr>
                <w:rFonts w:ascii="Garamond" w:hAnsi="Garamond" w:cs="Arial"/>
                <w:smallCaps/>
                <w:noProof/>
                <w:color w:val="1D1B11" w:themeColor="background2" w:themeShade="1A"/>
                <w:sz w:val="18"/>
                <w:szCs w:val="18"/>
              </w:rPr>
              <w:t>)</w:t>
            </w:r>
          </w:p>
        </w:tc>
      </w:tr>
      <w:tr w:rsidR="00251538" w:rsidRPr="00090294" w14:paraId="3C024600" w14:textId="77777777" w:rsidTr="00DE0BBB">
        <w:trPr>
          <w:trHeight w:val="390"/>
        </w:trPr>
        <w:tc>
          <w:tcPr>
            <w:tcW w:w="1488" w:type="dxa"/>
            <w:vMerge/>
            <w:tcBorders>
              <w:left w:val="single" w:sz="12" w:space="0" w:color="auto"/>
              <w:bottom w:val="single" w:sz="12" w:space="0" w:color="auto"/>
              <w:right w:val="single" w:sz="8" w:space="0" w:color="4A442A" w:themeColor="background2" w:themeShade="40"/>
            </w:tcBorders>
            <w:shd w:val="clear" w:color="auto" w:fill="F2F2F2" w:themeFill="background1" w:themeFillShade="F2"/>
            <w:vAlign w:val="center"/>
          </w:tcPr>
          <w:p w14:paraId="0D85E4C1" w14:textId="77777777" w:rsidR="00251538" w:rsidRPr="00090294" w:rsidRDefault="00251538" w:rsidP="00DE0BBB">
            <w:pPr>
              <w:jc w:val="both"/>
              <w:rPr>
                <w:rFonts w:ascii="Garamond" w:hAnsi="Garamond" w:cs="Arial"/>
                <w:bCs/>
                <w:noProof/>
                <w:color w:val="1D1B11" w:themeColor="background2" w:themeShade="1A"/>
                <w:sz w:val="20"/>
                <w:szCs w:val="20"/>
              </w:rPr>
            </w:pPr>
          </w:p>
        </w:tc>
        <w:tc>
          <w:tcPr>
            <w:tcW w:w="7769" w:type="dxa"/>
            <w:gridSpan w:val="11"/>
            <w:tcBorders>
              <w:top w:val="single" w:sz="8" w:space="0" w:color="4A442A" w:themeColor="background2" w:themeShade="40"/>
              <w:left w:val="single" w:sz="8" w:space="0" w:color="4A442A" w:themeColor="background2" w:themeShade="40"/>
              <w:bottom w:val="single" w:sz="12" w:space="0" w:color="auto"/>
              <w:right w:val="single" w:sz="12" w:space="0" w:color="auto"/>
            </w:tcBorders>
            <w:shd w:val="clear" w:color="auto" w:fill="DBE5F1" w:themeFill="accent1" w:themeFillTint="33"/>
            <w:vAlign w:val="center"/>
          </w:tcPr>
          <w:p w14:paraId="64A57EE7" w14:textId="77777777" w:rsidR="00251538" w:rsidRPr="00090294" w:rsidRDefault="00251538" w:rsidP="00DE0BBB">
            <w:pPr>
              <w:jc w:val="both"/>
              <w:rPr>
                <w:rFonts w:ascii="Garamond" w:hAnsi="Garamond" w:cs="Arial"/>
                <w:smallCaps/>
                <w:noProof/>
                <w:color w:val="1D1B11" w:themeColor="background2" w:themeShade="1A"/>
                <w:sz w:val="18"/>
                <w:szCs w:val="18"/>
              </w:rPr>
            </w:pPr>
            <w:r w:rsidRPr="00090294">
              <w:rPr>
                <w:rFonts w:ascii="Garamond" w:hAnsi="Garamond" w:cs="Arial"/>
                <w:smallCaps/>
                <w:noProof/>
                <w:color w:val="1D1B11" w:themeColor="background2" w:themeShade="1A"/>
                <w:sz w:val="18"/>
                <w:szCs w:val="18"/>
              </w:rPr>
              <w:t>logistics</w:t>
            </w:r>
          </w:p>
        </w:tc>
      </w:tr>
    </w:tbl>
    <w:p w14:paraId="6CF9F5F8" w14:textId="77777777" w:rsidR="00251538" w:rsidRPr="00006B6D" w:rsidRDefault="00251538" w:rsidP="008F47D3">
      <w:pPr>
        <w:pStyle w:val="ochacontenttext"/>
        <w:tabs>
          <w:tab w:val="left" w:pos="720"/>
        </w:tabs>
        <w:spacing w:after="0"/>
        <w:jc w:val="both"/>
        <w:rPr>
          <w:rFonts w:ascii="Garamond" w:hAnsi="Garamond"/>
          <w:color w:val="4A442A" w:themeColor="background2" w:themeShade="40"/>
          <w:sz w:val="24"/>
        </w:rPr>
      </w:pPr>
    </w:p>
    <w:p w14:paraId="2A4CE5A0" w14:textId="08AEBD90" w:rsidR="00E03BAF" w:rsidRPr="00006B6D" w:rsidRDefault="00E03BAF" w:rsidP="00CE78F0">
      <w:pPr>
        <w:pStyle w:val="ochacontenttext"/>
        <w:tabs>
          <w:tab w:val="left" w:pos="720"/>
        </w:tabs>
        <w:spacing w:after="0"/>
        <w:jc w:val="both"/>
        <w:rPr>
          <w:rFonts w:ascii="Garamond" w:hAnsi="Garamond"/>
          <w:color w:val="4A442A" w:themeColor="background2" w:themeShade="40"/>
          <w:sz w:val="24"/>
        </w:rPr>
      </w:pPr>
    </w:p>
    <w:sectPr w:rsidR="00E03BAF" w:rsidRPr="00006B6D" w:rsidSect="00744532">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182EC" w14:textId="77777777" w:rsidR="00C811B3" w:rsidRDefault="00C811B3" w:rsidP="00C47BAB">
      <w:pPr>
        <w:spacing w:after="0" w:line="240" w:lineRule="auto"/>
      </w:pPr>
      <w:r>
        <w:separator/>
      </w:r>
    </w:p>
  </w:endnote>
  <w:endnote w:type="continuationSeparator" w:id="0">
    <w:p w14:paraId="7E46E518" w14:textId="77777777" w:rsidR="00C811B3" w:rsidRDefault="00C811B3" w:rsidP="00C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548DD4" w:themeColor="text2" w:themeTint="99"/>
        <w:sz w:val="16"/>
        <w:szCs w:val="16"/>
      </w:rPr>
      <w:id w:val="-1242406440"/>
      <w:docPartObj>
        <w:docPartGallery w:val="Page Numbers (Bottom of Page)"/>
        <w:docPartUnique/>
      </w:docPartObj>
    </w:sdtPr>
    <w:sdtEndPr/>
    <w:sdtContent>
      <w:sdt>
        <w:sdtPr>
          <w:rPr>
            <w:rFonts w:ascii="Arial" w:hAnsi="Arial" w:cs="Arial"/>
            <w:color w:val="548DD4" w:themeColor="text2" w:themeTint="99"/>
            <w:sz w:val="16"/>
            <w:szCs w:val="16"/>
          </w:rPr>
          <w:id w:val="98381352"/>
          <w:docPartObj>
            <w:docPartGallery w:val="Page Numbers (Top of Page)"/>
            <w:docPartUnique/>
          </w:docPartObj>
        </w:sdtPr>
        <w:sdtEndPr/>
        <w:sdtContent>
          <w:p w14:paraId="5CEBBA8C" w14:textId="0C79DDFB" w:rsidR="00DC5D9F" w:rsidRPr="00CD68EF" w:rsidRDefault="00DC5D9F" w:rsidP="00CD68EF">
            <w:pPr>
              <w:pStyle w:val="Footer"/>
              <w:jc w:val="right"/>
              <w:rPr>
                <w:rFonts w:ascii="Arial" w:hAnsi="Arial" w:cs="Arial"/>
                <w:color w:val="548DD4" w:themeColor="text2" w:themeTint="99"/>
                <w:sz w:val="16"/>
                <w:szCs w:val="16"/>
              </w:rPr>
            </w:pPr>
            <w:r w:rsidRPr="00373C7C">
              <w:rPr>
                <w:rFonts w:ascii="Arial" w:hAnsi="Arial" w:cs="Arial"/>
                <w:color w:val="548DD4" w:themeColor="text2" w:themeTint="99"/>
                <w:sz w:val="16"/>
                <w:szCs w:val="16"/>
              </w:rPr>
              <w:t xml:space="preserve">Page </w:t>
            </w:r>
            <w:r w:rsidRPr="00373C7C">
              <w:rPr>
                <w:rFonts w:ascii="Arial" w:hAnsi="Arial" w:cs="Arial"/>
                <w:b/>
                <w:bCs/>
                <w:color w:val="548DD4" w:themeColor="text2" w:themeTint="99"/>
                <w:sz w:val="16"/>
                <w:szCs w:val="16"/>
              </w:rPr>
              <w:fldChar w:fldCharType="begin"/>
            </w:r>
            <w:r w:rsidRPr="00373C7C">
              <w:rPr>
                <w:rFonts w:ascii="Arial" w:hAnsi="Arial" w:cs="Arial"/>
                <w:b/>
                <w:bCs/>
                <w:color w:val="548DD4" w:themeColor="text2" w:themeTint="99"/>
                <w:sz w:val="16"/>
                <w:szCs w:val="16"/>
              </w:rPr>
              <w:instrText xml:space="preserve"> PAGE </w:instrText>
            </w:r>
            <w:r w:rsidRPr="00373C7C">
              <w:rPr>
                <w:rFonts w:ascii="Arial" w:hAnsi="Arial" w:cs="Arial"/>
                <w:b/>
                <w:bCs/>
                <w:color w:val="548DD4" w:themeColor="text2" w:themeTint="99"/>
                <w:sz w:val="16"/>
                <w:szCs w:val="16"/>
              </w:rPr>
              <w:fldChar w:fldCharType="separate"/>
            </w:r>
            <w:r w:rsidR="009C45AC">
              <w:rPr>
                <w:rFonts w:ascii="Arial" w:hAnsi="Arial" w:cs="Arial"/>
                <w:b/>
                <w:bCs/>
                <w:noProof/>
                <w:color w:val="548DD4" w:themeColor="text2" w:themeTint="99"/>
                <w:sz w:val="16"/>
                <w:szCs w:val="16"/>
              </w:rPr>
              <w:t>1</w:t>
            </w:r>
            <w:r w:rsidRPr="00373C7C">
              <w:rPr>
                <w:rFonts w:ascii="Arial" w:hAnsi="Arial" w:cs="Arial"/>
                <w:b/>
                <w:bCs/>
                <w:color w:val="548DD4" w:themeColor="text2" w:themeTint="99"/>
                <w:sz w:val="16"/>
                <w:szCs w:val="16"/>
              </w:rPr>
              <w:fldChar w:fldCharType="end"/>
            </w:r>
            <w:r w:rsidRPr="00373C7C">
              <w:rPr>
                <w:rFonts w:ascii="Arial" w:hAnsi="Arial" w:cs="Arial"/>
                <w:color w:val="548DD4" w:themeColor="text2" w:themeTint="99"/>
                <w:sz w:val="16"/>
                <w:szCs w:val="16"/>
              </w:rPr>
              <w:t xml:space="preserve"> of </w:t>
            </w:r>
            <w:r w:rsidRPr="00373C7C">
              <w:rPr>
                <w:rFonts w:ascii="Arial" w:hAnsi="Arial" w:cs="Arial"/>
                <w:bCs/>
                <w:color w:val="548DD4" w:themeColor="text2" w:themeTint="99"/>
                <w:sz w:val="16"/>
                <w:szCs w:val="16"/>
              </w:rPr>
              <w:fldChar w:fldCharType="begin"/>
            </w:r>
            <w:r w:rsidRPr="00373C7C">
              <w:rPr>
                <w:rFonts w:ascii="Arial" w:hAnsi="Arial" w:cs="Arial"/>
                <w:bCs/>
                <w:color w:val="548DD4" w:themeColor="text2" w:themeTint="99"/>
                <w:sz w:val="16"/>
                <w:szCs w:val="16"/>
              </w:rPr>
              <w:instrText xml:space="preserve"> NUMPAGES  </w:instrText>
            </w:r>
            <w:r w:rsidRPr="00373C7C">
              <w:rPr>
                <w:rFonts w:ascii="Arial" w:hAnsi="Arial" w:cs="Arial"/>
                <w:bCs/>
                <w:color w:val="548DD4" w:themeColor="text2" w:themeTint="99"/>
                <w:sz w:val="16"/>
                <w:szCs w:val="16"/>
              </w:rPr>
              <w:fldChar w:fldCharType="separate"/>
            </w:r>
            <w:r w:rsidR="009C45AC">
              <w:rPr>
                <w:rFonts w:ascii="Arial" w:hAnsi="Arial" w:cs="Arial"/>
                <w:bCs/>
                <w:noProof/>
                <w:color w:val="548DD4" w:themeColor="text2" w:themeTint="99"/>
                <w:sz w:val="16"/>
                <w:szCs w:val="16"/>
              </w:rPr>
              <w:t>6</w:t>
            </w:r>
            <w:r w:rsidRPr="00373C7C">
              <w:rPr>
                <w:rFonts w:ascii="Arial" w:hAnsi="Arial" w:cs="Arial"/>
                <w:bCs/>
                <w:color w:val="548DD4" w:themeColor="text2" w:themeTint="99"/>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6E1AF" w14:textId="77777777" w:rsidR="00C811B3" w:rsidRDefault="00C811B3" w:rsidP="00C47BAB">
      <w:pPr>
        <w:spacing w:after="0" w:line="240" w:lineRule="auto"/>
      </w:pPr>
      <w:r>
        <w:separator/>
      </w:r>
    </w:p>
  </w:footnote>
  <w:footnote w:type="continuationSeparator" w:id="0">
    <w:p w14:paraId="132BEB09" w14:textId="77777777" w:rsidR="00C811B3" w:rsidRDefault="00C811B3" w:rsidP="00C47BAB">
      <w:pPr>
        <w:spacing w:after="0" w:line="240" w:lineRule="auto"/>
      </w:pPr>
      <w:r>
        <w:continuationSeparator/>
      </w:r>
    </w:p>
  </w:footnote>
  <w:footnote w:id="1">
    <w:p w14:paraId="20E2EB25" w14:textId="333C3829" w:rsidR="00DC5D9F" w:rsidRPr="00B85A0A" w:rsidRDefault="00DC5D9F">
      <w:pPr>
        <w:pStyle w:val="FootnoteText"/>
        <w:rPr>
          <w:rFonts w:ascii="Garamond" w:hAnsi="Garamond" w:cs="Arial"/>
          <w:color w:val="4A442A" w:themeColor="background2" w:themeShade="40"/>
          <w:sz w:val="18"/>
          <w:szCs w:val="18"/>
        </w:rPr>
      </w:pPr>
      <w:r w:rsidRPr="00B85A0A">
        <w:rPr>
          <w:rFonts w:ascii="Garamond" w:hAnsi="Garamond" w:cs="Arial"/>
          <w:color w:val="4A442A" w:themeColor="background2" w:themeShade="40"/>
          <w:sz w:val="16"/>
          <w:szCs w:val="16"/>
        </w:rPr>
        <w:footnoteRef/>
      </w:r>
      <w:r w:rsidRPr="00B85A0A">
        <w:rPr>
          <w:rFonts w:ascii="Garamond" w:hAnsi="Garamond" w:cs="Arial"/>
          <w:color w:val="4A442A" w:themeColor="background2" w:themeShade="40"/>
          <w:sz w:val="16"/>
          <w:szCs w:val="16"/>
        </w:rPr>
        <w:t xml:space="preserve"> </w:t>
      </w:r>
      <w:r w:rsidRPr="00B85A0A">
        <w:rPr>
          <w:rFonts w:ascii="Garamond" w:hAnsi="Garamond" w:cs="Arial"/>
          <w:color w:val="4A442A" w:themeColor="background2" w:themeShade="40"/>
          <w:sz w:val="18"/>
          <w:szCs w:val="18"/>
        </w:rPr>
        <w:t xml:space="preserve">A report will be available between 12-15 months </w:t>
      </w:r>
      <w:r w:rsidR="00B85A0A">
        <w:rPr>
          <w:rFonts w:ascii="Garamond" w:hAnsi="Garamond" w:cs="Arial"/>
          <w:color w:val="4A442A" w:themeColor="background2" w:themeShade="40"/>
          <w:sz w:val="18"/>
          <w:szCs w:val="18"/>
        </w:rPr>
        <w:t xml:space="preserve">from the time </w:t>
      </w:r>
      <w:r w:rsidRPr="00B85A0A">
        <w:rPr>
          <w:rFonts w:ascii="Garamond" w:hAnsi="Garamond" w:cs="Arial"/>
          <w:color w:val="4A442A" w:themeColor="background2" w:themeShade="40"/>
          <w:sz w:val="18"/>
          <w:szCs w:val="18"/>
        </w:rPr>
        <w:t xml:space="preserve">of the </w:t>
      </w:r>
      <w:r w:rsidR="00B85A0A">
        <w:rPr>
          <w:rFonts w:ascii="Garamond" w:hAnsi="Garamond" w:cs="Arial"/>
          <w:color w:val="4A442A" w:themeColor="background2" w:themeShade="40"/>
          <w:sz w:val="18"/>
          <w:szCs w:val="18"/>
        </w:rPr>
        <w:t>emergency declaration</w:t>
      </w:r>
      <w:r w:rsidRPr="00B85A0A">
        <w:rPr>
          <w:rFonts w:ascii="Garamond" w:hAnsi="Garamond" w:cs="Arial"/>
          <w:color w:val="4A442A" w:themeColor="background2" w:themeShade="40"/>
          <w:sz w:val="18"/>
          <w:szCs w:val="18"/>
        </w:rPr>
        <w:t>.</w:t>
      </w:r>
    </w:p>
  </w:footnote>
  <w:footnote w:id="2">
    <w:p w14:paraId="2B58EC54" w14:textId="1A5942C5" w:rsidR="00B85A0A" w:rsidRPr="00B85A0A" w:rsidRDefault="00B85A0A">
      <w:pPr>
        <w:pStyle w:val="FootnoteText"/>
        <w:rPr>
          <w:rFonts w:ascii="Garamond" w:hAnsi="Garamond"/>
          <w:sz w:val="18"/>
          <w:szCs w:val="18"/>
          <w:lang w:val="en-US"/>
        </w:rPr>
      </w:pPr>
      <w:r w:rsidRPr="00B85A0A">
        <w:rPr>
          <w:rStyle w:val="FootnoteReference"/>
          <w:rFonts w:ascii="Garamond" w:hAnsi="Garamond"/>
          <w:sz w:val="18"/>
          <w:szCs w:val="18"/>
        </w:rPr>
        <w:footnoteRef/>
      </w:r>
      <w:r w:rsidRPr="00B85A0A">
        <w:rPr>
          <w:rFonts w:ascii="Garamond" w:hAnsi="Garamond"/>
          <w:sz w:val="18"/>
          <w:szCs w:val="18"/>
        </w:rPr>
        <w:t xml:space="preserve">  The </w:t>
      </w:r>
      <w:r>
        <w:rPr>
          <w:rFonts w:ascii="Garamond" w:hAnsi="Garamond"/>
          <w:sz w:val="18"/>
          <w:szCs w:val="18"/>
        </w:rPr>
        <w:t>three pillars of the Transformative Agenda are: accountability, leadership and coordination.</w:t>
      </w:r>
    </w:p>
  </w:footnote>
  <w:footnote w:id="3">
    <w:p w14:paraId="6C7FCCF2" w14:textId="4B0AA8EA" w:rsidR="00DC5D9F" w:rsidRPr="00A92D55" w:rsidRDefault="00DC5D9F" w:rsidP="00F44152">
      <w:pPr>
        <w:pStyle w:val="FootnoteText"/>
        <w:rPr>
          <w:rFonts w:ascii="Garamond" w:hAnsi="Garamond" w:cs="Arial"/>
          <w:sz w:val="18"/>
          <w:szCs w:val="18"/>
        </w:rPr>
      </w:pPr>
      <w:r w:rsidRPr="00B85A0A">
        <w:rPr>
          <w:rStyle w:val="FootnoteReference"/>
          <w:rFonts w:ascii="Garamond" w:hAnsi="Garamond" w:cs="Arial"/>
          <w:color w:val="4A442A" w:themeColor="background2" w:themeShade="40"/>
          <w:sz w:val="18"/>
          <w:szCs w:val="18"/>
        </w:rPr>
        <w:footnoteRef/>
      </w:r>
      <w:r w:rsidRPr="00B85A0A">
        <w:rPr>
          <w:rFonts w:ascii="Garamond" w:hAnsi="Garamond" w:cs="Arial"/>
          <w:color w:val="4A442A" w:themeColor="background2" w:themeShade="40"/>
          <w:sz w:val="18"/>
          <w:szCs w:val="18"/>
        </w:rPr>
        <w:t xml:space="preserve"> </w:t>
      </w:r>
      <w:r w:rsidR="009C705B" w:rsidRPr="00B85A0A">
        <w:rPr>
          <w:rFonts w:ascii="Garamond" w:hAnsi="Garamond" w:cs="Arial"/>
          <w:color w:val="4A442A" w:themeColor="background2" w:themeShade="40"/>
          <w:sz w:val="18"/>
          <w:szCs w:val="18"/>
        </w:rPr>
        <w:t xml:space="preserve">The eight Protocols are: </w:t>
      </w:r>
      <w:r w:rsidR="009C705B" w:rsidRPr="00A92D55">
        <w:rPr>
          <w:rFonts w:ascii="Garamond" w:hAnsi="Garamond"/>
          <w:sz w:val="18"/>
          <w:szCs w:val="18"/>
        </w:rPr>
        <w:t xml:space="preserve">1. </w:t>
      </w:r>
      <w:hyperlink r:id="rId1" w:history="1">
        <w:r w:rsidR="009C705B" w:rsidRPr="00A92D55">
          <w:rPr>
            <w:rStyle w:val="Hyperlink"/>
            <w:rFonts w:ascii="Garamond" w:hAnsi="Garamond"/>
            <w:color w:val="auto"/>
            <w:sz w:val="18"/>
            <w:szCs w:val="18"/>
            <w:u w:val="none"/>
          </w:rPr>
          <w:t>Concept Paper on ‘Empowered Leadership’- revised March 2014</w:t>
        </w:r>
      </w:hyperlink>
      <w:r w:rsidR="009C705B" w:rsidRPr="00A92D55">
        <w:rPr>
          <w:rFonts w:ascii="Garamond" w:hAnsi="Garamond"/>
          <w:sz w:val="18"/>
          <w:szCs w:val="18"/>
        </w:rPr>
        <w:t xml:space="preserve">;  2. </w:t>
      </w:r>
      <w:hyperlink r:id="rId2" w:history="1">
        <w:r w:rsidR="009C705B" w:rsidRPr="00A92D55">
          <w:rPr>
            <w:rStyle w:val="Hyperlink"/>
            <w:rFonts w:ascii="Garamond" w:hAnsi="Garamond"/>
            <w:color w:val="auto"/>
            <w:sz w:val="18"/>
            <w:szCs w:val="18"/>
            <w:u w:val="none"/>
          </w:rPr>
          <w:t xml:space="preserve">Humanitarian System-Wide Emergency Activation: definition and procedures; </w:t>
        </w:r>
      </w:hyperlink>
      <w:r w:rsidR="009C705B" w:rsidRPr="00A92D55">
        <w:rPr>
          <w:rFonts w:ascii="Garamond" w:hAnsi="Garamond"/>
          <w:sz w:val="18"/>
          <w:szCs w:val="18"/>
        </w:rPr>
        <w:t xml:space="preserve"> 3. </w:t>
      </w:r>
      <w:hyperlink r:id="rId3" w:history="1">
        <w:r w:rsidR="009C705B" w:rsidRPr="00A92D55">
          <w:rPr>
            <w:rStyle w:val="Hyperlink"/>
            <w:rFonts w:ascii="Garamond" w:hAnsi="Garamond"/>
            <w:color w:val="auto"/>
            <w:sz w:val="18"/>
            <w:szCs w:val="18"/>
            <w:u w:val="none"/>
          </w:rPr>
          <w:t xml:space="preserve">Responding to Level 3 Emergencies: What ‘Empowered Leadership’ looks like in practice; </w:t>
        </w:r>
      </w:hyperlink>
      <w:r w:rsidR="009C705B" w:rsidRPr="00A92D55">
        <w:rPr>
          <w:rFonts w:ascii="Garamond" w:hAnsi="Garamond"/>
          <w:sz w:val="18"/>
          <w:szCs w:val="18"/>
        </w:rPr>
        <w:t xml:space="preserve"> 4.</w:t>
      </w:r>
      <w:r w:rsidR="009C705B" w:rsidRPr="00A92D55">
        <w:rPr>
          <w:rFonts w:ascii="Garamond" w:hAnsi="Garamond"/>
          <w:sz w:val="18"/>
          <w:szCs w:val="18"/>
          <w:u w:val="single"/>
        </w:rPr>
        <w:t xml:space="preserve"> </w:t>
      </w:r>
      <w:hyperlink r:id="rId4" w:history="1">
        <w:r w:rsidR="009C705B" w:rsidRPr="00A92D55">
          <w:rPr>
            <w:rStyle w:val="Hyperlink"/>
            <w:rFonts w:ascii="Garamond" w:hAnsi="Garamond"/>
            <w:color w:val="auto"/>
            <w:sz w:val="18"/>
            <w:szCs w:val="18"/>
            <w:u w:val="none"/>
          </w:rPr>
          <w:t>Reference Module for Cluster Coordination at the Country Level</w:t>
        </w:r>
      </w:hyperlink>
      <w:r w:rsidR="009C705B" w:rsidRPr="00A92D55">
        <w:rPr>
          <w:rFonts w:ascii="Garamond" w:hAnsi="Garamond"/>
          <w:sz w:val="18"/>
          <w:szCs w:val="18"/>
        </w:rPr>
        <w:t xml:space="preserve">; 5. </w:t>
      </w:r>
      <w:hyperlink r:id="rId5" w:history="1">
        <w:r w:rsidR="009C705B" w:rsidRPr="00A92D55">
          <w:rPr>
            <w:rStyle w:val="Hyperlink"/>
            <w:rFonts w:ascii="Garamond" w:hAnsi="Garamond"/>
            <w:color w:val="auto"/>
            <w:sz w:val="18"/>
            <w:szCs w:val="18"/>
            <w:u w:val="none"/>
          </w:rPr>
          <w:t>Humanitarian Programme Cycle Reference Module Version 1.0</w:t>
        </w:r>
      </w:hyperlink>
      <w:r w:rsidR="009C705B" w:rsidRPr="00A92D55">
        <w:rPr>
          <w:rFonts w:ascii="Garamond" w:hAnsi="Garamond"/>
          <w:sz w:val="18"/>
          <w:szCs w:val="18"/>
        </w:rPr>
        <w:t xml:space="preserve"> ; 6. </w:t>
      </w:r>
      <w:hyperlink r:id="rId6" w:history="1">
        <w:r w:rsidR="009C705B" w:rsidRPr="00A92D55">
          <w:rPr>
            <w:rStyle w:val="Hyperlink"/>
            <w:rFonts w:ascii="Garamond" w:hAnsi="Garamond"/>
            <w:color w:val="auto"/>
            <w:sz w:val="18"/>
            <w:szCs w:val="18"/>
            <w:u w:val="none"/>
          </w:rPr>
          <w:t xml:space="preserve">Accountability to Affected Populations Operational Framework; </w:t>
        </w:r>
      </w:hyperlink>
      <w:r w:rsidR="009C705B" w:rsidRPr="00A92D55">
        <w:rPr>
          <w:rFonts w:ascii="Garamond" w:hAnsi="Garamond"/>
          <w:sz w:val="18"/>
          <w:szCs w:val="18"/>
        </w:rPr>
        <w:t xml:space="preserve"> 7. </w:t>
      </w:r>
      <w:hyperlink r:id="rId7" w:history="1">
        <w:r w:rsidR="009C705B" w:rsidRPr="00A92D55">
          <w:rPr>
            <w:rStyle w:val="Hyperlink"/>
            <w:rFonts w:ascii="Garamond" w:hAnsi="Garamond" w:cstheme="minorHAnsi"/>
            <w:color w:val="auto"/>
            <w:sz w:val="18"/>
            <w:szCs w:val="18"/>
            <w:u w:val="none"/>
          </w:rPr>
          <w:t xml:space="preserve">Inter-Agency Rapid Response Mechanism (IARRM) Concept Note; </w:t>
        </w:r>
      </w:hyperlink>
      <w:r w:rsidR="009C705B" w:rsidRPr="00A92D55">
        <w:rPr>
          <w:rFonts w:ascii="Garamond" w:hAnsi="Garamond" w:cstheme="minorHAnsi"/>
          <w:sz w:val="18"/>
          <w:szCs w:val="18"/>
        </w:rPr>
        <w:t xml:space="preserve"> 8. </w:t>
      </w:r>
      <w:hyperlink r:id="rId8" w:history="1">
        <w:r w:rsidR="009C705B" w:rsidRPr="00A92D55">
          <w:rPr>
            <w:rStyle w:val="Hyperlink"/>
            <w:rFonts w:ascii="Garamond" w:hAnsi="Garamond" w:cstheme="minorHAnsi"/>
            <w:color w:val="auto"/>
            <w:sz w:val="18"/>
            <w:szCs w:val="18"/>
            <w:u w:val="none"/>
          </w:rPr>
          <w:t xml:space="preserve">Common Framework for Preparedness. </w:t>
        </w:r>
      </w:hyperlink>
    </w:p>
  </w:footnote>
  <w:footnote w:id="4">
    <w:p w14:paraId="07C0E38C" w14:textId="47A59642" w:rsidR="00F036E7" w:rsidRPr="00304881" w:rsidRDefault="00F036E7" w:rsidP="00F036E7">
      <w:pPr>
        <w:pStyle w:val="FootnoteText"/>
        <w:rPr>
          <w:rFonts w:ascii="Garamond" w:hAnsi="Garamond"/>
          <w:lang w:val="en-US"/>
        </w:rPr>
      </w:pPr>
      <w:r>
        <w:rPr>
          <w:rStyle w:val="FootnoteReference"/>
        </w:rPr>
        <w:footnoteRef/>
      </w:r>
      <w:r>
        <w:t xml:space="preserve"> </w:t>
      </w:r>
      <w:r w:rsidRPr="00F036E7">
        <w:rPr>
          <w:rFonts w:ascii="Garamond" w:hAnsi="Garamond"/>
          <w:sz w:val="18"/>
          <w:szCs w:val="18"/>
          <w:lang w:val="en-US"/>
        </w:rPr>
        <w:t>Humanitarian principles provide the foundation for humanitarian action and they are: humanity, neutrality, impartiality and independence. For more information on humanitarian principles</w:t>
      </w:r>
      <w:r>
        <w:rPr>
          <w:rFonts w:ascii="Garamond" w:hAnsi="Garamond"/>
          <w:sz w:val="18"/>
          <w:szCs w:val="18"/>
          <w:lang w:val="en-US"/>
        </w:rPr>
        <w:t>, please see</w:t>
      </w:r>
      <w:r w:rsidRPr="00F036E7">
        <w:rPr>
          <w:rFonts w:ascii="Garamond" w:hAnsi="Garamond"/>
          <w:sz w:val="18"/>
          <w:szCs w:val="18"/>
          <w:lang w:val="en-US"/>
        </w:rPr>
        <w:t xml:space="preserve">: </w:t>
      </w:r>
      <w:hyperlink r:id="rId9" w:history="1">
        <w:r w:rsidRPr="00F036E7">
          <w:rPr>
            <w:rStyle w:val="Hyperlink"/>
            <w:rFonts w:ascii="Garamond" w:hAnsi="Garamond"/>
            <w:sz w:val="18"/>
            <w:szCs w:val="18"/>
            <w:lang w:val="en-US"/>
          </w:rPr>
          <w:t>https://docs.unocha.org/sites/dms/Documents/OOM_HumPrinciple_English.pdf</w:t>
        </w:r>
      </w:hyperlink>
    </w:p>
    <w:p w14:paraId="7CA6DC3A" w14:textId="5BF2AC17" w:rsidR="00F036E7" w:rsidRPr="00F036E7" w:rsidRDefault="00F036E7">
      <w:pPr>
        <w:pStyle w:val="FootnoteText"/>
        <w:rPr>
          <w:lang w:val="en-US"/>
        </w:rPr>
      </w:pPr>
    </w:p>
  </w:footnote>
  <w:footnote w:id="5">
    <w:p w14:paraId="4F832B54" w14:textId="4750C8DC" w:rsidR="00DC5D9F" w:rsidRPr="00304881" w:rsidRDefault="00DC5D9F">
      <w:pPr>
        <w:pStyle w:val="FootnoteText"/>
        <w:rPr>
          <w:rFonts w:ascii="Garamond" w:hAnsi="Garamond"/>
          <w:sz w:val="18"/>
          <w:szCs w:val="18"/>
          <w:lang w:val="en-US"/>
        </w:rPr>
      </w:pPr>
      <w:r w:rsidRPr="00304881">
        <w:rPr>
          <w:rStyle w:val="FootnoteReference"/>
          <w:rFonts w:ascii="Garamond" w:hAnsi="Garamond"/>
          <w:sz w:val="18"/>
          <w:szCs w:val="18"/>
        </w:rPr>
        <w:footnoteRef/>
      </w:r>
      <w:r w:rsidRPr="00304881">
        <w:rPr>
          <w:rFonts w:ascii="Garamond" w:hAnsi="Garamond"/>
          <w:sz w:val="18"/>
          <w:szCs w:val="18"/>
        </w:rPr>
        <w:t xml:space="preserve"> Prior to 2014, a number of inter-agency real time evaluations were conducted</w:t>
      </w:r>
      <w:r w:rsidR="00F036E7">
        <w:rPr>
          <w:rFonts w:ascii="Garamond" w:hAnsi="Garamond"/>
          <w:sz w:val="18"/>
          <w:szCs w:val="18"/>
        </w:rPr>
        <w:t>,</w:t>
      </w:r>
      <w:r w:rsidRPr="00304881">
        <w:rPr>
          <w:rFonts w:ascii="Garamond" w:hAnsi="Garamond"/>
          <w:sz w:val="18"/>
          <w:szCs w:val="18"/>
        </w:rPr>
        <w:t xml:space="preserve"> but the scope, methodology and </w:t>
      </w:r>
      <w:r w:rsidR="00F036E7">
        <w:rPr>
          <w:rFonts w:ascii="Garamond" w:hAnsi="Garamond"/>
          <w:sz w:val="18"/>
          <w:szCs w:val="18"/>
        </w:rPr>
        <w:t>objective</w:t>
      </w:r>
      <w:r w:rsidRPr="00304881">
        <w:rPr>
          <w:rFonts w:ascii="Garamond" w:hAnsi="Garamond"/>
          <w:sz w:val="18"/>
          <w:szCs w:val="18"/>
        </w:rPr>
        <w:t xml:space="preserve">s of such exercises were significantly different from </w:t>
      </w:r>
      <w:r w:rsidR="00F036E7">
        <w:rPr>
          <w:rFonts w:ascii="Garamond" w:hAnsi="Garamond"/>
          <w:sz w:val="18"/>
          <w:szCs w:val="18"/>
        </w:rPr>
        <w:t xml:space="preserve">those of </w:t>
      </w:r>
      <w:r w:rsidRPr="00304881">
        <w:rPr>
          <w:rFonts w:ascii="Garamond" w:hAnsi="Garamond"/>
          <w:sz w:val="18"/>
          <w:szCs w:val="18"/>
        </w:rPr>
        <w:t>IAHEs</w:t>
      </w:r>
      <w:r w:rsidR="00F036E7">
        <w:rPr>
          <w:rFonts w:ascii="Garamond" w:hAnsi="Garamond"/>
          <w:sz w:val="18"/>
          <w:szCs w:val="18"/>
        </w:rPr>
        <w:t>.</w:t>
      </w:r>
    </w:p>
  </w:footnote>
  <w:footnote w:id="6">
    <w:p w14:paraId="4E5506E2" w14:textId="6AA784A0" w:rsidR="00DC5D9F" w:rsidRPr="00304881" w:rsidRDefault="00DC5D9F">
      <w:pPr>
        <w:pStyle w:val="FootnoteText"/>
        <w:rPr>
          <w:rFonts w:ascii="Garamond" w:hAnsi="Garamond"/>
          <w:sz w:val="18"/>
          <w:szCs w:val="18"/>
        </w:rPr>
      </w:pPr>
      <w:r w:rsidRPr="00304881">
        <w:rPr>
          <w:rFonts w:ascii="Garamond" w:hAnsi="Garamond"/>
          <w:sz w:val="18"/>
          <w:szCs w:val="18"/>
        </w:rPr>
        <w:footnoteRef/>
      </w:r>
      <w:r w:rsidRPr="00304881">
        <w:rPr>
          <w:rFonts w:ascii="Garamond" w:hAnsi="Garamond"/>
          <w:sz w:val="18"/>
          <w:szCs w:val="18"/>
        </w:rPr>
        <w:t xml:space="preserve"> Either as a preliminary draft of the evaluation report, or a final version</w:t>
      </w:r>
      <w:r w:rsidR="00C54482">
        <w:rPr>
          <w:rFonts w:ascii="Garamond" w:hAnsi="Garamond"/>
          <w:sz w:val="18"/>
          <w:szCs w:val="18"/>
        </w:rPr>
        <w:t>.</w:t>
      </w:r>
    </w:p>
  </w:footnote>
  <w:footnote w:id="7">
    <w:p w14:paraId="768B4304" w14:textId="0114124D" w:rsidR="00C54482" w:rsidRPr="00C54482" w:rsidRDefault="00C54482">
      <w:pPr>
        <w:pStyle w:val="FootnoteText"/>
        <w:rPr>
          <w:rFonts w:ascii="Garamond" w:hAnsi="Garamond"/>
          <w:sz w:val="18"/>
          <w:szCs w:val="18"/>
        </w:rPr>
      </w:pPr>
      <w:r>
        <w:rPr>
          <w:rStyle w:val="FootnoteReference"/>
        </w:rPr>
        <w:footnoteRef/>
      </w:r>
      <w:r>
        <w:t xml:space="preserve"> </w:t>
      </w:r>
      <w:r w:rsidRPr="00304881">
        <w:rPr>
          <w:rFonts w:ascii="Garamond" w:hAnsi="Garamond"/>
          <w:sz w:val="18"/>
          <w:szCs w:val="18"/>
        </w:rPr>
        <w:t>See</w:t>
      </w:r>
      <w:r>
        <w:rPr>
          <w:rFonts w:ascii="Garamond" w:hAnsi="Garamond"/>
          <w:sz w:val="18"/>
          <w:szCs w:val="18"/>
        </w:rPr>
        <w:t xml:space="preserve"> “Inter-Agency Humanitarian Evaluations of Large Scale System-Wide Emergencies (IAHEs): Guidelines” Developed by the IAHE Steering Group, April 2014.</w:t>
      </w:r>
    </w:p>
  </w:footnote>
  <w:footnote w:id="8">
    <w:p w14:paraId="30342016" w14:textId="15E21779" w:rsidR="00465904" w:rsidRPr="00465904" w:rsidRDefault="00465904">
      <w:pPr>
        <w:pStyle w:val="FootnoteText"/>
        <w:rPr>
          <w:lang w:val="en-US"/>
        </w:rPr>
      </w:pPr>
      <w:r>
        <w:rPr>
          <w:rStyle w:val="FootnoteReference"/>
        </w:rPr>
        <w:footnoteRef/>
      </w:r>
      <w:r>
        <w:t xml:space="preserve"> </w:t>
      </w:r>
      <w:r w:rsidRPr="00304881">
        <w:rPr>
          <w:rFonts w:ascii="Garamond" w:hAnsi="Garamond"/>
          <w:sz w:val="18"/>
          <w:szCs w:val="18"/>
        </w:rPr>
        <w:t>See</w:t>
      </w:r>
      <w:r>
        <w:rPr>
          <w:rFonts w:ascii="Garamond" w:hAnsi="Garamond"/>
          <w:sz w:val="18"/>
          <w:szCs w:val="18"/>
        </w:rPr>
        <w:t xml:space="preserve"> UNEG’s website: www.uneval.org.</w:t>
      </w:r>
    </w:p>
  </w:footnote>
  <w:footnote w:id="9">
    <w:p w14:paraId="6922B77D" w14:textId="77777777" w:rsidR="00DC5D9F" w:rsidRPr="00304881" w:rsidRDefault="00DC5D9F" w:rsidP="004C3320">
      <w:pPr>
        <w:pStyle w:val="FootnoteText"/>
        <w:rPr>
          <w:rFonts w:ascii="Garamond" w:hAnsi="Garamond"/>
          <w:sz w:val="18"/>
          <w:szCs w:val="18"/>
        </w:rPr>
      </w:pPr>
      <w:r w:rsidRPr="00304881">
        <w:rPr>
          <w:rStyle w:val="FootnoteReference"/>
          <w:rFonts w:ascii="Garamond" w:hAnsi="Garamond"/>
          <w:sz w:val="18"/>
          <w:szCs w:val="18"/>
        </w:rPr>
        <w:footnoteRef/>
      </w:r>
      <w:r w:rsidRPr="00304881">
        <w:rPr>
          <w:rFonts w:ascii="Garamond" w:hAnsi="Garamond"/>
          <w:sz w:val="18"/>
          <w:szCs w:val="18"/>
        </w:rPr>
        <w:t xml:space="preserve"> See the DAC criteria for evaluating development assistance Factsheet at:  http://www.oecd.org/dac/evaluation/49756382.pdf</w:t>
      </w:r>
    </w:p>
  </w:footnote>
  <w:footnote w:id="10">
    <w:p w14:paraId="73E63496" w14:textId="415967EA" w:rsidR="00DC5D9F" w:rsidRPr="00EA5D6E" w:rsidRDefault="00DC5D9F" w:rsidP="004C3320">
      <w:pPr>
        <w:pStyle w:val="FootnoteText"/>
        <w:rPr>
          <w:rFonts w:ascii="Garamond" w:hAnsi="Garamond"/>
          <w:sz w:val="16"/>
          <w:szCs w:val="16"/>
        </w:rPr>
      </w:pPr>
      <w:r w:rsidRPr="00304881">
        <w:rPr>
          <w:rStyle w:val="FootnoteReference"/>
          <w:rFonts w:ascii="Garamond" w:hAnsi="Garamond"/>
          <w:sz w:val="18"/>
          <w:szCs w:val="18"/>
        </w:rPr>
        <w:footnoteRef/>
      </w:r>
      <w:r w:rsidRPr="00304881">
        <w:rPr>
          <w:rFonts w:ascii="Garamond" w:hAnsi="Garamond"/>
          <w:sz w:val="18"/>
          <w:szCs w:val="18"/>
        </w:rPr>
        <w:t xml:space="preserve"> See the </w:t>
      </w:r>
      <w:r w:rsidRPr="00304881">
        <w:rPr>
          <w:rFonts w:ascii="Garamond" w:hAnsi="Garamond"/>
          <w:i/>
          <w:sz w:val="18"/>
          <w:szCs w:val="18"/>
        </w:rPr>
        <w:t xml:space="preserve">ALNAP guide for humanitarian agencies:  </w:t>
      </w:r>
      <w:r>
        <w:rPr>
          <w:rFonts w:ascii="Garamond" w:hAnsi="Garamond"/>
          <w:i/>
          <w:sz w:val="18"/>
          <w:szCs w:val="18"/>
        </w:rPr>
        <w:t>Evaluating</w:t>
      </w:r>
      <w:r w:rsidRPr="00304881">
        <w:rPr>
          <w:rFonts w:ascii="Garamond" w:hAnsi="Garamond"/>
          <w:i/>
          <w:sz w:val="18"/>
          <w:szCs w:val="18"/>
        </w:rPr>
        <w:t xml:space="preserve"> humanitarian action using the OECD/DAC criteria</w:t>
      </w:r>
      <w:r w:rsidRPr="00304881">
        <w:rPr>
          <w:rFonts w:ascii="Garamond" w:hAnsi="Garamond"/>
          <w:sz w:val="18"/>
          <w:szCs w:val="18"/>
        </w:rPr>
        <w:t xml:space="preserve"> at </w:t>
      </w:r>
      <w:r w:rsidRPr="00304881">
        <w:rPr>
          <w:rFonts w:ascii="Garamond" w:hAnsi="Garamond" w:cs="Arial"/>
          <w:color w:val="009030"/>
          <w:sz w:val="18"/>
          <w:szCs w:val="18"/>
          <w:lang w:val="en"/>
        </w:rPr>
        <w:t>www.alnap.org/pool/files/eha_2006.pdf</w:t>
      </w:r>
      <w:r w:rsidRPr="00EA5D6E">
        <w:rPr>
          <w:rFonts w:ascii="Garamond" w:hAnsi="Garamond" w:cs="Arial"/>
          <w:color w:val="777777"/>
          <w:sz w:val="16"/>
          <w:szCs w:val="16"/>
          <w:lang w:val="en"/>
        </w:rPr>
        <w:t> </w:t>
      </w:r>
    </w:p>
  </w:footnote>
  <w:footnote w:id="11">
    <w:p w14:paraId="5338B385" w14:textId="77777777" w:rsidR="002F3DE2" w:rsidRPr="00304881" w:rsidRDefault="002F3DE2" w:rsidP="002F3DE2">
      <w:pPr>
        <w:pStyle w:val="FootnoteText"/>
        <w:rPr>
          <w:rFonts w:ascii="Garamond" w:hAnsi="Garamond"/>
          <w:sz w:val="18"/>
          <w:szCs w:val="18"/>
        </w:rPr>
      </w:pPr>
      <w:r w:rsidRPr="00304881">
        <w:rPr>
          <w:rFonts w:ascii="Garamond" w:hAnsi="Garamond"/>
          <w:sz w:val="18"/>
          <w:szCs w:val="18"/>
        </w:rPr>
        <w:footnoteRef/>
      </w:r>
      <w:r w:rsidRPr="00304881">
        <w:rPr>
          <w:rFonts w:ascii="Garamond" w:hAnsi="Garamond"/>
          <w:sz w:val="18"/>
          <w:szCs w:val="18"/>
        </w:rPr>
        <w:t xml:space="preserve"> See Annex 1 of </w:t>
      </w:r>
      <w:r>
        <w:rPr>
          <w:rFonts w:ascii="Garamond" w:hAnsi="Garamond"/>
          <w:sz w:val="18"/>
          <w:szCs w:val="18"/>
        </w:rPr>
        <w:t xml:space="preserve">the ToR – Impact Pathway for </w:t>
      </w:r>
      <w:r w:rsidRPr="00304881">
        <w:rPr>
          <w:rFonts w:ascii="Garamond" w:hAnsi="Garamond"/>
          <w:sz w:val="18"/>
          <w:szCs w:val="18"/>
        </w:rPr>
        <w:t>IAHE</w:t>
      </w:r>
      <w:r>
        <w:rPr>
          <w:rFonts w:ascii="Garamond" w:hAnsi="Garamond"/>
          <w:sz w:val="18"/>
          <w:szCs w:val="18"/>
        </w:rPr>
        <w:t>s.</w:t>
      </w:r>
    </w:p>
  </w:footnote>
  <w:footnote w:id="12">
    <w:p w14:paraId="73FCD6BF" w14:textId="77777777" w:rsidR="006E5543" w:rsidRPr="002F3DE2" w:rsidRDefault="006E5543" w:rsidP="006E5543">
      <w:pPr>
        <w:pStyle w:val="FootnoteText"/>
        <w:rPr>
          <w:lang w:val="en-US"/>
        </w:rPr>
      </w:pPr>
      <w:r>
        <w:rPr>
          <w:rStyle w:val="FootnoteReference"/>
        </w:rPr>
        <w:footnoteRef/>
      </w:r>
      <w:r>
        <w:t xml:space="preserve"> </w:t>
      </w:r>
      <w:r>
        <w:rPr>
          <w:rFonts w:ascii="Garamond" w:hAnsi="Garamond"/>
          <w:sz w:val="18"/>
          <w:szCs w:val="18"/>
        </w:rPr>
        <w:t>Approved by the IASC Working Group on 20 June 2008.</w:t>
      </w:r>
    </w:p>
  </w:footnote>
  <w:footnote w:id="13">
    <w:p w14:paraId="20759805" w14:textId="49B25DA1" w:rsidR="00DC5D9F" w:rsidRPr="00304881" w:rsidRDefault="00DC5D9F" w:rsidP="002B1DEF">
      <w:pPr>
        <w:pStyle w:val="FootnoteText"/>
        <w:rPr>
          <w:rFonts w:ascii="Garamond" w:hAnsi="Garamond"/>
          <w:sz w:val="18"/>
          <w:szCs w:val="18"/>
        </w:rPr>
      </w:pPr>
      <w:r w:rsidRPr="00304881">
        <w:rPr>
          <w:rStyle w:val="FootnoteReference"/>
          <w:rFonts w:ascii="Garamond" w:hAnsi="Garamond"/>
          <w:sz w:val="18"/>
          <w:szCs w:val="18"/>
        </w:rPr>
        <w:footnoteRef/>
      </w:r>
      <w:r w:rsidRPr="00304881">
        <w:rPr>
          <w:rFonts w:ascii="Garamond" w:hAnsi="Garamond"/>
          <w:sz w:val="18"/>
          <w:szCs w:val="18"/>
        </w:rPr>
        <w:t xml:space="preserve"> </w:t>
      </w:r>
      <w:r w:rsidR="007145EB">
        <w:rPr>
          <w:rFonts w:ascii="Garamond" w:hAnsi="Garamond"/>
          <w:sz w:val="18"/>
          <w:szCs w:val="18"/>
        </w:rPr>
        <w:t>For further details on the specific roles and responsibilities of the different IAHE stakeholders, please see “Inter-Agency Humanitarian Evaluations of Large Scale System-Wide Emergencies (IAHEs): Guidelines, developed by the IAHE Steering Group, April</w:t>
      </w:r>
      <w:r w:rsidRPr="00304881">
        <w:rPr>
          <w:rFonts w:ascii="Garamond" w:hAnsi="Garamond"/>
          <w:sz w:val="18"/>
          <w:szCs w:val="18"/>
        </w:rPr>
        <w:t xml:space="preserve"> 2014</w:t>
      </w:r>
      <w:r w:rsidR="007145EB">
        <w:rPr>
          <w:rFonts w:ascii="Garamond" w:hAnsi="Garamond"/>
          <w:sz w:val="18"/>
          <w:szCs w:val="18"/>
        </w:rPr>
        <w:t xml:space="preserve">. </w:t>
      </w:r>
      <w:r w:rsidRPr="00304881">
        <w:rPr>
          <w:rFonts w:ascii="Garamond" w:hAnsi="Garamond"/>
          <w:sz w:val="18"/>
          <w:szCs w:val="18"/>
        </w:rPr>
        <w:t xml:space="preserve"> </w:t>
      </w:r>
    </w:p>
    <w:p w14:paraId="2924D0BC" w14:textId="4E7EF0AA" w:rsidR="00DC5D9F" w:rsidRPr="00304881" w:rsidRDefault="00DC5D9F">
      <w:pPr>
        <w:pStyle w:val="FootnoteText"/>
        <w:rPr>
          <w:rFonts w:ascii="Garamond" w:hAnsi="Garamond"/>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F376" w14:textId="77777777" w:rsidR="00DC5D9F" w:rsidRPr="007828C5" w:rsidRDefault="00DC5D9F" w:rsidP="007828C5">
    <w:pPr>
      <w:pStyle w:val="Header"/>
      <w:jc w:val="right"/>
      <w:rPr>
        <w:b/>
        <w:color w:val="026CB6"/>
        <w:sz w:val="20"/>
        <w:szCs w:val="20"/>
      </w:rPr>
    </w:pPr>
  </w:p>
  <w:p w14:paraId="13DE5540" w14:textId="77777777" w:rsidR="00DC5D9F" w:rsidRDefault="00DC5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920"/>
    <w:multiLevelType w:val="hybridMultilevel"/>
    <w:tmpl w:val="3370B5A2"/>
    <w:lvl w:ilvl="0" w:tplc="15CC7F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4344F"/>
    <w:multiLevelType w:val="hybridMultilevel"/>
    <w:tmpl w:val="ED4C39EE"/>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F1390"/>
    <w:multiLevelType w:val="hybridMultilevel"/>
    <w:tmpl w:val="30D24B74"/>
    <w:lvl w:ilvl="0" w:tplc="08090001">
      <w:start w:val="1"/>
      <w:numFmt w:val="bullet"/>
      <w:lvlText w:val=""/>
      <w:lvlJc w:val="left"/>
      <w:pPr>
        <w:ind w:left="720" w:hanging="360"/>
      </w:pPr>
      <w:rPr>
        <w:rFonts w:ascii="Symbol" w:hAnsi="Symbol" w:hint="default"/>
      </w:rPr>
    </w:lvl>
    <w:lvl w:ilvl="1" w:tplc="2B84C754">
      <w:numFmt w:val="bullet"/>
      <w:lvlText w:val=""/>
      <w:lvlJc w:val="left"/>
      <w:pPr>
        <w:ind w:left="1440" w:hanging="360"/>
      </w:pPr>
      <w:rPr>
        <w:rFonts w:ascii="Symbol" w:eastAsiaTheme="minorEastAsia"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A63F3"/>
    <w:multiLevelType w:val="hybridMultilevel"/>
    <w:tmpl w:val="77E0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3C5FE9"/>
    <w:multiLevelType w:val="hybridMultilevel"/>
    <w:tmpl w:val="83245A9C"/>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F3AD7"/>
    <w:multiLevelType w:val="multilevel"/>
    <w:tmpl w:val="80AE1EE2"/>
    <w:lvl w:ilvl="0">
      <w:start w:val="1"/>
      <w:numFmt w:val="decimal"/>
      <w:lvlText w:val="%1."/>
      <w:lvlJc w:val="left"/>
      <w:pPr>
        <w:ind w:left="360" w:hanging="360"/>
      </w:pPr>
      <w:rPr>
        <w:rFonts w:hint="default"/>
      </w:rPr>
    </w:lvl>
    <w:lvl w:ilvl="1">
      <w:start w:val="1"/>
      <w:numFmt w:val="decimal"/>
      <w:lvlText w:val="%1.%2."/>
      <w:lvlJc w:val="left"/>
      <w:pPr>
        <w:ind w:left="656" w:hanging="360"/>
      </w:pPr>
      <w:rPr>
        <w:rFonts w:ascii="Arial Bold" w:hAnsi="Arial 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1C714D"/>
    <w:multiLevelType w:val="multilevel"/>
    <w:tmpl w:val="DF4E3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8F012B"/>
    <w:multiLevelType w:val="hybridMultilevel"/>
    <w:tmpl w:val="ED5EE4A2"/>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372C0"/>
    <w:multiLevelType w:val="hybridMultilevel"/>
    <w:tmpl w:val="76F0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3E720B"/>
    <w:multiLevelType w:val="hybridMultilevel"/>
    <w:tmpl w:val="C57A9614"/>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C46B92"/>
    <w:multiLevelType w:val="hybridMultilevel"/>
    <w:tmpl w:val="C2CC7FF4"/>
    <w:lvl w:ilvl="0" w:tplc="0D16742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472FF3"/>
    <w:multiLevelType w:val="hybridMultilevel"/>
    <w:tmpl w:val="5B9AB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251231"/>
    <w:multiLevelType w:val="hybridMultilevel"/>
    <w:tmpl w:val="37783F00"/>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A7E95"/>
    <w:multiLevelType w:val="hybridMultilevel"/>
    <w:tmpl w:val="4C9A1B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5C05CB"/>
    <w:multiLevelType w:val="multilevel"/>
    <w:tmpl w:val="EEF0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46EE8"/>
    <w:multiLevelType w:val="hybridMultilevel"/>
    <w:tmpl w:val="F8C0A70E"/>
    <w:lvl w:ilvl="0" w:tplc="C7E4F5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EF706D"/>
    <w:multiLevelType w:val="hybridMultilevel"/>
    <w:tmpl w:val="92A436EE"/>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CC19E7"/>
    <w:multiLevelType w:val="hybridMultilevel"/>
    <w:tmpl w:val="B9AC9284"/>
    <w:lvl w:ilvl="0" w:tplc="A462F67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03606F"/>
    <w:multiLevelType w:val="hybridMultilevel"/>
    <w:tmpl w:val="4C389592"/>
    <w:lvl w:ilvl="0" w:tplc="15CC7F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076136"/>
    <w:multiLevelType w:val="hybridMultilevel"/>
    <w:tmpl w:val="4EC42A28"/>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4A44A6"/>
    <w:multiLevelType w:val="hybridMultilevel"/>
    <w:tmpl w:val="9F60C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181D0A"/>
    <w:multiLevelType w:val="hybridMultilevel"/>
    <w:tmpl w:val="87542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8A2BF2"/>
    <w:multiLevelType w:val="hybridMultilevel"/>
    <w:tmpl w:val="A54A7694"/>
    <w:lvl w:ilvl="0" w:tplc="ABFA1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FD42AA"/>
    <w:multiLevelType w:val="hybridMultilevel"/>
    <w:tmpl w:val="49443EE0"/>
    <w:lvl w:ilvl="0" w:tplc="08090001">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37D67"/>
    <w:multiLevelType w:val="hybridMultilevel"/>
    <w:tmpl w:val="5D52AF48"/>
    <w:lvl w:ilvl="0" w:tplc="D21E5974">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41EB4"/>
    <w:multiLevelType w:val="hybridMultilevel"/>
    <w:tmpl w:val="143C9F78"/>
    <w:lvl w:ilvl="0" w:tplc="1E8E7740">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C5B70"/>
    <w:multiLevelType w:val="hybridMultilevel"/>
    <w:tmpl w:val="5C661042"/>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181756"/>
    <w:multiLevelType w:val="hybridMultilevel"/>
    <w:tmpl w:val="C78E1E8A"/>
    <w:lvl w:ilvl="0" w:tplc="76F05374">
      <w:start w:val="1"/>
      <w:numFmt w:val="bullet"/>
      <w:lvlText w:val=""/>
      <w:lvlJc w:val="left"/>
      <w:pPr>
        <w:ind w:left="360" w:hanging="360"/>
      </w:pPr>
      <w:rPr>
        <w:rFonts w:ascii="Symbol" w:hAnsi="Symbol" w:hint="default"/>
        <w:color w:val="026CB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B97088"/>
    <w:multiLevelType w:val="hybridMultilevel"/>
    <w:tmpl w:val="5F468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907D7C"/>
    <w:multiLevelType w:val="hybridMultilevel"/>
    <w:tmpl w:val="8E421602"/>
    <w:lvl w:ilvl="0" w:tplc="13E80CE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22688"/>
    <w:multiLevelType w:val="hybridMultilevel"/>
    <w:tmpl w:val="F0D4B200"/>
    <w:lvl w:ilvl="0" w:tplc="1E8E7740">
      <w:start w:val="1"/>
      <w:numFmt w:val="bullet"/>
      <w:lvlText w:val=""/>
      <w:lvlJc w:val="left"/>
      <w:pPr>
        <w:ind w:left="720" w:hanging="360"/>
      </w:pPr>
      <w:rPr>
        <w:rFonts w:ascii="Symbol" w:hAnsi="Symbol" w:hint="default"/>
        <w:color w:val="026CB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2659CD"/>
    <w:multiLevelType w:val="hybridMultilevel"/>
    <w:tmpl w:val="5F468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120D15"/>
    <w:multiLevelType w:val="hybridMultilevel"/>
    <w:tmpl w:val="0AAA657A"/>
    <w:lvl w:ilvl="0" w:tplc="08090001">
      <w:start w:val="1"/>
      <w:numFmt w:val="bullet"/>
      <w:lvlText w:val=""/>
      <w:lvlJc w:val="left"/>
      <w:pPr>
        <w:ind w:left="360" w:hanging="360"/>
      </w:pPr>
      <w:rPr>
        <w:rFonts w:ascii="Symbol" w:hAnsi="Symbol" w:hint="default"/>
        <w:color w:val="026CB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A14545"/>
    <w:multiLevelType w:val="hybridMultilevel"/>
    <w:tmpl w:val="73666B8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F1D42"/>
    <w:multiLevelType w:val="hybridMultilevel"/>
    <w:tmpl w:val="609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5494A"/>
    <w:multiLevelType w:val="hybridMultilevel"/>
    <w:tmpl w:val="DDE8AD94"/>
    <w:lvl w:ilvl="0" w:tplc="1E8E7740">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01D4E"/>
    <w:multiLevelType w:val="hybridMultilevel"/>
    <w:tmpl w:val="B9AC9284"/>
    <w:lvl w:ilvl="0" w:tplc="A462F67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103B32"/>
    <w:multiLevelType w:val="hybridMultilevel"/>
    <w:tmpl w:val="2F88DE4C"/>
    <w:lvl w:ilvl="0" w:tplc="08FCF0FA">
      <w:start w:val="1"/>
      <w:numFmt w:val="bullet"/>
      <w:lvlText w:val=""/>
      <w:lvlJc w:val="left"/>
      <w:pPr>
        <w:tabs>
          <w:tab w:val="num" w:pos="720"/>
        </w:tabs>
        <w:ind w:left="720" w:hanging="360"/>
      </w:pPr>
      <w:rPr>
        <w:rFonts w:ascii="Symbol" w:hAnsi="Symbol" w:hint="default"/>
        <w:sz w:val="16"/>
      </w:rPr>
    </w:lvl>
    <w:lvl w:ilvl="1" w:tplc="0809000F">
      <w:start w:val="1"/>
      <w:numFmt w:val="decimal"/>
      <w:lvlText w:val="%2."/>
      <w:lvlJc w:val="left"/>
      <w:pPr>
        <w:tabs>
          <w:tab w:val="num" w:pos="1440"/>
        </w:tabs>
        <w:ind w:left="1440" w:hanging="360"/>
      </w:pPr>
      <w:rPr>
        <w:rFont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EB722B"/>
    <w:multiLevelType w:val="hybridMultilevel"/>
    <w:tmpl w:val="65C0C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692241"/>
    <w:multiLevelType w:val="hybridMultilevel"/>
    <w:tmpl w:val="905A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476C3"/>
    <w:multiLevelType w:val="hybridMultilevel"/>
    <w:tmpl w:val="BA084A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6"/>
  </w:num>
  <w:num w:numId="5">
    <w:abstractNumId w:val="1"/>
  </w:num>
  <w:num w:numId="6">
    <w:abstractNumId w:val="14"/>
  </w:num>
  <w:num w:numId="7">
    <w:abstractNumId w:val="31"/>
  </w:num>
  <w:num w:numId="8">
    <w:abstractNumId w:val="20"/>
  </w:num>
  <w:num w:numId="9">
    <w:abstractNumId w:val="13"/>
  </w:num>
  <w:num w:numId="10">
    <w:abstractNumId w:val="16"/>
  </w:num>
  <w:num w:numId="11">
    <w:abstractNumId w:val="2"/>
  </w:num>
  <w:num w:numId="12">
    <w:abstractNumId w:val="12"/>
  </w:num>
  <w:num w:numId="13">
    <w:abstractNumId w:val="35"/>
  </w:num>
  <w:num w:numId="14">
    <w:abstractNumId w:val="40"/>
  </w:num>
  <w:num w:numId="15">
    <w:abstractNumId w:val="5"/>
  </w:num>
  <w:num w:numId="16">
    <w:abstractNumId w:val="24"/>
  </w:num>
  <w:num w:numId="17">
    <w:abstractNumId w:val="4"/>
  </w:num>
  <w:num w:numId="18">
    <w:abstractNumId w:val="38"/>
  </w:num>
  <w:num w:numId="19">
    <w:abstractNumId w:val="17"/>
  </w:num>
  <w:num w:numId="20">
    <w:abstractNumId w:val="26"/>
  </w:num>
  <w:num w:numId="21">
    <w:abstractNumId w:val="27"/>
  </w:num>
  <w:num w:numId="22">
    <w:abstractNumId w:val="33"/>
  </w:num>
  <w:num w:numId="23">
    <w:abstractNumId w:val="19"/>
  </w:num>
  <w:num w:numId="24">
    <w:abstractNumId w:val="6"/>
  </w:num>
  <w:num w:numId="25">
    <w:abstractNumId w:val="39"/>
  </w:num>
  <w:num w:numId="26">
    <w:abstractNumId w:val="21"/>
  </w:num>
  <w:num w:numId="27">
    <w:abstractNumId w:val="18"/>
  </w:num>
  <w:num w:numId="28">
    <w:abstractNumId w:val="30"/>
  </w:num>
  <w:num w:numId="29">
    <w:abstractNumId w:val="11"/>
  </w:num>
  <w:num w:numId="30">
    <w:abstractNumId w:val="37"/>
  </w:num>
  <w:num w:numId="31">
    <w:abstractNumId w:val="28"/>
  </w:num>
  <w:num w:numId="32">
    <w:abstractNumId w:val="3"/>
  </w:num>
  <w:num w:numId="33">
    <w:abstractNumId w:val="25"/>
  </w:num>
  <w:num w:numId="34">
    <w:abstractNumId w:val="29"/>
  </w:num>
  <w:num w:numId="35">
    <w:abstractNumId w:val="9"/>
  </w:num>
  <w:num w:numId="36">
    <w:abstractNumId w:val="22"/>
  </w:num>
  <w:num w:numId="37">
    <w:abstractNumId w:val="15"/>
  </w:num>
  <w:num w:numId="38">
    <w:abstractNumId w:val="34"/>
  </w:num>
  <w:num w:numId="39">
    <w:abstractNumId w:val="10"/>
  </w:num>
  <w:num w:numId="40">
    <w:abstractNumId w:val="41"/>
  </w:num>
  <w:num w:numId="41">
    <w:abstractNumId w:val="8"/>
  </w:num>
  <w:num w:numId="42">
    <w:abstractNumId w:val="23"/>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61"/>
    <w:rsid w:val="00005552"/>
    <w:rsid w:val="0000599B"/>
    <w:rsid w:val="00006B6D"/>
    <w:rsid w:val="0001085D"/>
    <w:rsid w:val="00014DB1"/>
    <w:rsid w:val="00015A86"/>
    <w:rsid w:val="00017DE6"/>
    <w:rsid w:val="000240C3"/>
    <w:rsid w:val="000301B3"/>
    <w:rsid w:val="00040BAD"/>
    <w:rsid w:val="00040FB1"/>
    <w:rsid w:val="00041415"/>
    <w:rsid w:val="00042BA1"/>
    <w:rsid w:val="000508A9"/>
    <w:rsid w:val="000531BB"/>
    <w:rsid w:val="000544F8"/>
    <w:rsid w:val="00055EBB"/>
    <w:rsid w:val="00062E64"/>
    <w:rsid w:val="00080138"/>
    <w:rsid w:val="000834A6"/>
    <w:rsid w:val="00087E1A"/>
    <w:rsid w:val="000946AC"/>
    <w:rsid w:val="00094F57"/>
    <w:rsid w:val="000A74A9"/>
    <w:rsid w:val="000B11DC"/>
    <w:rsid w:val="000B2E66"/>
    <w:rsid w:val="000C1264"/>
    <w:rsid w:val="000C2AFD"/>
    <w:rsid w:val="000C44AA"/>
    <w:rsid w:val="000C515F"/>
    <w:rsid w:val="000C603A"/>
    <w:rsid w:val="000C653C"/>
    <w:rsid w:val="000D1A40"/>
    <w:rsid w:val="000D3E18"/>
    <w:rsid w:val="000D4814"/>
    <w:rsid w:val="000E127D"/>
    <w:rsid w:val="000E197C"/>
    <w:rsid w:val="000E1D1B"/>
    <w:rsid w:val="000E2CBF"/>
    <w:rsid w:val="000E3248"/>
    <w:rsid w:val="000E6654"/>
    <w:rsid w:val="000F022C"/>
    <w:rsid w:val="000F3AF4"/>
    <w:rsid w:val="000F40B2"/>
    <w:rsid w:val="0011205C"/>
    <w:rsid w:val="001162B8"/>
    <w:rsid w:val="00117AF5"/>
    <w:rsid w:val="00122E26"/>
    <w:rsid w:val="0012571F"/>
    <w:rsid w:val="001259BD"/>
    <w:rsid w:val="001321B9"/>
    <w:rsid w:val="00133202"/>
    <w:rsid w:val="0013605D"/>
    <w:rsid w:val="00140C00"/>
    <w:rsid w:val="00144F20"/>
    <w:rsid w:val="00152AFF"/>
    <w:rsid w:val="00155D71"/>
    <w:rsid w:val="00155FFD"/>
    <w:rsid w:val="0016026C"/>
    <w:rsid w:val="00162A24"/>
    <w:rsid w:val="001727DF"/>
    <w:rsid w:val="001765A8"/>
    <w:rsid w:val="001767A6"/>
    <w:rsid w:val="00184632"/>
    <w:rsid w:val="001849D0"/>
    <w:rsid w:val="00184D26"/>
    <w:rsid w:val="0018606E"/>
    <w:rsid w:val="0018706C"/>
    <w:rsid w:val="001879AC"/>
    <w:rsid w:val="00190CE7"/>
    <w:rsid w:val="001912FE"/>
    <w:rsid w:val="00193DF4"/>
    <w:rsid w:val="001A10C9"/>
    <w:rsid w:val="001A5033"/>
    <w:rsid w:val="001A7154"/>
    <w:rsid w:val="001A7E3F"/>
    <w:rsid w:val="001B2622"/>
    <w:rsid w:val="001B4D19"/>
    <w:rsid w:val="001C4BE7"/>
    <w:rsid w:val="001D293E"/>
    <w:rsid w:val="001E12AE"/>
    <w:rsid w:val="001F0B16"/>
    <w:rsid w:val="002003CD"/>
    <w:rsid w:val="00200834"/>
    <w:rsid w:val="0020146B"/>
    <w:rsid w:val="00201BBE"/>
    <w:rsid w:val="00204832"/>
    <w:rsid w:val="0020520D"/>
    <w:rsid w:val="00207894"/>
    <w:rsid w:val="00213562"/>
    <w:rsid w:val="00217722"/>
    <w:rsid w:val="00217F99"/>
    <w:rsid w:val="002273F4"/>
    <w:rsid w:val="0023064E"/>
    <w:rsid w:val="00230730"/>
    <w:rsid w:val="00235DF9"/>
    <w:rsid w:val="00246F5A"/>
    <w:rsid w:val="00247112"/>
    <w:rsid w:val="00247C2B"/>
    <w:rsid w:val="00251538"/>
    <w:rsid w:val="002516B4"/>
    <w:rsid w:val="0025218B"/>
    <w:rsid w:val="002521F8"/>
    <w:rsid w:val="002545EE"/>
    <w:rsid w:val="00256406"/>
    <w:rsid w:val="002601C0"/>
    <w:rsid w:val="00261653"/>
    <w:rsid w:val="00262DFA"/>
    <w:rsid w:val="00271EE1"/>
    <w:rsid w:val="0027379C"/>
    <w:rsid w:val="00277EF3"/>
    <w:rsid w:val="002825E6"/>
    <w:rsid w:val="00282B27"/>
    <w:rsid w:val="0028607B"/>
    <w:rsid w:val="00290182"/>
    <w:rsid w:val="0029344F"/>
    <w:rsid w:val="002A0F4E"/>
    <w:rsid w:val="002A10B3"/>
    <w:rsid w:val="002A2266"/>
    <w:rsid w:val="002A571C"/>
    <w:rsid w:val="002A76BE"/>
    <w:rsid w:val="002B1AC0"/>
    <w:rsid w:val="002B1DEF"/>
    <w:rsid w:val="002B46A7"/>
    <w:rsid w:val="002B6B3B"/>
    <w:rsid w:val="002C1541"/>
    <w:rsid w:val="002C2CDC"/>
    <w:rsid w:val="002C3017"/>
    <w:rsid w:val="002C3FD1"/>
    <w:rsid w:val="002C542D"/>
    <w:rsid w:val="002D3A78"/>
    <w:rsid w:val="002D7315"/>
    <w:rsid w:val="002E3AA8"/>
    <w:rsid w:val="002E3B54"/>
    <w:rsid w:val="002E4F03"/>
    <w:rsid w:val="002E5BFC"/>
    <w:rsid w:val="002E7404"/>
    <w:rsid w:val="002F0604"/>
    <w:rsid w:val="002F3DE2"/>
    <w:rsid w:val="002F7EC9"/>
    <w:rsid w:val="00303EED"/>
    <w:rsid w:val="00304881"/>
    <w:rsid w:val="00304CA6"/>
    <w:rsid w:val="003074AE"/>
    <w:rsid w:val="00307DBB"/>
    <w:rsid w:val="00311E21"/>
    <w:rsid w:val="00312428"/>
    <w:rsid w:val="0031249C"/>
    <w:rsid w:val="003151CA"/>
    <w:rsid w:val="00315712"/>
    <w:rsid w:val="0032096A"/>
    <w:rsid w:val="00320AE8"/>
    <w:rsid w:val="00320E1A"/>
    <w:rsid w:val="003216E8"/>
    <w:rsid w:val="00322E39"/>
    <w:rsid w:val="00325284"/>
    <w:rsid w:val="00326226"/>
    <w:rsid w:val="003314C2"/>
    <w:rsid w:val="00332219"/>
    <w:rsid w:val="00333178"/>
    <w:rsid w:val="00335BD5"/>
    <w:rsid w:val="00342E9A"/>
    <w:rsid w:val="00345E05"/>
    <w:rsid w:val="00345E49"/>
    <w:rsid w:val="00353047"/>
    <w:rsid w:val="003535A6"/>
    <w:rsid w:val="00355464"/>
    <w:rsid w:val="00355869"/>
    <w:rsid w:val="003574BF"/>
    <w:rsid w:val="00363DA3"/>
    <w:rsid w:val="0036663D"/>
    <w:rsid w:val="00371E85"/>
    <w:rsid w:val="00372775"/>
    <w:rsid w:val="00373C7C"/>
    <w:rsid w:val="00375BD4"/>
    <w:rsid w:val="003778A2"/>
    <w:rsid w:val="003812F9"/>
    <w:rsid w:val="003831FB"/>
    <w:rsid w:val="0038364E"/>
    <w:rsid w:val="003842EF"/>
    <w:rsid w:val="00386BF7"/>
    <w:rsid w:val="00391F90"/>
    <w:rsid w:val="00392A88"/>
    <w:rsid w:val="003A0F37"/>
    <w:rsid w:val="003B0061"/>
    <w:rsid w:val="003B0103"/>
    <w:rsid w:val="003B45D6"/>
    <w:rsid w:val="003B4FA5"/>
    <w:rsid w:val="003B5F30"/>
    <w:rsid w:val="003D2432"/>
    <w:rsid w:val="003D50BD"/>
    <w:rsid w:val="003D5B8C"/>
    <w:rsid w:val="003D6CED"/>
    <w:rsid w:val="003E071B"/>
    <w:rsid w:val="003F3E92"/>
    <w:rsid w:val="00401663"/>
    <w:rsid w:val="004020B9"/>
    <w:rsid w:val="004063EE"/>
    <w:rsid w:val="004078F9"/>
    <w:rsid w:val="00412C8B"/>
    <w:rsid w:val="00416950"/>
    <w:rsid w:val="004209F9"/>
    <w:rsid w:val="004220F1"/>
    <w:rsid w:val="004351B4"/>
    <w:rsid w:val="0043559E"/>
    <w:rsid w:val="004410EA"/>
    <w:rsid w:val="004412EF"/>
    <w:rsid w:val="00441824"/>
    <w:rsid w:val="004443B2"/>
    <w:rsid w:val="00445986"/>
    <w:rsid w:val="004462B1"/>
    <w:rsid w:val="004558F3"/>
    <w:rsid w:val="00460696"/>
    <w:rsid w:val="0046280B"/>
    <w:rsid w:val="0046366B"/>
    <w:rsid w:val="00465904"/>
    <w:rsid w:val="0046781F"/>
    <w:rsid w:val="004712EF"/>
    <w:rsid w:val="00471684"/>
    <w:rsid w:val="00472C34"/>
    <w:rsid w:val="004753CC"/>
    <w:rsid w:val="00483778"/>
    <w:rsid w:val="00484516"/>
    <w:rsid w:val="00485DBC"/>
    <w:rsid w:val="004970DB"/>
    <w:rsid w:val="00497166"/>
    <w:rsid w:val="004A56AB"/>
    <w:rsid w:val="004A7458"/>
    <w:rsid w:val="004B220E"/>
    <w:rsid w:val="004B353D"/>
    <w:rsid w:val="004B3708"/>
    <w:rsid w:val="004B4ECB"/>
    <w:rsid w:val="004C32A8"/>
    <w:rsid w:val="004C3320"/>
    <w:rsid w:val="004C63A3"/>
    <w:rsid w:val="004D225A"/>
    <w:rsid w:val="004D3164"/>
    <w:rsid w:val="004D31A7"/>
    <w:rsid w:val="004D33FD"/>
    <w:rsid w:val="004D345D"/>
    <w:rsid w:val="004D35CB"/>
    <w:rsid w:val="004D56F2"/>
    <w:rsid w:val="004D6861"/>
    <w:rsid w:val="004D7461"/>
    <w:rsid w:val="004E2E61"/>
    <w:rsid w:val="004F39E4"/>
    <w:rsid w:val="004F3E97"/>
    <w:rsid w:val="004F44AD"/>
    <w:rsid w:val="004F4D5C"/>
    <w:rsid w:val="004F55F5"/>
    <w:rsid w:val="004F5923"/>
    <w:rsid w:val="0050063B"/>
    <w:rsid w:val="00502765"/>
    <w:rsid w:val="00505133"/>
    <w:rsid w:val="005164A6"/>
    <w:rsid w:val="00517F71"/>
    <w:rsid w:val="00525D7E"/>
    <w:rsid w:val="00531E2E"/>
    <w:rsid w:val="00535896"/>
    <w:rsid w:val="00540D27"/>
    <w:rsid w:val="00541845"/>
    <w:rsid w:val="00541C2A"/>
    <w:rsid w:val="00544D4A"/>
    <w:rsid w:val="005459B6"/>
    <w:rsid w:val="00546C3B"/>
    <w:rsid w:val="0055037E"/>
    <w:rsid w:val="0055208A"/>
    <w:rsid w:val="00552526"/>
    <w:rsid w:val="00556171"/>
    <w:rsid w:val="005629FD"/>
    <w:rsid w:val="00566EA2"/>
    <w:rsid w:val="00567269"/>
    <w:rsid w:val="0057484E"/>
    <w:rsid w:val="005826C8"/>
    <w:rsid w:val="00585977"/>
    <w:rsid w:val="00585CBF"/>
    <w:rsid w:val="0058763B"/>
    <w:rsid w:val="00587865"/>
    <w:rsid w:val="00587EED"/>
    <w:rsid w:val="00591C5F"/>
    <w:rsid w:val="00595F59"/>
    <w:rsid w:val="005A3095"/>
    <w:rsid w:val="005A3957"/>
    <w:rsid w:val="005A602C"/>
    <w:rsid w:val="005A6C79"/>
    <w:rsid w:val="005A7443"/>
    <w:rsid w:val="005A7B49"/>
    <w:rsid w:val="005B1595"/>
    <w:rsid w:val="005B1ECE"/>
    <w:rsid w:val="005B22E7"/>
    <w:rsid w:val="005B33B4"/>
    <w:rsid w:val="005B4E14"/>
    <w:rsid w:val="005D2C45"/>
    <w:rsid w:val="005D3525"/>
    <w:rsid w:val="005E0FE9"/>
    <w:rsid w:val="005E1C1F"/>
    <w:rsid w:val="005F0D93"/>
    <w:rsid w:val="005F40F1"/>
    <w:rsid w:val="00601B5C"/>
    <w:rsid w:val="00601C19"/>
    <w:rsid w:val="00604FFC"/>
    <w:rsid w:val="00605CE5"/>
    <w:rsid w:val="00605EF4"/>
    <w:rsid w:val="00610071"/>
    <w:rsid w:val="006102A5"/>
    <w:rsid w:val="00615D2C"/>
    <w:rsid w:val="00616FC7"/>
    <w:rsid w:val="0062329C"/>
    <w:rsid w:val="00623784"/>
    <w:rsid w:val="00626336"/>
    <w:rsid w:val="006322EC"/>
    <w:rsid w:val="00633BF2"/>
    <w:rsid w:val="0063799B"/>
    <w:rsid w:val="00646D35"/>
    <w:rsid w:val="006530EA"/>
    <w:rsid w:val="00653F6E"/>
    <w:rsid w:val="00654D1A"/>
    <w:rsid w:val="00656635"/>
    <w:rsid w:val="00661011"/>
    <w:rsid w:val="00661B30"/>
    <w:rsid w:val="00662527"/>
    <w:rsid w:val="00662F43"/>
    <w:rsid w:val="0067323D"/>
    <w:rsid w:val="00674781"/>
    <w:rsid w:val="00675CDE"/>
    <w:rsid w:val="00676225"/>
    <w:rsid w:val="006863A0"/>
    <w:rsid w:val="00687873"/>
    <w:rsid w:val="00690793"/>
    <w:rsid w:val="00691D92"/>
    <w:rsid w:val="006977E0"/>
    <w:rsid w:val="00697CFE"/>
    <w:rsid w:val="006A7EE1"/>
    <w:rsid w:val="006B1C23"/>
    <w:rsid w:val="006B3D5D"/>
    <w:rsid w:val="006C58DD"/>
    <w:rsid w:val="006D0036"/>
    <w:rsid w:val="006D6157"/>
    <w:rsid w:val="006D6EE0"/>
    <w:rsid w:val="006E1DC2"/>
    <w:rsid w:val="006E5543"/>
    <w:rsid w:val="006F008F"/>
    <w:rsid w:val="006F4B5F"/>
    <w:rsid w:val="006F5555"/>
    <w:rsid w:val="006F7AEC"/>
    <w:rsid w:val="00703384"/>
    <w:rsid w:val="00703587"/>
    <w:rsid w:val="00703D94"/>
    <w:rsid w:val="00706F9E"/>
    <w:rsid w:val="00710DD1"/>
    <w:rsid w:val="00712004"/>
    <w:rsid w:val="007145EB"/>
    <w:rsid w:val="00723CB6"/>
    <w:rsid w:val="0072665D"/>
    <w:rsid w:val="007273E8"/>
    <w:rsid w:val="00730216"/>
    <w:rsid w:val="0073306D"/>
    <w:rsid w:val="007362B8"/>
    <w:rsid w:val="00737ABB"/>
    <w:rsid w:val="007409ED"/>
    <w:rsid w:val="00741BE3"/>
    <w:rsid w:val="00744120"/>
    <w:rsid w:val="00744532"/>
    <w:rsid w:val="00745851"/>
    <w:rsid w:val="00747A3C"/>
    <w:rsid w:val="00750125"/>
    <w:rsid w:val="00750D5E"/>
    <w:rsid w:val="00753B91"/>
    <w:rsid w:val="00756183"/>
    <w:rsid w:val="007576D2"/>
    <w:rsid w:val="007579C4"/>
    <w:rsid w:val="00760C29"/>
    <w:rsid w:val="0076122F"/>
    <w:rsid w:val="007646AC"/>
    <w:rsid w:val="00764ED9"/>
    <w:rsid w:val="0076656B"/>
    <w:rsid w:val="00766BD4"/>
    <w:rsid w:val="007702A0"/>
    <w:rsid w:val="0077537C"/>
    <w:rsid w:val="00780DE7"/>
    <w:rsid w:val="007828C5"/>
    <w:rsid w:val="00783AE8"/>
    <w:rsid w:val="0078418A"/>
    <w:rsid w:val="00785470"/>
    <w:rsid w:val="00785790"/>
    <w:rsid w:val="00786778"/>
    <w:rsid w:val="00791D62"/>
    <w:rsid w:val="007A1F86"/>
    <w:rsid w:val="007A513A"/>
    <w:rsid w:val="007A54EC"/>
    <w:rsid w:val="007A57C9"/>
    <w:rsid w:val="007A67ED"/>
    <w:rsid w:val="007B1375"/>
    <w:rsid w:val="007B1C6B"/>
    <w:rsid w:val="007B649B"/>
    <w:rsid w:val="007B64DB"/>
    <w:rsid w:val="007C321C"/>
    <w:rsid w:val="007C5C69"/>
    <w:rsid w:val="007C788B"/>
    <w:rsid w:val="007D0929"/>
    <w:rsid w:val="007D1CB3"/>
    <w:rsid w:val="007D1CD7"/>
    <w:rsid w:val="007D3241"/>
    <w:rsid w:val="007E31D0"/>
    <w:rsid w:val="007E31ED"/>
    <w:rsid w:val="007E390A"/>
    <w:rsid w:val="007E4A46"/>
    <w:rsid w:val="007E6FEE"/>
    <w:rsid w:val="007F302D"/>
    <w:rsid w:val="007F4B70"/>
    <w:rsid w:val="007F4BD9"/>
    <w:rsid w:val="007F74DF"/>
    <w:rsid w:val="00803A96"/>
    <w:rsid w:val="00804659"/>
    <w:rsid w:val="0080719C"/>
    <w:rsid w:val="008078A1"/>
    <w:rsid w:val="008120D8"/>
    <w:rsid w:val="00812594"/>
    <w:rsid w:val="0081427B"/>
    <w:rsid w:val="0081529E"/>
    <w:rsid w:val="00821375"/>
    <w:rsid w:val="008214C5"/>
    <w:rsid w:val="00821747"/>
    <w:rsid w:val="00826410"/>
    <w:rsid w:val="0082722F"/>
    <w:rsid w:val="008301A7"/>
    <w:rsid w:val="00831AB0"/>
    <w:rsid w:val="0083384A"/>
    <w:rsid w:val="0083512D"/>
    <w:rsid w:val="00841318"/>
    <w:rsid w:val="00846B41"/>
    <w:rsid w:val="008525D2"/>
    <w:rsid w:val="00855656"/>
    <w:rsid w:val="00856C2C"/>
    <w:rsid w:val="00857247"/>
    <w:rsid w:val="00857623"/>
    <w:rsid w:val="0085765E"/>
    <w:rsid w:val="00857B31"/>
    <w:rsid w:val="00860378"/>
    <w:rsid w:val="008607F5"/>
    <w:rsid w:val="00860C15"/>
    <w:rsid w:val="00860C3B"/>
    <w:rsid w:val="00862412"/>
    <w:rsid w:val="00866B4D"/>
    <w:rsid w:val="008709EA"/>
    <w:rsid w:val="00870BE8"/>
    <w:rsid w:val="0087267D"/>
    <w:rsid w:val="008740A1"/>
    <w:rsid w:val="008815C0"/>
    <w:rsid w:val="008830C7"/>
    <w:rsid w:val="008835A8"/>
    <w:rsid w:val="00884FDC"/>
    <w:rsid w:val="008960B1"/>
    <w:rsid w:val="00896F11"/>
    <w:rsid w:val="008A1E39"/>
    <w:rsid w:val="008A2BF1"/>
    <w:rsid w:val="008A32D4"/>
    <w:rsid w:val="008A3B95"/>
    <w:rsid w:val="008B0E3C"/>
    <w:rsid w:val="008B1F6B"/>
    <w:rsid w:val="008B2097"/>
    <w:rsid w:val="008B6659"/>
    <w:rsid w:val="008C689D"/>
    <w:rsid w:val="008C7B78"/>
    <w:rsid w:val="008D0527"/>
    <w:rsid w:val="008D26AA"/>
    <w:rsid w:val="008D295E"/>
    <w:rsid w:val="008D33FB"/>
    <w:rsid w:val="008D371B"/>
    <w:rsid w:val="008D590B"/>
    <w:rsid w:val="008D5CC3"/>
    <w:rsid w:val="008E506B"/>
    <w:rsid w:val="008E6D74"/>
    <w:rsid w:val="008F1C64"/>
    <w:rsid w:val="008F47D3"/>
    <w:rsid w:val="008F5E10"/>
    <w:rsid w:val="008F7C0D"/>
    <w:rsid w:val="00902AA8"/>
    <w:rsid w:val="00903BE7"/>
    <w:rsid w:val="009049C5"/>
    <w:rsid w:val="00905489"/>
    <w:rsid w:val="009142C9"/>
    <w:rsid w:val="009145EC"/>
    <w:rsid w:val="00914BE1"/>
    <w:rsid w:val="00915C69"/>
    <w:rsid w:val="00917271"/>
    <w:rsid w:val="00917704"/>
    <w:rsid w:val="009259CE"/>
    <w:rsid w:val="009356FB"/>
    <w:rsid w:val="00935C45"/>
    <w:rsid w:val="0094158D"/>
    <w:rsid w:val="009425AB"/>
    <w:rsid w:val="00965201"/>
    <w:rsid w:val="00965848"/>
    <w:rsid w:val="00974909"/>
    <w:rsid w:val="00975145"/>
    <w:rsid w:val="00976A1E"/>
    <w:rsid w:val="00980519"/>
    <w:rsid w:val="009835B9"/>
    <w:rsid w:val="009837CB"/>
    <w:rsid w:val="00983B0A"/>
    <w:rsid w:val="00984621"/>
    <w:rsid w:val="00986E37"/>
    <w:rsid w:val="00994B07"/>
    <w:rsid w:val="009973A7"/>
    <w:rsid w:val="009A2FA1"/>
    <w:rsid w:val="009A59EA"/>
    <w:rsid w:val="009A6828"/>
    <w:rsid w:val="009B5764"/>
    <w:rsid w:val="009B5781"/>
    <w:rsid w:val="009B79E5"/>
    <w:rsid w:val="009B7A0E"/>
    <w:rsid w:val="009C02B1"/>
    <w:rsid w:val="009C1898"/>
    <w:rsid w:val="009C3C3F"/>
    <w:rsid w:val="009C45AC"/>
    <w:rsid w:val="009C705B"/>
    <w:rsid w:val="009C7442"/>
    <w:rsid w:val="009D4634"/>
    <w:rsid w:val="009D63B9"/>
    <w:rsid w:val="009D6A47"/>
    <w:rsid w:val="009E1960"/>
    <w:rsid w:val="009E1D35"/>
    <w:rsid w:val="009E377C"/>
    <w:rsid w:val="009E4876"/>
    <w:rsid w:val="009F6610"/>
    <w:rsid w:val="00A01722"/>
    <w:rsid w:val="00A22718"/>
    <w:rsid w:val="00A243B0"/>
    <w:rsid w:val="00A32FFF"/>
    <w:rsid w:val="00A344F9"/>
    <w:rsid w:val="00A41F82"/>
    <w:rsid w:val="00A4270B"/>
    <w:rsid w:val="00A45274"/>
    <w:rsid w:val="00A527EC"/>
    <w:rsid w:val="00A52996"/>
    <w:rsid w:val="00A5434A"/>
    <w:rsid w:val="00A54866"/>
    <w:rsid w:val="00A55CCC"/>
    <w:rsid w:val="00A56B2B"/>
    <w:rsid w:val="00A6363E"/>
    <w:rsid w:val="00A65036"/>
    <w:rsid w:val="00A67133"/>
    <w:rsid w:val="00A763DD"/>
    <w:rsid w:val="00A7727C"/>
    <w:rsid w:val="00A92D55"/>
    <w:rsid w:val="00A94FB1"/>
    <w:rsid w:val="00A95746"/>
    <w:rsid w:val="00A95D3E"/>
    <w:rsid w:val="00A97578"/>
    <w:rsid w:val="00AA19E9"/>
    <w:rsid w:val="00AA2F95"/>
    <w:rsid w:val="00AA79BA"/>
    <w:rsid w:val="00AB0BCA"/>
    <w:rsid w:val="00AB198B"/>
    <w:rsid w:val="00AB7569"/>
    <w:rsid w:val="00AC16FC"/>
    <w:rsid w:val="00AC2833"/>
    <w:rsid w:val="00AC5943"/>
    <w:rsid w:val="00AC7117"/>
    <w:rsid w:val="00AD0116"/>
    <w:rsid w:val="00AD0374"/>
    <w:rsid w:val="00AD5701"/>
    <w:rsid w:val="00AD7560"/>
    <w:rsid w:val="00AD7938"/>
    <w:rsid w:val="00AE1C97"/>
    <w:rsid w:val="00AE3A36"/>
    <w:rsid w:val="00AE406B"/>
    <w:rsid w:val="00AE4FF6"/>
    <w:rsid w:val="00AE5604"/>
    <w:rsid w:val="00AF1454"/>
    <w:rsid w:val="00B02069"/>
    <w:rsid w:val="00B0213D"/>
    <w:rsid w:val="00B025F1"/>
    <w:rsid w:val="00B03531"/>
    <w:rsid w:val="00B04373"/>
    <w:rsid w:val="00B048B0"/>
    <w:rsid w:val="00B11B72"/>
    <w:rsid w:val="00B1215C"/>
    <w:rsid w:val="00B12192"/>
    <w:rsid w:val="00B138AB"/>
    <w:rsid w:val="00B1511D"/>
    <w:rsid w:val="00B17BFA"/>
    <w:rsid w:val="00B20938"/>
    <w:rsid w:val="00B21B45"/>
    <w:rsid w:val="00B274BF"/>
    <w:rsid w:val="00B3092C"/>
    <w:rsid w:val="00B32F6D"/>
    <w:rsid w:val="00B33AA5"/>
    <w:rsid w:val="00B40B7B"/>
    <w:rsid w:val="00B42624"/>
    <w:rsid w:val="00B4321D"/>
    <w:rsid w:val="00B438C3"/>
    <w:rsid w:val="00B47544"/>
    <w:rsid w:val="00B52755"/>
    <w:rsid w:val="00B54BBC"/>
    <w:rsid w:val="00B553FE"/>
    <w:rsid w:val="00B6239B"/>
    <w:rsid w:val="00B63914"/>
    <w:rsid w:val="00B63FDE"/>
    <w:rsid w:val="00B7517E"/>
    <w:rsid w:val="00B85A0A"/>
    <w:rsid w:val="00B91DB3"/>
    <w:rsid w:val="00B92D98"/>
    <w:rsid w:val="00B94F66"/>
    <w:rsid w:val="00B96EA3"/>
    <w:rsid w:val="00BA593B"/>
    <w:rsid w:val="00BA5B99"/>
    <w:rsid w:val="00BA72FC"/>
    <w:rsid w:val="00BB150A"/>
    <w:rsid w:val="00BB368B"/>
    <w:rsid w:val="00BB4303"/>
    <w:rsid w:val="00BB44EC"/>
    <w:rsid w:val="00BB4E89"/>
    <w:rsid w:val="00BC0E79"/>
    <w:rsid w:val="00BC534F"/>
    <w:rsid w:val="00BD2833"/>
    <w:rsid w:val="00BE617B"/>
    <w:rsid w:val="00BF05FB"/>
    <w:rsid w:val="00BF3ADC"/>
    <w:rsid w:val="00BF43D5"/>
    <w:rsid w:val="00BF737D"/>
    <w:rsid w:val="00C02AC4"/>
    <w:rsid w:val="00C074AD"/>
    <w:rsid w:val="00C07D87"/>
    <w:rsid w:val="00C12B4C"/>
    <w:rsid w:val="00C15C9F"/>
    <w:rsid w:val="00C20546"/>
    <w:rsid w:val="00C219DB"/>
    <w:rsid w:val="00C2242C"/>
    <w:rsid w:val="00C232EA"/>
    <w:rsid w:val="00C2452F"/>
    <w:rsid w:val="00C24F2C"/>
    <w:rsid w:val="00C2534B"/>
    <w:rsid w:val="00C313C6"/>
    <w:rsid w:val="00C32CDE"/>
    <w:rsid w:val="00C33ECB"/>
    <w:rsid w:val="00C36C0C"/>
    <w:rsid w:val="00C378A2"/>
    <w:rsid w:val="00C4031C"/>
    <w:rsid w:val="00C41DCC"/>
    <w:rsid w:val="00C42570"/>
    <w:rsid w:val="00C46223"/>
    <w:rsid w:val="00C47BAB"/>
    <w:rsid w:val="00C54482"/>
    <w:rsid w:val="00C54DF1"/>
    <w:rsid w:val="00C55401"/>
    <w:rsid w:val="00C57849"/>
    <w:rsid w:val="00C578F8"/>
    <w:rsid w:val="00C63176"/>
    <w:rsid w:val="00C6399F"/>
    <w:rsid w:val="00C6526F"/>
    <w:rsid w:val="00C70EBF"/>
    <w:rsid w:val="00C718E2"/>
    <w:rsid w:val="00C71F16"/>
    <w:rsid w:val="00C73E01"/>
    <w:rsid w:val="00C811B3"/>
    <w:rsid w:val="00C81EF5"/>
    <w:rsid w:val="00C83D26"/>
    <w:rsid w:val="00C85046"/>
    <w:rsid w:val="00C86690"/>
    <w:rsid w:val="00C875D6"/>
    <w:rsid w:val="00C9187D"/>
    <w:rsid w:val="00C91CE3"/>
    <w:rsid w:val="00C922D9"/>
    <w:rsid w:val="00C9389A"/>
    <w:rsid w:val="00C9395D"/>
    <w:rsid w:val="00C9439F"/>
    <w:rsid w:val="00C953F1"/>
    <w:rsid w:val="00CA00AA"/>
    <w:rsid w:val="00CB2FA0"/>
    <w:rsid w:val="00CB307A"/>
    <w:rsid w:val="00CB4FCB"/>
    <w:rsid w:val="00CC41CA"/>
    <w:rsid w:val="00CC4970"/>
    <w:rsid w:val="00CD3DFE"/>
    <w:rsid w:val="00CD68EF"/>
    <w:rsid w:val="00CE1178"/>
    <w:rsid w:val="00CE3812"/>
    <w:rsid w:val="00CE5064"/>
    <w:rsid w:val="00CE78F0"/>
    <w:rsid w:val="00CF0751"/>
    <w:rsid w:val="00CF0BA3"/>
    <w:rsid w:val="00CF267D"/>
    <w:rsid w:val="00D01165"/>
    <w:rsid w:val="00D018CD"/>
    <w:rsid w:val="00D112D4"/>
    <w:rsid w:val="00D13DC3"/>
    <w:rsid w:val="00D13F57"/>
    <w:rsid w:val="00D156C7"/>
    <w:rsid w:val="00D17429"/>
    <w:rsid w:val="00D221E4"/>
    <w:rsid w:val="00D27586"/>
    <w:rsid w:val="00D27F54"/>
    <w:rsid w:val="00D31164"/>
    <w:rsid w:val="00D31355"/>
    <w:rsid w:val="00D31D2F"/>
    <w:rsid w:val="00D3219D"/>
    <w:rsid w:val="00D346BF"/>
    <w:rsid w:val="00D354E9"/>
    <w:rsid w:val="00D42655"/>
    <w:rsid w:val="00D42F2A"/>
    <w:rsid w:val="00D55E24"/>
    <w:rsid w:val="00D661B5"/>
    <w:rsid w:val="00D6755D"/>
    <w:rsid w:val="00D70325"/>
    <w:rsid w:val="00D73DF1"/>
    <w:rsid w:val="00D80292"/>
    <w:rsid w:val="00D80C4B"/>
    <w:rsid w:val="00D80C88"/>
    <w:rsid w:val="00D83A7F"/>
    <w:rsid w:val="00D8717C"/>
    <w:rsid w:val="00D92EDF"/>
    <w:rsid w:val="00D964D3"/>
    <w:rsid w:val="00D97661"/>
    <w:rsid w:val="00DA5D12"/>
    <w:rsid w:val="00DB3210"/>
    <w:rsid w:val="00DB68FC"/>
    <w:rsid w:val="00DC0F84"/>
    <w:rsid w:val="00DC212C"/>
    <w:rsid w:val="00DC56B8"/>
    <w:rsid w:val="00DC5D9F"/>
    <w:rsid w:val="00DD0442"/>
    <w:rsid w:val="00DD3485"/>
    <w:rsid w:val="00DD40D4"/>
    <w:rsid w:val="00DD4449"/>
    <w:rsid w:val="00DE31AE"/>
    <w:rsid w:val="00DE3BE8"/>
    <w:rsid w:val="00DE6C87"/>
    <w:rsid w:val="00DE78CA"/>
    <w:rsid w:val="00DF1DE7"/>
    <w:rsid w:val="00DF2040"/>
    <w:rsid w:val="00E03BAF"/>
    <w:rsid w:val="00E03EB6"/>
    <w:rsid w:val="00E05F8A"/>
    <w:rsid w:val="00E06575"/>
    <w:rsid w:val="00E13646"/>
    <w:rsid w:val="00E1461E"/>
    <w:rsid w:val="00E148FA"/>
    <w:rsid w:val="00E278C8"/>
    <w:rsid w:val="00E352F6"/>
    <w:rsid w:val="00E3766B"/>
    <w:rsid w:val="00E41A34"/>
    <w:rsid w:val="00E43998"/>
    <w:rsid w:val="00E47458"/>
    <w:rsid w:val="00E51202"/>
    <w:rsid w:val="00E531A0"/>
    <w:rsid w:val="00E6217D"/>
    <w:rsid w:val="00E63D82"/>
    <w:rsid w:val="00E73FDE"/>
    <w:rsid w:val="00E74EDD"/>
    <w:rsid w:val="00E75EDA"/>
    <w:rsid w:val="00E855C4"/>
    <w:rsid w:val="00E85C39"/>
    <w:rsid w:val="00E86237"/>
    <w:rsid w:val="00E9512F"/>
    <w:rsid w:val="00E9600F"/>
    <w:rsid w:val="00E9761C"/>
    <w:rsid w:val="00EA6E5A"/>
    <w:rsid w:val="00EA7997"/>
    <w:rsid w:val="00EB5016"/>
    <w:rsid w:val="00EC109A"/>
    <w:rsid w:val="00EC167C"/>
    <w:rsid w:val="00EC5AE0"/>
    <w:rsid w:val="00EC6B99"/>
    <w:rsid w:val="00EC72D5"/>
    <w:rsid w:val="00ED05AF"/>
    <w:rsid w:val="00ED5FD2"/>
    <w:rsid w:val="00ED61B0"/>
    <w:rsid w:val="00EE275D"/>
    <w:rsid w:val="00EE782B"/>
    <w:rsid w:val="00EF0AE9"/>
    <w:rsid w:val="00EF0B5C"/>
    <w:rsid w:val="00EF33B4"/>
    <w:rsid w:val="00EF62DC"/>
    <w:rsid w:val="00F0190A"/>
    <w:rsid w:val="00F036E7"/>
    <w:rsid w:val="00F03E11"/>
    <w:rsid w:val="00F04229"/>
    <w:rsid w:val="00F04795"/>
    <w:rsid w:val="00F066E4"/>
    <w:rsid w:val="00F0691C"/>
    <w:rsid w:val="00F07525"/>
    <w:rsid w:val="00F11E6C"/>
    <w:rsid w:val="00F129B5"/>
    <w:rsid w:val="00F14C59"/>
    <w:rsid w:val="00F1581E"/>
    <w:rsid w:val="00F17847"/>
    <w:rsid w:val="00F21E12"/>
    <w:rsid w:val="00F22189"/>
    <w:rsid w:val="00F23679"/>
    <w:rsid w:val="00F23FBF"/>
    <w:rsid w:val="00F2577F"/>
    <w:rsid w:val="00F26EF8"/>
    <w:rsid w:val="00F27A1A"/>
    <w:rsid w:val="00F301D5"/>
    <w:rsid w:val="00F30328"/>
    <w:rsid w:val="00F335F3"/>
    <w:rsid w:val="00F42529"/>
    <w:rsid w:val="00F44152"/>
    <w:rsid w:val="00F45927"/>
    <w:rsid w:val="00F47E3D"/>
    <w:rsid w:val="00F5413D"/>
    <w:rsid w:val="00F54C9A"/>
    <w:rsid w:val="00F55B9B"/>
    <w:rsid w:val="00F64E25"/>
    <w:rsid w:val="00F66C54"/>
    <w:rsid w:val="00F7006D"/>
    <w:rsid w:val="00F72CCA"/>
    <w:rsid w:val="00F76119"/>
    <w:rsid w:val="00F76F34"/>
    <w:rsid w:val="00F80B19"/>
    <w:rsid w:val="00F82CA9"/>
    <w:rsid w:val="00F836D0"/>
    <w:rsid w:val="00F85936"/>
    <w:rsid w:val="00F861D9"/>
    <w:rsid w:val="00F87D57"/>
    <w:rsid w:val="00F901A0"/>
    <w:rsid w:val="00F90974"/>
    <w:rsid w:val="00F9134A"/>
    <w:rsid w:val="00F958A4"/>
    <w:rsid w:val="00F95E33"/>
    <w:rsid w:val="00FA48BB"/>
    <w:rsid w:val="00FA4B17"/>
    <w:rsid w:val="00FA5090"/>
    <w:rsid w:val="00FA61E1"/>
    <w:rsid w:val="00FB2D49"/>
    <w:rsid w:val="00FB2E93"/>
    <w:rsid w:val="00FB6718"/>
    <w:rsid w:val="00FB684A"/>
    <w:rsid w:val="00FC0085"/>
    <w:rsid w:val="00FC31C6"/>
    <w:rsid w:val="00FC7605"/>
    <w:rsid w:val="00FD0FEF"/>
    <w:rsid w:val="00FD1174"/>
    <w:rsid w:val="00FD152B"/>
    <w:rsid w:val="00FD4344"/>
    <w:rsid w:val="00FD5CF6"/>
    <w:rsid w:val="00FE2EBE"/>
    <w:rsid w:val="00FE3446"/>
    <w:rsid w:val="00FE63B3"/>
    <w:rsid w:val="00FF0FBB"/>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45E49"/>
  </w:style>
  <w:style w:type="paragraph" w:styleId="Heading1">
    <w:name w:val="heading 1"/>
    <w:basedOn w:val="Normal"/>
    <w:next w:val="Normal"/>
    <w:link w:val="Heading1Char"/>
    <w:uiPriority w:val="9"/>
    <w:rsid w:val="00155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55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5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AB"/>
  </w:style>
  <w:style w:type="paragraph" w:styleId="Footer">
    <w:name w:val="footer"/>
    <w:basedOn w:val="Normal"/>
    <w:link w:val="FooterChar"/>
    <w:uiPriority w:val="99"/>
    <w:unhideWhenUsed/>
    <w:rsid w:val="00C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AB"/>
  </w:style>
  <w:style w:type="paragraph" w:customStyle="1" w:styleId="ochacontentheading1">
    <w:name w:val="ocha_content_heading1"/>
    <w:basedOn w:val="Heading1"/>
    <w:next w:val="ochacontenttext"/>
    <w:link w:val="ochacontentheading1Char"/>
    <w:qFormat/>
    <w:rsid w:val="0016026C"/>
    <w:pPr>
      <w:widowControl w:val="0"/>
      <w:spacing w:before="240" w:after="160" w:line="440" w:lineRule="exact"/>
      <w:contextualSpacing/>
    </w:pPr>
    <w:rPr>
      <w:rFonts w:ascii="Arial" w:eastAsia="Calibri" w:hAnsi="Arial" w:cs="Arial"/>
      <w:b w:val="0"/>
      <w:color w:val="026CB6"/>
      <w:spacing w:val="8"/>
      <w:w w:val="90"/>
      <w:sz w:val="40"/>
      <w:szCs w:val="40"/>
    </w:rPr>
  </w:style>
  <w:style w:type="paragraph" w:customStyle="1" w:styleId="ochacontenttext">
    <w:name w:val="ocha_content_text"/>
    <w:qFormat/>
    <w:rsid w:val="00C47BAB"/>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basedOn w:val="ochacontentheading1"/>
    <w:link w:val="ochacontentheading2Char"/>
    <w:qFormat/>
    <w:rsid w:val="0016026C"/>
    <w:pPr>
      <w:spacing w:before="160" w:after="100" w:line="240" w:lineRule="auto"/>
    </w:pPr>
    <w:rPr>
      <w:rFonts w:eastAsia="PMingLiU" w:cs="Times New Roman"/>
      <w:caps/>
      <w:sz w:val="24"/>
      <w:szCs w:val="20"/>
      <w:lang w:eastAsia="zh-TW"/>
    </w:rPr>
  </w:style>
  <w:style w:type="paragraph" w:customStyle="1" w:styleId="ochabulletpoint">
    <w:name w:val="ocha_bullet_point"/>
    <w:qFormat/>
    <w:rsid w:val="00C33ECB"/>
    <w:pPr>
      <w:numPr>
        <w:numId w:val="1"/>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tabletext">
    <w:name w:val="ocha_table_text"/>
    <w:qFormat/>
    <w:rsid w:val="00C33ECB"/>
    <w:pPr>
      <w:spacing w:after="0"/>
    </w:pPr>
    <w:rPr>
      <w:rFonts w:ascii="Arial" w:hAnsi="Arial"/>
      <w:color w:val="404040"/>
      <w:sz w:val="16"/>
    </w:rPr>
  </w:style>
  <w:style w:type="table" w:customStyle="1" w:styleId="ochabluelongtext">
    <w:name w:val="ocha_blue_longtext"/>
    <w:basedOn w:val="TableNormal"/>
    <w:uiPriority w:val="99"/>
    <w:rsid w:val="00C33ECB"/>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paragraph" w:customStyle="1" w:styleId="ochacontentheading3">
    <w:name w:val="ocha_content_heading3"/>
    <w:basedOn w:val="ochacontentheading2"/>
    <w:next w:val="ochacontenttext"/>
    <w:link w:val="ochacontentheading3Char"/>
    <w:qFormat/>
    <w:rsid w:val="0016026C"/>
    <w:pPr>
      <w:keepNext w:val="0"/>
      <w:keepLines w:val="0"/>
      <w:widowControl/>
      <w:outlineLvl w:val="9"/>
    </w:pPr>
    <w:rPr>
      <w:rFonts w:ascii="Arial Bold" w:hAnsi="Arial Bold"/>
      <w:b/>
      <w:bCs w:val="0"/>
      <w:caps w:val="0"/>
      <w:color w:val="595959"/>
      <w:w w:val="100"/>
      <w:sz w:val="20"/>
    </w:rPr>
  </w:style>
  <w:style w:type="table" w:styleId="TableGrid">
    <w:name w:val="Table Grid"/>
    <w:basedOn w:val="TableNormal"/>
    <w:uiPriority w:val="59"/>
    <w:rsid w:val="008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8264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16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24"/>
    <w:rPr>
      <w:rFonts w:ascii="Tahoma" w:hAnsi="Tahoma" w:cs="Tahoma"/>
      <w:sz w:val="16"/>
      <w:szCs w:val="16"/>
    </w:rPr>
  </w:style>
  <w:style w:type="character" w:customStyle="1" w:styleId="Heading1Char">
    <w:name w:val="Heading 1 Char"/>
    <w:basedOn w:val="DefaultParagraphFont"/>
    <w:link w:val="Heading1"/>
    <w:uiPriority w:val="9"/>
    <w:rsid w:val="00155F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5F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5FFD"/>
    <w:rPr>
      <w:rFonts w:asciiTheme="majorHAnsi" w:eastAsiaTheme="majorEastAsia" w:hAnsiTheme="majorHAnsi" w:cstheme="majorBidi"/>
      <w:b/>
      <w:bCs/>
      <w:color w:val="4F81BD" w:themeColor="accent1"/>
    </w:rPr>
  </w:style>
  <w:style w:type="paragraph" w:styleId="TOC1">
    <w:name w:val="toc 1"/>
    <w:basedOn w:val="ochacontenttext"/>
    <w:next w:val="Normal"/>
    <w:autoRedefine/>
    <w:uiPriority w:val="39"/>
    <w:unhideWhenUsed/>
    <w:rsid w:val="00155FFD"/>
  </w:style>
  <w:style w:type="paragraph" w:styleId="TOC2">
    <w:name w:val="toc 2"/>
    <w:basedOn w:val="ochacontenttext"/>
    <w:next w:val="Normal"/>
    <w:autoRedefine/>
    <w:uiPriority w:val="39"/>
    <w:unhideWhenUsed/>
    <w:rsid w:val="001D293E"/>
    <w:pPr>
      <w:tabs>
        <w:tab w:val="right" w:leader="dot" w:pos="10197"/>
      </w:tabs>
    </w:pPr>
  </w:style>
  <w:style w:type="paragraph" w:styleId="TOC3">
    <w:name w:val="toc 3"/>
    <w:basedOn w:val="ochacontenttext"/>
    <w:next w:val="Normal"/>
    <w:autoRedefine/>
    <w:uiPriority w:val="39"/>
    <w:unhideWhenUsed/>
    <w:rsid w:val="00155FFD"/>
    <w:pPr>
      <w:ind w:left="440"/>
    </w:pPr>
  </w:style>
  <w:style w:type="character" w:styleId="Hyperlink">
    <w:name w:val="Hyperlink"/>
    <w:basedOn w:val="DefaultParagraphFont"/>
    <w:uiPriority w:val="99"/>
    <w:unhideWhenUsed/>
    <w:rsid w:val="00155FFD"/>
    <w:rPr>
      <w:color w:val="0000FF" w:themeColor="hyperlink"/>
      <w:u w:val="single"/>
    </w:rPr>
  </w:style>
  <w:style w:type="paragraph" w:customStyle="1" w:styleId="ochaTOC">
    <w:name w:val="ocha_TOC"/>
    <w:basedOn w:val="TOC1"/>
    <w:qFormat/>
    <w:rsid w:val="00E74EDD"/>
    <w:pPr>
      <w:tabs>
        <w:tab w:val="right" w:leader="dot" w:pos="10197"/>
      </w:tabs>
    </w:pPr>
    <w:rPr>
      <w:rFonts w:eastAsiaTheme="minorHAnsi" w:cs="Arial"/>
      <w:szCs w:val="20"/>
      <w:lang w:eastAsia="en-US"/>
    </w:rPr>
  </w:style>
  <w:style w:type="paragraph" w:customStyle="1" w:styleId="Style1">
    <w:name w:val="Style1"/>
    <w:basedOn w:val="Header"/>
    <w:rsid w:val="00E74EDD"/>
    <w:pPr>
      <w:pBdr>
        <w:bottom w:val="single" w:sz="8" w:space="1" w:color="026CB6"/>
      </w:pBdr>
      <w:jc w:val="right"/>
    </w:pPr>
    <w:rPr>
      <w:rFonts w:ascii="Arial" w:hAnsi="Arial"/>
      <w:noProof/>
      <w:color w:val="026CB6"/>
      <w:sz w:val="16"/>
      <w:szCs w:val="20"/>
    </w:rPr>
  </w:style>
  <w:style w:type="paragraph" w:customStyle="1" w:styleId="ochaheader">
    <w:name w:val="ocha_header"/>
    <w:basedOn w:val="Header"/>
    <w:qFormat/>
    <w:rsid w:val="00E74EDD"/>
    <w:pPr>
      <w:pBdr>
        <w:bottom w:val="single" w:sz="8" w:space="1" w:color="026CB6"/>
      </w:pBdr>
      <w:jc w:val="right"/>
    </w:pPr>
    <w:rPr>
      <w:rFonts w:ascii="Arial" w:hAnsi="Arial" w:cs="Arial"/>
      <w:noProof/>
      <w:color w:val="026CB6"/>
      <w:sz w:val="16"/>
      <w:szCs w:val="16"/>
    </w:rPr>
  </w:style>
  <w:style w:type="paragraph" w:customStyle="1" w:styleId="ochagraphtitle">
    <w:name w:val="ocha_graph_title"/>
    <w:qFormat/>
    <w:rsid w:val="009049C5"/>
    <w:pPr>
      <w:spacing w:after="0" w:line="360" w:lineRule="auto"/>
    </w:pPr>
    <w:rPr>
      <w:rFonts w:ascii="Arial" w:hAnsi="Arial"/>
      <w:b/>
      <w:color w:val="404040"/>
      <w:sz w:val="16"/>
    </w:rPr>
  </w:style>
  <w:style w:type="character" w:customStyle="1" w:styleId="ochacontentheading1Char">
    <w:name w:val="ocha_content_heading1 Char"/>
    <w:basedOn w:val="DefaultParagraphFont"/>
    <w:link w:val="ochacontentheading1"/>
    <w:rsid w:val="0016026C"/>
    <w:rPr>
      <w:rFonts w:ascii="Arial" w:eastAsia="Calibri" w:hAnsi="Arial" w:cs="Arial"/>
      <w:bCs/>
      <w:color w:val="026CB6"/>
      <w:spacing w:val="8"/>
      <w:w w:val="90"/>
      <w:sz w:val="40"/>
      <w:szCs w:val="40"/>
    </w:rPr>
  </w:style>
  <w:style w:type="character" w:customStyle="1" w:styleId="ochacontentheading2Char">
    <w:name w:val="ocha_content_heading2 Char"/>
    <w:basedOn w:val="DefaultParagraphFont"/>
    <w:link w:val="ochacontentheading2"/>
    <w:rsid w:val="00CE5064"/>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16026C"/>
    <w:rPr>
      <w:rFonts w:ascii="Arial Bold" w:eastAsia="PMingLiU" w:hAnsi="Arial Bold" w:cs="Times New Roman"/>
      <w:b/>
      <w:bCs/>
      <w:caps/>
      <w:color w:val="595959"/>
      <w:spacing w:val="8"/>
      <w:w w:val="90"/>
      <w:sz w:val="20"/>
      <w:szCs w:val="20"/>
      <w:lang w:eastAsia="zh-TW"/>
    </w:rPr>
  </w:style>
  <w:style w:type="paragraph" w:customStyle="1" w:styleId="ochafooter">
    <w:name w:val="ocha_footer"/>
    <w:basedOn w:val="ochaheader"/>
    <w:qFormat/>
    <w:rsid w:val="003A0F37"/>
    <w:pPr>
      <w:pBdr>
        <w:top w:val="single" w:sz="6" w:space="1" w:color="026CB6"/>
        <w:bottom w:val="none" w:sz="0" w:space="0" w:color="auto"/>
      </w:pBdr>
    </w:pPr>
  </w:style>
  <w:style w:type="paragraph" w:customStyle="1" w:styleId="ochatableofcontents">
    <w:name w:val="ocha_table_of_contents"/>
    <w:basedOn w:val="TOC1"/>
    <w:rsid w:val="00325284"/>
    <w:pPr>
      <w:tabs>
        <w:tab w:val="right" w:leader="dot" w:pos="10197"/>
      </w:tabs>
    </w:pPr>
    <w:rPr>
      <w:rFonts w:eastAsiaTheme="minorHAnsi" w:cs="Arial"/>
      <w:color w:val="595959"/>
      <w:szCs w:val="22"/>
      <w:lang w:eastAsia="en-US"/>
    </w:rPr>
  </w:style>
  <w:style w:type="paragraph" w:customStyle="1" w:styleId="Default">
    <w:name w:val="Default"/>
    <w:rsid w:val="004D6861"/>
    <w:pPr>
      <w:autoSpaceDE w:val="0"/>
      <w:autoSpaceDN w:val="0"/>
      <w:adjustRightInd w:val="0"/>
      <w:spacing w:after="0" w:line="240" w:lineRule="auto"/>
    </w:pPr>
    <w:rPr>
      <w:rFonts w:ascii="Georgia" w:eastAsia="Times New Roman" w:hAnsi="Georgia" w:cs="Georgia"/>
      <w:color w:val="000000"/>
      <w:sz w:val="24"/>
      <w:szCs w:val="24"/>
    </w:rPr>
  </w:style>
  <w:style w:type="table" w:styleId="LightShading-Accent1">
    <w:name w:val="Light Shading Accent 1"/>
    <w:basedOn w:val="TableNormal"/>
    <w:uiPriority w:val="60"/>
    <w:rsid w:val="004D68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629FD"/>
    <w:pPr>
      <w:ind w:left="720"/>
      <w:contextualSpacing/>
    </w:pPr>
  </w:style>
  <w:style w:type="paragraph" w:styleId="FootnoteText">
    <w:name w:val="footnote text"/>
    <w:basedOn w:val="Normal"/>
    <w:link w:val="FootnoteTextChar"/>
    <w:unhideWhenUsed/>
    <w:rsid w:val="003074AE"/>
    <w:pPr>
      <w:spacing w:after="0" w:line="240" w:lineRule="auto"/>
    </w:pPr>
    <w:rPr>
      <w:sz w:val="20"/>
      <w:szCs w:val="20"/>
    </w:rPr>
  </w:style>
  <w:style w:type="character" w:customStyle="1" w:styleId="FootnoteTextChar">
    <w:name w:val="Footnote Text Char"/>
    <w:basedOn w:val="DefaultParagraphFont"/>
    <w:link w:val="FootnoteText"/>
    <w:uiPriority w:val="99"/>
    <w:rsid w:val="003074AE"/>
    <w:rPr>
      <w:sz w:val="20"/>
      <w:szCs w:val="20"/>
    </w:rPr>
  </w:style>
  <w:style w:type="character" w:styleId="FootnoteReference">
    <w:name w:val="footnote reference"/>
    <w:basedOn w:val="DefaultParagraphFont"/>
    <w:unhideWhenUsed/>
    <w:rsid w:val="003074AE"/>
    <w:rPr>
      <w:vertAlign w:val="superscript"/>
    </w:rPr>
  </w:style>
  <w:style w:type="table" w:customStyle="1" w:styleId="LightShading-Accent11">
    <w:name w:val="Light Shading - Accent 11"/>
    <w:basedOn w:val="TableNormal"/>
    <w:next w:val="LightShading-Accent1"/>
    <w:uiPriority w:val="60"/>
    <w:rsid w:val="008576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A48BB"/>
    <w:pPr>
      <w:outlineLvl w:val="9"/>
    </w:pPr>
  </w:style>
  <w:style w:type="paragraph" w:styleId="NormalWeb">
    <w:name w:val="Normal (Web)"/>
    <w:basedOn w:val="Normal"/>
    <w:uiPriority w:val="99"/>
    <w:semiHidden/>
    <w:unhideWhenUsed/>
    <w:rsid w:val="00661B30"/>
    <w:pPr>
      <w:spacing w:before="100" w:beforeAutospacing="1" w:after="100" w:afterAutospacing="1" w:line="240" w:lineRule="auto"/>
    </w:pPr>
    <w:rPr>
      <w:rFonts w:ascii="Times" w:hAnsi="Times" w:cs="Times New Roman"/>
      <w:sz w:val="20"/>
      <w:szCs w:val="20"/>
      <w:lang w:val="en-US" w:eastAsia="en-US"/>
    </w:rPr>
  </w:style>
  <w:style w:type="paragraph" w:styleId="EndnoteText">
    <w:name w:val="endnote text"/>
    <w:basedOn w:val="Normal"/>
    <w:link w:val="EndnoteTextChar"/>
    <w:uiPriority w:val="99"/>
    <w:semiHidden/>
    <w:unhideWhenUsed/>
    <w:rsid w:val="00976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A1E"/>
    <w:rPr>
      <w:sz w:val="20"/>
      <w:szCs w:val="20"/>
    </w:rPr>
  </w:style>
  <w:style w:type="character" w:styleId="EndnoteReference">
    <w:name w:val="endnote reference"/>
    <w:basedOn w:val="DefaultParagraphFont"/>
    <w:uiPriority w:val="99"/>
    <w:semiHidden/>
    <w:unhideWhenUsed/>
    <w:rsid w:val="00976A1E"/>
    <w:rPr>
      <w:vertAlign w:val="superscript"/>
    </w:rPr>
  </w:style>
  <w:style w:type="character" w:styleId="CommentReference">
    <w:name w:val="annotation reference"/>
    <w:basedOn w:val="DefaultParagraphFont"/>
    <w:unhideWhenUsed/>
    <w:rsid w:val="00976A1E"/>
    <w:rPr>
      <w:sz w:val="16"/>
      <w:szCs w:val="16"/>
    </w:rPr>
  </w:style>
  <w:style w:type="paragraph" w:styleId="CommentText">
    <w:name w:val="annotation text"/>
    <w:basedOn w:val="Normal"/>
    <w:link w:val="CommentTextChar"/>
    <w:unhideWhenUsed/>
    <w:rsid w:val="00976A1E"/>
    <w:pPr>
      <w:spacing w:line="240" w:lineRule="auto"/>
    </w:pPr>
    <w:rPr>
      <w:sz w:val="20"/>
      <w:szCs w:val="20"/>
    </w:rPr>
  </w:style>
  <w:style w:type="character" w:customStyle="1" w:styleId="CommentTextChar">
    <w:name w:val="Comment Text Char"/>
    <w:basedOn w:val="DefaultParagraphFont"/>
    <w:link w:val="CommentText"/>
    <w:uiPriority w:val="99"/>
    <w:semiHidden/>
    <w:rsid w:val="00976A1E"/>
    <w:rPr>
      <w:sz w:val="20"/>
      <w:szCs w:val="20"/>
    </w:rPr>
  </w:style>
  <w:style w:type="paragraph" w:styleId="CommentSubject">
    <w:name w:val="annotation subject"/>
    <w:basedOn w:val="CommentText"/>
    <w:next w:val="CommentText"/>
    <w:link w:val="CommentSubjectChar"/>
    <w:uiPriority w:val="99"/>
    <w:semiHidden/>
    <w:unhideWhenUsed/>
    <w:rsid w:val="00976A1E"/>
    <w:rPr>
      <w:b/>
      <w:bCs/>
    </w:rPr>
  </w:style>
  <w:style w:type="character" w:customStyle="1" w:styleId="CommentSubjectChar">
    <w:name w:val="Comment Subject Char"/>
    <w:basedOn w:val="CommentTextChar"/>
    <w:link w:val="CommentSubject"/>
    <w:uiPriority w:val="99"/>
    <w:semiHidden/>
    <w:rsid w:val="00976A1E"/>
    <w:rPr>
      <w:b/>
      <w:bCs/>
      <w:sz w:val="20"/>
      <w:szCs w:val="20"/>
    </w:rPr>
  </w:style>
  <w:style w:type="character" w:styleId="Strong">
    <w:name w:val="Strong"/>
    <w:basedOn w:val="DefaultParagraphFont"/>
    <w:uiPriority w:val="22"/>
    <w:qFormat/>
    <w:rsid w:val="00C41DCC"/>
    <w:rPr>
      <w:b/>
      <w:bCs/>
    </w:rPr>
  </w:style>
  <w:style w:type="table" w:customStyle="1" w:styleId="TableGrid1">
    <w:name w:val="Table Grid1"/>
    <w:basedOn w:val="TableNormal"/>
    <w:next w:val="TableGrid"/>
    <w:uiPriority w:val="59"/>
    <w:rsid w:val="0025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527EC"/>
    <w:rPr>
      <w:b/>
      <w:bCs/>
      <w:smallCaps/>
      <w:spacing w:val="5"/>
    </w:rPr>
  </w:style>
  <w:style w:type="paragraph" w:styleId="Revision">
    <w:name w:val="Revision"/>
    <w:hidden/>
    <w:uiPriority w:val="99"/>
    <w:semiHidden/>
    <w:rsid w:val="00541C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345E49"/>
  </w:style>
  <w:style w:type="paragraph" w:styleId="Heading1">
    <w:name w:val="heading 1"/>
    <w:basedOn w:val="Normal"/>
    <w:next w:val="Normal"/>
    <w:link w:val="Heading1Char"/>
    <w:uiPriority w:val="9"/>
    <w:rsid w:val="00155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55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5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AB"/>
  </w:style>
  <w:style w:type="paragraph" w:styleId="Footer">
    <w:name w:val="footer"/>
    <w:basedOn w:val="Normal"/>
    <w:link w:val="FooterChar"/>
    <w:uiPriority w:val="99"/>
    <w:unhideWhenUsed/>
    <w:rsid w:val="00C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AB"/>
  </w:style>
  <w:style w:type="paragraph" w:customStyle="1" w:styleId="ochacontentheading1">
    <w:name w:val="ocha_content_heading1"/>
    <w:basedOn w:val="Heading1"/>
    <w:next w:val="ochacontenttext"/>
    <w:link w:val="ochacontentheading1Char"/>
    <w:qFormat/>
    <w:rsid w:val="0016026C"/>
    <w:pPr>
      <w:widowControl w:val="0"/>
      <w:spacing w:before="240" w:after="160" w:line="440" w:lineRule="exact"/>
      <w:contextualSpacing/>
    </w:pPr>
    <w:rPr>
      <w:rFonts w:ascii="Arial" w:eastAsia="Calibri" w:hAnsi="Arial" w:cs="Arial"/>
      <w:b w:val="0"/>
      <w:color w:val="026CB6"/>
      <w:spacing w:val="8"/>
      <w:w w:val="90"/>
      <w:sz w:val="40"/>
      <w:szCs w:val="40"/>
    </w:rPr>
  </w:style>
  <w:style w:type="paragraph" w:customStyle="1" w:styleId="ochacontenttext">
    <w:name w:val="ocha_content_text"/>
    <w:qFormat/>
    <w:rsid w:val="00C47BAB"/>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basedOn w:val="ochacontentheading1"/>
    <w:link w:val="ochacontentheading2Char"/>
    <w:qFormat/>
    <w:rsid w:val="0016026C"/>
    <w:pPr>
      <w:spacing w:before="160" w:after="100" w:line="240" w:lineRule="auto"/>
    </w:pPr>
    <w:rPr>
      <w:rFonts w:eastAsia="PMingLiU" w:cs="Times New Roman"/>
      <w:caps/>
      <w:sz w:val="24"/>
      <w:szCs w:val="20"/>
      <w:lang w:eastAsia="zh-TW"/>
    </w:rPr>
  </w:style>
  <w:style w:type="paragraph" w:customStyle="1" w:styleId="ochabulletpoint">
    <w:name w:val="ocha_bullet_point"/>
    <w:qFormat/>
    <w:rsid w:val="00C33ECB"/>
    <w:pPr>
      <w:numPr>
        <w:numId w:val="1"/>
      </w:numPr>
      <w:spacing w:before="100" w:after="100" w:line="240" w:lineRule="auto"/>
      <w:contextualSpacing/>
    </w:pPr>
    <w:rPr>
      <w:rFonts w:ascii="Arial" w:eastAsia="PMingLiU" w:hAnsi="Arial" w:cs="Times New Roman"/>
      <w:color w:val="404040"/>
      <w:sz w:val="20"/>
      <w:szCs w:val="24"/>
      <w:lang w:eastAsia="zh-TW"/>
    </w:rPr>
  </w:style>
  <w:style w:type="paragraph" w:customStyle="1" w:styleId="ochatabletext">
    <w:name w:val="ocha_table_text"/>
    <w:qFormat/>
    <w:rsid w:val="00C33ECB"/>
    <w:pPr>
      <w:spacing w:after="0"/>
    </w:pPr>
    <w:rPr>
      <w:rFonts w:ascii="Arial" w:hAnsi="Arial"/>
      <w:color w:val="404040"/>
      <w:sz w:val="16"/>
    </w:rPr>
  </w:style>
  <w:style w:type="table" w:customStyle="1" w:styleId="ochabluelongtext">
    <w:name w:val="ocha_blue_longtext"/>
    <w:basedOn w:val="TableNormal"/>
    <w:uiPriority w:val="99"/>
    <w:rsid w:val="00C33ECB"/>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paragraph" w:customStyle="1" w:styleId="ochacontentheading3">
    <w:name w:val="ocha_content_heading3"/>
    <w:basedOn w:val="ochacontentheading2"/>
    <w:next w:val="ochacontenttext"/>
    <w:link w:val="ochacontentheading3Char"/>
    <w:qFormat/>
    <w:rsid w:val="0016026C"/>
    <w:pPr>
      <w:keepNext w:val="0"/>
      <w:keepLines w:val="0"/>
      <w:widowControl/>
      <w:outlineLvl w:val="9"/>
    </w:pPr>
    <w:rPr>
      <w:rFonts w:ascii="Arial Bold" w:hAnsi="Arial Bold"/>
      <w:b/>
      <w:bCs w:val="0"/>
      <w:caps w:val="0"/>
      <w:color w:val="595959"/>
      <w:w w:val="100"/>
      <w:sz w:val="20"/>
    </w:rPr>
  </w:style>
  <w:style w:type="table" w:styleId="TableGrid">
    <w:name w:val="Table Grid"/>
    <w:basedOn w:val="TableNormal"/>
    <w:uiPriority w:val="59"/>
    <w:rsid w:val="008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8264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16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24"/>
    <w:rPr>
      <w:rFonts w:ascii="Tahoma" w:hAnsi="Tahoma" w:cs="Tahoma"/>
      <w:sz w:val="16"/>
      <w:szCs w:val="16"/>
    </w:rPr>
  </w:style>
  <w:style w:type="character" w:customStyle="1" w:styleId="Heading1Char">
    <w:name w:val="Heading 1 Char"/>
    <w:basedOn w:val="DefaultParagraphFont"/>
    <w:link w:val="Heading1"/>
    <w:uiPriority w:val="9"/>
    <w:rsid w:val="00155F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5F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5FFD"/>
    <w:rPr>
      <w:rFonts w:asciiTheme="majorHAnsi" w:eastAsiaTheme="majorEastAsia" w:hAnsiTheme="majorHAnsi" w:cstheme="majorBidi"/>
      <w:b/>
      <w:bCs/>
      <w:color w:val="4F81BD" w:themeColor="accent1"/>
    </w:rPr>
  </w:style>
  <w:style w:type="paragraph" w:styleId="TOC1">
    <w:name w:val="toc 1"/>
    <w:basedOn w:val="ochacontenttext"/>
    <w:next w:val="Normal"/>
    <w:autoRedefine/>
    <w:uiPriority w:val="39"/>
    <w:unhideWhenUsed/>
    <w:rsid w:val="00155FFD"/>
  </w:style>
  <w:style w:type="paragraph" w:styleId="TOC2">
    <w:name w:val="toc 2"/>
    <w:basedOn w:val="ochacontenttext"/>
    <w:next w:val="Normal"/>
    <w:autoRedefine/>
    <w:uiPriority w:val="39"/>
    <w:unhideWhenUsed/>
    <w:rsid w:val="001D293E"/>
    <w:pPr>
      <w:tabs>
        <w:tab w:val="right" w:leader="dot" w:pos="10197"/>
      </w:tabs>
    </w:pPr>
  </w:style>
  <w:style w:type="paragraph" w:styleId="TOC3">
    <w:name w:val="toc 3"/>
    <w:basedOn w:val="ochacontenttext"/>
    <w:next w:val="Normal"/>
    <w:autoRedefine/>
    <w:uiPriority w:val="39"/>
    <w:unhideWhenUsed/>
    <w:rsid w:val="00155FFD"/>
    <w:pPr>
      <w:ind w:left="440"/>
    </w:pPr>
  </w:style>
  <w:style w:type="character" w:styleId="Hyperlink">
    <w:name w:val="Hyperlink"/>
    <w:basedOn w:val="DefaultParagraphFont"/>
    <w:uiPriority w:val="99"/>
    <w:unhideWhenUsed/>
    <w:rsid w:val="00155FFD"/>
    <w:rPr>
      <w:color w:val="0000FF" w:themeColor="hyperlink"/>
      <w:u w:val="single"/>
    </w:rPr>
  </w:style>
  <w:style w:type="paragraph" w:customStyle="1" w:styleId="ochaTOC">
    <w:name w:val="ocha_TOC"/>
    <w:basedOn w:val="TOC1"/>
    <w:qFormat/>
    <w:rsid w:val="00E74EDD"/>
    <w:pPr>
      <w:tabs>
        <w:tab w:val="right" w:leader="dot" w:pos="10197"/>
      </w:tabs>
    </w:pPr>
    <w:rPr>
      <w:rFonts w:eastAsiaTheme="minorHAnsi" w:cs="Arial"/>
      <w:szCs w:val="20"/>
      <w:lang w:eastAsia="en-US"/>
    </w:rPr>
  </w:style>
  <w:style w:type="paragraph" w:customStyle="1" w:styleId="Style1">
    <w:name w:val="Style1"/>
    <w:basedOn w:val="Header"/>
    <w:rsid w:val="00E74EDD"/>
    <w:pPr>
      <w:pBdr>
        <w:bottom w:val="single" w:sz="8" w:space="1" w:color="026CB6"/>
      </w:pBdr>
      <w:jc w:val="right"/>
    </w:pPr>
    <w:rPr>
      <w:rFonts w:ascii="Arial" w:hAnsi="Arial"/>
      <w:noProof/>
      <w:color w:val="026CB6"/>
      <w:sz w:val="16"/>
      <w:szCs w:val="20"/>
    </w:rPr>
  </w:style>
  <w:style w:type="paragraph" w:customStyle="1" w:styleId="ochaheader">
    <w:name w:val="ocha_header"/>
    <w:basedOn w:val="Header"/>
    <w:qFormat/>
    <w:rsid w:val="00E74EDD"/>
    <w:pPr>
      <w:pBdr>
        <w:bottom w:val="single" w:sz="8" w:space="1" w:color="026CB6"/>
      </w:pBdr>
      <w:jc w:val="right"/>
    </w:pPr>
    <w:rPr>
      <w:rFonts w:ascii="Arial" w:hAnsi="Arial" w:cs="Arial"/>
      <w:noProof/>
      <w:color w:val="026CB6"/>
      <w:sz w:val="16"/>
      <w:szCs w:val="16"/>
    </w:rPr>
  </w:style>
  <w:style w:type="paragraph" w:customStyle="1" w:styleId="ochagraphtitle">
    <w:name w:val="ocha_graph_title"/>
    <w:qFormat/>
    <w:rsid w:val="009049C5"/>
    <w:pPr>
      <w:spacing w:after="0" w:line="360" w:lineRule="auto"/>
    </w:pPr>
    <w:rPr>
      <w:rFonts w:ascii="Arial" w:hAnsi="Arial"/>
      <w:b/>
      <w:color w:val="404040"/>
      <w:sz w:val="16"/>
    </w:rPr>
  </w:style>
  <w:style w:type="character" w:customStyle="1" w:styleId="ochacontentheading1Char">
    <w:name w:val="ocha_content_heading1 Char"/>
    <w:basedOn w:val="DefaultParagraphFont"/>
    <w:link w:val="ochacontentheading1"/>
    <w:rsid w:val="0016026C"/>
    <w:rPr>
      <w:rFonts w:ascii="Arial" w:eastAsia="Calibri" w:hAnsi="Arial" w:cs="Arial"/>
      <w:bCs/>
      <w:color w:val="026CB6"/>
      <w:spacing w:val="8"/>
      <w:w w:val="90"/>
      <w:sz w:val="40"/>
      <w:szCs w:val="40"/>
    </w:rPr>
  </w:style>
  <w:style w:type="character" w:customStyle="1" w:styleId="ochacontentheading2Char">
    <w:name w:val="ocha_content_heading2 Char"/>
    <w:basedOn w:val="DefaultParagraphFont"/>
    <w:link w:val="ochacontentheading2"/>
    <w:rsid w:val="00CE5064"/>
    <w:rPr>
      <w:rFonts w:ascii="Arial" w:eastAsia="PMingLiU" w:hAnsi="Arial" w:cs="Times New Roman"/>
      <w:bCs/>
      <w:caps/>
      <w:color w:val="026CB6"/>
      <w:spacing w:val="8"/>
      <w:w w:val="90"/>
      <w:sz w:val="24"/>
      <w:szCs w:val="20"/>
      <w:lang w:eastAsia="zh-TW"/>
    </w:rPr>
  </w:style>
  <w:style w:type="character" w:customStyle="1" w:styleId="ochacontentheading3Char">
    <w:name w:val="ocha_content_heading3 Char"/>
    <w:basedOn w:val="ochacontentheading2Char"/>
    <w:link w:val="ochacontentheading3"/>
    <w:rsid w:val="0016026C"/>
    <w:rPr>
      <w:rFonts w:ascii="Arial Bold" w:eastAsia="PMingLiU" w:hAnsi="Arial Bold" w:cs="Times New Roman"/>
      <w:b/>
      <w:bCs/>
      <w:caps/>
      <w:color w:val="595959"/>
      <w:spacing w:val="8"/>
      <w:w w:val="90"/>
      <w:sz w:val="20"/>
      <w:szCs w:val="20"/>
      <w:lang w:eastAsia="zh-TW"/>
    </w:rPr>
  </w:style>
  <w:style w:type="paragraph" w:customStyle="1" w:styleId="ochafooter">
    <w:name w:val="ocha_footer"/>
    <w:basedOn w:val="ochaheader"/>
    <w:qFormat/>
    <w:rsid w:val="003A0F37"/>
    <w:pPr>
      <w:pBdr>
        <w:top w:val="single" w:sz="6" w:space="1" w:color="026CB6"/>
        <w:bottom w:val="none" w:sz="0" w:space="0" w:color="auto"/>
      </w:pBdr>
    </w:pPr>
  </w:style>
  <w:style w:type="paragraph" w:customStyle="1" w:styleId="ochatableofcontents">
    <w:name w:val="ocha_table_of_contents"/>
    <w:basedOn w:val="TOC1"/>
    <w:rsid w:val="00325284"/>
    <w:pPr>
      <w:tabs>
        <w:tab w:val="right" w:leader="dot" w:pos="10197"/>
      </w:tabs>
    </w:pPr>
    <w:rPr>
      <w:rFonts w:eastAsiaTheme="minorHAnsi" w:cs="Arial"/>
      <w:color w:val="595959"/>
      <w:szCs w:val="22"/>
      <w:lang w:eastAsia="en-US"/>
    </w:rPr>
  </w:style>
  <w:style w:type="paragraph" w:customStyle="1" w:styleId="Default">
    <w:name w:val="Default"/>
    <w:rsid w:val="004D6861"/>
    <w:pPr>
      <w:autoSpaceDE w:val="0"/>
      <w:autoSpaceDN w:val="0"/>
      <w:adjustRightInd w:val="0"/>
      <w:spacing w:after="0" w:line="240" w:lineRule="auto"/>
    </w:pPr>
    <w:rPr>
      <w:rFonts w:ascii="Georgia" w:eastAsia="Times New Roman" w:hAnsi="Georgia" w:cs="Georgia"/>
      <w:color w:val="000000"/>
      <w:sz w:val="24"/>
      <w:szCs w:val="24"/>
    </w:rPr>
  </w:style>
  <w:style w:type="table" w:styleId="LightShading-Accent1">
    <w:name w:val="Light Shading Accent 1"/>
    <w:basedOn w:val="TableNormal"/>
    <w:uiPriority w:val="60"/>
    <w:rsid w:val="004D68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629FD"/>
    <w:pPr>
      <w:ind w:left="720"/>
      <w:contextualSpacing/>
    </w:pPr>
  </w:style>
  <w:style w:type="paragraph" w:styleId="FootnoteText">
    <w:name w:val="footnote text"/>
    <w:basedOn w:val="Normal"/>
    <w:link w:val="FootnoteTextChar"/>
    <w:unhideWhenUsed/>
    <w:rsid w:val="003074AE"/>
    <w:pPr>
      <w:spacing w:after="0" w:line="240" w:lineRule="auto"/>
    </w:pPr>
    <w:rPr>
      <w:sz w:val="20"/>
      <w:szCs w:val="20"/>
    </w:rPr>
  </w:style>
  <w:style w:type="character" w:customStyle="1" w:styleId="FootnoteTextChar">
    <w:name w:val="Footnote Text Char"/>
    <w:basedOn w:val="DefaultParagraphFont"/>
    <w:link w:val="FootnoteText"/>
    <w:uiPriority w:val="99"/>
    <w:rsid w:val="003074AE"/>
    <w:rPr>
      <w:sz w:val="20"/>
      <w:szCs w:val="20"/>
    </w:rPr>
  </w:style>
  <w:style w:type="character" w:styleId="FootnoteReference">
    <w:name w:val="footnote reference"/>
    <w:basedOn w:val="DefaultParagraphFont"/>
    <w:unhideWhenUsed/>
    <w:rsid w:val="003074AE"/>
    <w:rPr>
      <w:vertAlign w:val="superscript"/>
    </w:rPr>
  </w:style>
  <w:style w:type="table" w:customStyle="1" w:styleId="LightShading-Accent11">
    <w:name w:val="Light Shading - Accent 11"/>
    <w:basedOn w:val="TableNormal"/>
    <w:next w:val="LightShading-Accent1"/>
    <w:uiPriority w:val="60"/>
    <w:rsid w:val="008576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A48BB"/>
    <w:pPr>
      <w:outlineLvl w:val="9"/>
    </w:pPr>
  </w:style>
  <w:style w:type="paragraph" w:styleId="NormalWeb">
    <w:name w:val="Normal (Web)"/>
    <w:basedOn w:val="Normal"/>
    <w:uiPriority w:val="99"/>
    <w:semiHidden/>
    <w:unhideWhenUsed/>
    <w:rsid w:val="00661B30"/>
    <w:pPr>
      <w:spacing w:before="100" w:beforeAutospacing="1" w:after="100" w:afterAutospacing="1" w:line="240" w:lineRule="auto"/>
    </w:pPr>
    <w:rPr>
      <w:rFonts w:ascii="Times" w:hAnsi="Times" w:cs="Times New Roman"/>
      <w:sz w:val="20"/>
      <w:szCs w:val="20"/>
      <w:lang w:val="en-US" w:eastAsia="en-US"/>
    </w:rPr>
  </w:style>
  <w:style w:type="paragraph" w:styleId="EndnoteText">
    <w:name w:val="endnote text"/>
    <w:basedOn w:val="Normal"/>
    <w:link w:val="EndnoteTextChar"/>
    <w:uiPriority w:val="99"/>
    <w:semiHidden/>
    <w:unhideWhenUsed/>
    <w:rsid w:val="00976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A1E"/>
    <w:rPr>
      <w:sz w:val="20"/>
      <w:szCs w:val="20"/>
    </w:rPr>
  </w:style>
  <w:style w:type="character" w:styleId="EndnoteReference">
    <w:name w:val="endnote reference"/>
    <w:basedOn w:val="DefaultParagraphFont"/>
    <w:uiPriority w:val="99"/>
    <w:semiHidden/>
    <w:unhideWhenUsed/>
    <w:rsid w:val="00976A1E"/>
    <w:rPr>
      <w:vertAlign w:val="superscript"/>
    </w:rPr>
  </w:style>
  <w:style w:type="character" w:styleId="CommentReference">
    <w:name w:val="annotation reference"/>
    <w:basedOn w:val="DefaultParagraphFont"/>
    <w:unhideWhenUsed/>
    <w:rsid w:val="00976A1E"/>
    <w:rPr>
      <w:sz w:val="16"/>
      <w:szCs w:val="16"/>
    </w:rPr>
  </w:style>
  <w:style w:type="paragraph" w:styleId="CommentText">
    <w:name w:val="annotation text"/>
    <w:basedOn w:val="Normal"/>
    <w:link w:val="CommentTextChar"/>
    <w:unhideWhenUsed/>
    <w:rsid w:val="00976A1E"/>
    <w:pPr>
      <w:spacing w:line="240" w:lineRule="auto"/>
    </w:pPr>
    <w:rPr>
      <w:sz w:val="20"/>
      <w:szCs w:val="20"/>
    </w:rPr>
  </w:style>
  <w:style w:type="character" w:customStyle="1" w:styleId="CommentTextChar">
    <w:name w:val="Comment Text Char"/>
    <w:basedOn w:val="DefaultParagraphFont"/>
    <w:link w:val="CommentText"/>
    <w:uiPriority w:val="99"/>
    <w:semiHidden/>
    <w:rsid w:val="00976A1E"/>
    <w:rPr>
      <w:sz w:val="20"/>
      <w:szCs w:val="20"/>
    </w:rPr>
  </w:style>
  <w:style w:type="paragraph" w:styleId="CommentSubject">
    <w:name w:val="annotation subject"/>
    <w:basedOn w:val="CommentText"/>
    <w:next w:val="CommentText"/>
    <w:link w:val="CommentSubjectChar"/>
    <w:uiPriority w:val="99"/>
    <w:semiHidden/>
    <w:unhideWhenUsed/>
    <w:rsid w:val="00976A1E"/>
    <w:rPr>
      <w:b/>
      <w:bCs/>
    </w:rPr>
  </w:style>
  <w:style w:type="character" w:customStyle="1" w:styleId="CommentSubjectChar">
    <w:name w:val="Comment Subject Char"/>
    <w:basedOn w:val="CommentTextChar"/>
    <w:link w:val="CommentSubject"/>
    <w:uiPriority w:val="99"/>
    <w:semiHidden/>
    <w:rsid w:val="00976A1E"/>
    <w:rPr>
      <w:b/>
      <w:bCs/>
      <w:sz w:val="20"/>
      <w:szCs w:val="20"/>
    </w:rPr>
  </w:style>
  <w:style w:type="character" w:styleId="Strong">
    <w:name w:val="Strong"/>
    <w:basedOn w:val="DefaultParagraphFont"/>
    <w:uiPriority w:val="22"/>
    <w:qFormat/>
    <w:rsid w:val="00C41DCC"/>
    <w:rPr>
      <w:b/>
      <w:bCs/>
    </w:rPr>
  </w:style>
  <w:style w:type="table" w:customStyle="1" w:styleId="TableGrid1">
    <w:name w:val="Table Grid1"/>
    <w:basedOn w:val="TableNormal"/>
    <w:next w:val="TableGrid"/>
    <w:uiPriority w:val="59"/>
    <w:rsid w:val="0025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527EC"/>
    <w:rPr>
      <w:b/>
      <w:bCs/>
      <w:smallCaps/>
      <w:spacing w:val="5"/>
    </w:rPr>
  </w:style>
  <w:style w:type="paragraph" w:styleId="Revision">
    <w:name w:val="Revision"/>
    <w:hidden/>
    <w:uiPriority w:val="99"/>
    <w:semiHidden/>
    <w:rsid w:val="00541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648">
      <w:bodyDiv w:val="1"/>
      <w:marLeft w:val="0"/>
      <w:marRight w:val="0"/>
      <w:marTop w:val="0"/>
      <w:marBottom w:val="0"/>
      <w:divBdr>
        <w:top w:val="none" w:sz="0" w:space="0" w:color="auto"/>
        <w:left w:val="none" w:sz="0" w:space="0" w:color="auto"/>
        <w:bottom w:val="none" w:sz="0" w:space="0" w:color="auto"/>
        <w:right w:val="none" w:sz="0" w:space="0" w:color="auto"/>
      </w:divBdr>
      <w:divsChild>
        <w:div w:id="364334758">
          <w:marLeft w:val="0"/>
          <w:marRight w:val="0"/>
          <w:marTop w:val="0"/>
          <w:marBottom w:val="0"/>
          <w:divBdr>
            <w:top w:val="none" w:sz="0" w:space="0" w:color="auto"/>
            <w:left w:val="none" w:sz="0" w:space="0" w:color="auto"/>
            <w:bottom w:val="none" w:sz="0" w:space="0" w:color="auto"/>
            <w:right w:val="none" w:sz="0" w:space="0" w:color="auto"/>
          </w:divBdr>
        </w:div>
        <w:div w:id="1228762636">
          <w:marLeft w:val="0"/>
          <w:marRight w:val="0"/>
          <w:marTop w:val="0"/>
          <w:marBottom w:val="0"/>
          <w:divBdr>
            <w:top w:val="none" w:sz="0" w:space="0" w:color="auto"/>
            <w:left w:val="none" w:sz="0" w:space="0" w:color="auto"/>
            <w:bottom w:val="none" w:sz="0" w:space="0" w:color="auto"/>
            <w:right w:val="none" w:sz="0" w:space="0" w:color="auto"/>
          </w:divBdr>
        </w:div>
        <w:div w:id="2113359681">
          <w:marLeft w:val="0"/>
          <w:marRight w:val="0"/>
          <w:marTop w:val="0"/>
          <w:marBottom w:val="0"/>
          <w:divBdr>
            <w:top w:val="none" w:sz="0" w:space="0" w:color="auto"/>
            <w:left w:val="none" w:sz="0" w:space="0" w:color="auto"/>
            <w:bottom w:val="none" w:sz="0" w:space="0" w:color="auto"/>
            <w:right w:val="none" w:sz="0" w:space="0" w:color="auto"/>
          </w:divBdr>
        </w:div>
        <w:div w:id="326055599">
          <w:marLeft w:val="0"/>
          <w:marRight w:val="0"/>
          <w:marTop w:val="0"/>
          <w:marBottom w:val="0"/>
          <w:divBdr>
            <w:top w:val="none" w:sz="0" w:space="0" w:color="auto"/>
            <w:left w:val="none" w:sz="0" w:space="0" w:color="auto"/>
            <w:bottom w:val="none" w:sz="0" w:space="0" w:color="auto"/>
            <w:right w:val="none" w:sz="0" w:space="0" w:color="auto"/>
          </w:divBdr>
        </w:div>
        <w:div w:id="1945190495">
          <w:marLeft w:val="0"/>
          <w:marRight w:val="0"/>
          <w:marTop w:val="0"/>
          <w:marBottom w:val="0"/>
          <w:divBdr>
            <w:top w:val="none" w:sz="0" w:space="0" w:color="auto"/>
            <w:left w:val="none" w:sz="0" w:space="0" w:color="auto"/>
            <w:bottom w:val="none" w:sz="0" w:space="0" w:color="auto"/>
            <w:right w:val="none" w:sz="0" w:space="0" w:color="auto"/>
          </w:divBdr>
        </w:div>
        <w:div w:id="420026963">
          <w:marLeft w:val="0"/>
          <w:marRight w:val="0"/>
          <w:marTop w:val="0"/>
          <w:marBottom w:val="0"/>
          <w:divBdr>
            <w:top w:val="none" w:sz="0" w:space="0" w:color="auto"/>
            <w:left w:val="none" w:sz="0" w:space="0" w:color="auto"/>
            <w:bottom w:val="none" w:sz="0" w:space="0" w:color="auto"/>
            <w:right w:val="none" w:sz="0" w:space="0" w:color="auto"/>
          </w:divBdr>
        </w:div>
        <w:div w:id="2034577478">
          <w:marLeft w:val="0"/>
          <w:marRight w:val="0"/>
          <w:marTop w:val="0"/>
          <w:marBottom w:val="0"/>
          <w:divBdr>
            <w:top w:val="none" w:sz="0" w:space="0" w:color="auto"/>
            <w:left w:val="none" w:sz="0" w:space="0" w:color="auto"/>
            <w:bottom w:val="none" w:sz="0" w:space="0" w:color="auto"/>
            <w:right w:val="none" w:sz="0" w:space="0" w:color="auto"/>
          </w:divBdr>
        </w:div>
      </w:divsChild>
    </w:div>
    <w:div w:id="155532224">
      <w:bodyDiv w:val="1"/>
      <w:marLeft w:val="0"/>
      <w:marRight w:val="0"/>
      <w:marTop w:val="0"/>
      <w:marBottom w:val="0"/>
      <w:divBdr>
        <w:top w:val="none" w:sz="0" w:space="0" w:color="auto"/>
        <w:left w:val="none" w:sz="0" w:space="0" w:color="auto"/>
        <w:bottom w:val="none" w:sz="0" w:space="0" w:color="auto"/>
        <w:right w:val="none" w:sz="0" w:space="0" w:color="auto"/>
      </w:divBdr>
    </w:div>
    <w:div w:id="224681933">
      <w:bodyDiv w:val="1"/>
      <w:marLeft w:val="0"/>
      <w:marRight w:val="0"/>
      <w:marTop w:val="0"/>
      <w:marBottom w:val="0"/>
      <w:divBdr>
        <w:top w:val="none" w:sz="0" w:space="0" w:color="auto"/>
        <w:left w:val="none" w:sz="0" w:space="0" w:color="auto"/>
        <w:bottom w:val="none" w:sz="0" w:space="0" w:color="auto"/>
        <w:right w:val="none" w:sz="0" w:space="0" w:color="auto"/>
      </w:divBdr>
      <w:divsChild>
        <w:div w:id="1005547832">
          <w:marLeft w:val="0"/>
          <w:marRight w:val="0"/>
          <w:marTop w:val="0"/>
          <w:marBottom w:val="0"/>
          <w:divBdr>
            <w:top w:val="none" w:sz="0" w:space="0" w:color="auto"/>
            <w:left w:val="none" w:sz="0" w:space="0" w:color="auto"/>
            <w:bottom w:val="none" w:sz="0" w:space="0" w:color="auto"/>
            <w:right w:val="none" w:sz="0" w:space="0" w:color="auto"/>
          </w:divBdr>
        </w:div>
        <w:div w:id="225187432">
          <w:marLeft w:val="0"/>
          <w:marRight w:val="0"/>
          <w:marTop w:val="0"/>
          <w:marBottom w:val="0"/>
          <w:divBdr>
            <w:top w:val="none" w:sz="0" w:space="0" w:color="auto"/>
            <w:left w:val="none" w:sz="0" w:space="0" w:color="auto"/>
            <w:bottom w:val="none" w:sz="0" w:space="0" w:color="auto"/>
            <w:right w:val="none" w:sz="0" w:space="0" w:color="auto"/>
          </w:divBdr>
        </w:div>
        <w:div w:id="506483623">
          <w:marLeft w:val="0"/>
          <w:marRight w:val="0"/>
          <w:marTop w:val="0"/>
          <w:marBottom w:val="0"/>
          <w:divBdr>
            <w:top w:val="none" w:sz="0" w:space="0" w:color="auto"/>
            <w:left w:val="none" w:sz="0" w:space="0" w:color="auto"/>
            <w:bottom w:val="none" w:sz="0" w:space="0" w:color="auto"/>
            <w:right w:val="none" w:sz="0" w:space="0" w:color="auto"/>
          </w:divBdr>
        </w:div>
        <w:div w:id="1517188047">
          <w:marLeft w:val="0"/>
          <w:marRight w:val="0"/>
          <w:marTop w:val="0"/>
          <w:marBottom w:val="0"/>
          <w:divBdr>
            <w:top w:val="none" w:sz="0" w:space="0" w:color="auto"/>
            <w:left w:val="none" w:sz="0" w:space="0" w:color="auto"/>
            <w:bottom w:val="none" w:sz="0" w:space="0" w:color="auto"/>
            <w:right w:val="none" w:sz="0" w:space="0" w:color="auto"/>
          </w:divBdr>
        </w:div>
        <w:div w:id="2823621">
          <w:marLeft w:val="0"/>
          <w:marRight w:val="0"/>
          <w:marTop w:val="0"/>
          <w:marBottom w:val="0"/>
          <w:divBdr>
            <w:top w:val="none" w:sz="0" w:space="0" w:color="auto"/>
            <w:left w:val="none" w:sz="0" w:space="0" w:color="auto"/>
            <w:bottom w:val="none" w:sz="0" w:space="0" w:color="auto"/>
            <w:right w:val="none" w:sz="0" w:space="0" w:color="auto"/>
          </w:divBdr>
        </w:div>
        <w:div w:id="749741429">
          <w:marLeft w:val="0"/>
          <w:marRight w:val="0"/>
          <w:marTop w:val="0"/>
          <w:marBottom w:val="0"/>
          <w:divBdr>
            <w:top w:val="none" w:sz="0" w:space="0" w:color="auto"/>
            <w:left w:val="none" w:sz="0" w:space="0" w:color="auto"/>
            <w:bottom w:val="none" w:sz="0" w:space="0" w:color="auto"/>
            <w:right w:val="none" w:sz="0" w:space="0" w:color="auto"/>
          </w:divBdr>
        </w:div>
        <w:div w:id="78600360">
          <w:marLeft w:val="0"/>
          <w:marRight w:val="0"/>
          <w:marTop w:val="0"/>
          <w:marBottom w:val="0"/>
          <w:divBdr>
            <w:top w:val="none" w:sz="0" w:space="0" w:color="auto"/>
            <w:left w:val="none" w:sz="0" w:space="0" w:color="auto"/>
            <w:bottom w:val="none" w:sz="0" w:space="0" w:color="auto"/>
            <w:right w:val="none" w:sz="0" w:space="0" w:color="auto"/>
          </w:divBdr>
        </w:div>
        <w:div w:id="1307123837">
          <w:marLeft w:val="0"/>
          <w:marRight w:val="0"/>
          <w:marTop w:val="0"/>
          <w:marBottom w:val="0"/>
          <w:divBdr>
            <w:top w:val="none" w:sz="0" w:space="0" w:color="auto"/>
            <w:left w:val="none" w:sz="0" w:space="0" w:color="auto"/>
            <w:bottom w:val="none" w:sz="0" w:space="0" w:color="auto"/>
            <w:right w:val="none" w:sz="0" w:space="0" w:color="auto"/>
          </w:divBdr>
        </w:div>
        <w:div w:id="1710102755">
          <w:marLeft w:val="0"/>
          <w:marRight w:val="0"/>
          <w:marTop w:val="0"/>
          <w:marBottom w:val="0"/>
          <w:divBdr>
            <w:top w:val="none" w:sz="0" w:space="0" w:color="auto"/>
            <w:left w:val="none" w:sz="0" w:space="0" w:color="auto"/>
            <w:bottom w:val="none" w:sz="0" w:space="0" w:color="auto"/>
            <w:right w:val="none" w:sz="0" w:space="0" w:color="auto"/>
          </w:divBdr>
        </w:div>
        <w:div w:id="1293484308">
          <w:marLeft w:val="0"/>
          <w:marRight w:val="0"/>
          <w:marTop w:val="0"/>
          <w:marBottom w:val="0"/>
          <w:divBdr>
            <w:top w:val="none" w:sz="0" w:space="0" w:color="auto"/>
            <w:left w:val="none" w:sz="0" w:space="0" w:color="auto"/>
            <w:bottom w:val="none" w:sz="0" w:space="0" w:color="auto"/>
            <w:right w:val="none" w:sz="0" w:space="0" w:color="auto"/>
          </w:divBdr>
        </w:div>
        <w:div w:id="1857114035">
          <w:marLeft w:val="0"/>
          <w:marRight w:val="0"/>
          <w:marTop w:val="0"/>
          <w:marBottom w:val="0"/>
          <w:divBdr>
            <w:top w:val="none" w:sz="0" w:space="0" w:color="auto"/>
            <w:left w:val="none" w:sz="0" w:space="0" w:color="auto"/>
            <w:bottom w:val="none" w:sz="0" w:space="0" w:color="auto"/>
            <w:right w:val="none" w:sz="0" w:space="0" w:color="auto"/>
          </w:divBdr>
        </w:div>
        <w:div w:id="442578680">
          <w:marLeft w:val="0"/>
          <w:marRight w:val="0"/>
          <w:marTop w:val="0"/>
          <w:marBottom w:val="0"/>
          <w:divBdr>
            <w:top w:val="none" w:sz="0" w:space="0" w:color="auto"/>
            <w:left w:val="none" w:sz="0" w:space="0" w:color="auto"/>
            <w:bottom w:val="none" w:sz="0" w:space="0" w:color="auto"/>
            <w:right w:val="none" w:sz="0" w:space="0" w:color="auto"/>
          </w:divBdr>
        </w:div>
        <w:div w:id="1325233791">
          <w:marLeft w:val="0"/>
          <w:marRight w:val="0"/>
          <w:marTop w:val="0"/>
          <w:marBottom w:val="0"/>
          <w:divBdr>
            <w:top w:val="none" w:sz="0" w:space="0" w:color="auto"/>
            <w:left w:val="none" w:sz="0" w:space="0" w:color="auto"/>
            <w:bottom w:val="none" w:sz="0" w:space="0" w:color="auto"/>
            <w:right w:val="none" w:sz="0" w:space="0" w:color="auto"/>
          </w:divBdr>
        </w:div>
        <w:div w:id="348026730">
          <w:marLeft w:val="0"/>
          <w:marRight w:val="0"/>
          <w:marTop w:val="0"/>
          <w:marBottom w:val="0"/>
          <w:divBdr>
            <w:top w:val="none" w:sz="0" w:space="0" w:color="auto"/>
            <w:left w:val="none" w:sz="0" w:space="0" w:color="auto"/>
            <w:bottom w:val="none" w:sz="0" w:space="0" w:color="auto"/>
            <w:right w:val="none" w:sz="0" w:space="0" w:color="auto"/>
          </w:divBdr>
        </w:div>
        <w:div w:id="1348214753">
          <w:marLeft w:val="0"/>
          <w:marRight w:val="0"/>
          <w:marTop w:val="0"/>
          <w:marBottom w:val="0"/>
          <w:divBdr>
            <w:top w:val="none" w:sz="0" w:space="0" w:color="auto"/>
            <w:left w:val="none" w:sz="0" w:space="0" w:color="auto"/>
            <w:bottom w:val="none" w:sz="0" w:space="0" w:color="auto"/>
            <w:right w:val="none" w:sz="0" w:space="0" w:color="auto"/>
          </w:divBdr>
        </w:div>
        <w:div w:id="394856537">
          <w:marLeft w:val="0"/>
          <w:marRight w:val="0"/>
          <w:marTop w:val="0"/>
          <w:marBottom w:val="0"/>
          <w:divBdr>
            <w:top w:val="none" w:sz="0" w:space="0" w:color="auto"/>
            <w:left w:val="none" w:sz="0" w:space="0" w:color="auto"/>
            <w:bottom w:val="none" w:sz="0" w:space="0" w:color="auto"/>
            <w:right w:val="none" w:sz="0" w:space="0" w:color="auto"/>
          </w:divBdr>
        </w:div>
        <w:div w:id="1013265487">
          <w:marLeft w:val="0"/>
          <w:marRight w:val="0"/>
          <w:marTop w:val="0"/>
          <w:marBottom w:val="0"/>
          <w:divBdr>
            <w:top w:val="none" w:sz="0" w:space="0" w:color="auto"/>
            <w:left w:val="none" w:sz="0" w:space="0" w:color="auto"/>
            <w:bottom w:val="none" w:sz="0" w:space="0" w:color="auto"/>
            <w:right w:val="none" w:sz="0" w:space="0" w:color="auto"/>
          </w:divBdr>
        </w:div>
        <w:div w:id="1235243835">
          <w:marLeft w:val="0"/>
          <w:marRight w:val="0"/>
          <w:marTop w:val="0"/>
          <w:marBottom w:val="0"/>
          <w:divBdr>
            <w:top w:val="none" w:sz="0" w:space="0" w:color="auto"/>
            <w:left w:val="none" w:sz="0" w:space="0" w:color="auto"/>
            <w:bottom w:val="none" w:sz="0" w:space="0" w:color="auto"/>
            <w:right w:val="none" w:sz="0" w:space="0" w:color="auto"/>
          </w:divBdr>
        </w:div>
        <w:div w:id="208999703">
          <w:marLeft w:val="0"/>
          <w:marRight w:val="0"/>
          <w:marTop w:val="0"/>
          <w:marBottom w:val="0"/>
          <w:divBdr>
            <w:top w:val="none" w:sz="0" w:space="0" w:color="auto"/>
            <w:left w:val="none" w:sz="0" w:space="0" w:color="auto"/>
            <w:bottom w:val="none" w:sz="0" w:space="0" w:color="auto"/>
            <w:right w:val="none" w:sz="0" w:space="0" w:color="auto"/>
          </w:divBdr>
        </w:div>
        <w:div w:id="594094303">
          <w:marLeft w:val="0"/>
          <w:marRight w:val="0"/>
          <w:marTop w:val="0"/>
          <w:marBottom w:val="0"/>
          <w:divBdr>
            <w:top w:val="none" w:sz="0" w:space="0" w:color="auto"/>
            <w:left w:val="none" w:sz="0" w:space="0" w:color="auto"/>
            <w:bottom w:val="none" w:sz="0" w:space="0" w:color="auto"/>
            <w:right w:val="none" w:sz="0" w:space="0" w:color="auto"/>
          </w:divBdr>
        </w:div>
        <w:div w:id="52235231">
          <w:marLeft w:val="0"/>
          <w:marRight w:val="0"/>
          <w:marTop w:val="0"/>
          <w:marBottom w:val="0"/>
          <w:divBdr>
            <w:top w:val="none" w:sz="0" w:space="0" w:color="auto"/>
            <w:left w:val="none" w:sz="0" w:space="0" w:color="auto"/>
            <w:bottom w:val="none" w:sz="0" w:space="0" w:color="auto"/>
            <w:right w:val="none" w:sz="0" w:space="0" w:color="auto"/>
          </w:divBdr>
        </w:div>
        <w:div w:id="17316839">
          <w:marLeft w:val="0"/>
          <w:marRight w:val="0"/>
          <w:marTop w:val="0"/>
          <w:marBottom w:val="0"/>
          <w:divBdr>
            <w:top w:val="none" w:sz="0" w:space="0" w:color="auto"/>
            <w:left w:val="none" w:sz="0" w:space="0" w:color="auto"/>
            <w:bottom w:val="none" w:sz="0" w:space="0" w:color="auto"/>
            <w:right w:val="none" w:sz="0" w:space="0" w:color="auto"/>
          </w:divBdr>
        </w:div>
        <w:div w:id="858742096">
          <w:marLeft w:val="0"/>
          <w:marRight w:val="0"/>
          <w:marTop w:val="0"/>
          <w:marBottom w:val="0"/>
          <w:divBdr>
            <w:top w:val="none" w:sz="0" w:space="0" w:color="auto"/>
            <w:left w:val="none" w:sz="0" w:space="0" w:color="auto"/>
            <w:bottom w:val="none" w:sz="0" w:space="0" w:color="auto"/>
            <w:right w:val="none" w:sz="0" w:space="0" w:color="auto"/>
          </w:divBdr>
        </w:div>
        <w:div w:id="1458909025">
          <w:marLeft w:val="0"/>
          <w:marRight w:val="0"/>
          <w:marTop w:val="0"/>
          <w:marBottom w:val="0"/>
          <w:divBdr>
            <w:top w:val="none" w:sz="0" w:space="0" w:color="auto"/>
            <w:left w:val="none" w:sz="0" w:space="0" w:color="auto"/>
            <w:bottom w:val="none" w:sz="0" w:space="0" w:color="auto"/>
            <w:right w:val="none" w:sz="0" w:space="0" w:color="auto"/>
          </w:divBdr>
        </w:div>
        <w:div w:id="632446964">
          <w:marLeft w:val="0"/>
          <w:marRight w:val="0"/>
          <w:marTop w:val="0"/>
          <w:marBottom w:val="0"/>
          <w:divBdr>
            <w:top w:val="none" w:sz="0" w:space="0" w:color="auto"/>
            <w:left w:val="none" w:sz="0" w:space="0" w:color="auto"/>
            <w:bottom w:val="none" w:sz="0" w:space="0" w:color="auto"/>
            <w:right w:val="none" w:sz="0" w:space="0" w:color="auto"/>
          </w:divBdr>
        </w:div>
        <w:div w:id="931622044">
          <w:marLeft w:val="0"/>
          <w:marRight w:val="0"/>
          <w:marTop w:val="0"/>
          <w:marBottom w:val="0"/>
          <w:divBdr>
            <w:top w:val="none" w:sz="0" w:space="0" w:color="auto"/>
            <w:left w:val="none" w:sz="0" w:space="0" w:color="auto"/>
            <w:bottom w:val="none" w:sz="0" w:space="0" w:color="auto"/>
            <w:right w:val="none" w:sz="0" w:space="0" w:color="auto"/>
          </w:divBdr>
        </w:div>
        <w:div w:id="1207372349">
          <w:marLeft w:val="0"/>
          <w:marRight w:val="0"/>
          <w:marTop w:val="0"/>
          <w:marBottom w:val="0"/>
          <w:divBdr>
            <w:top w:val="none" w:sz="0" w:space="0" w:color="auto"/>
            <w:left w:val="none" w:sz="0" w:space="0" w:color="auto"/>
            <w:bottom w:val="none" w:sz="0" w:space="0" w:color="auto"/>
            <w:right w:val="none" w:sz="0" w:space="0" w:color="auto"/>
          </w:divBdr>
        </w:div>
        <w:div w:id="1286229319">
          <w:marLeft w:val="0"/>
          <w:marRight w:val="0"/>
          <w:marTop w:val="0"/>
          <w:marBottom w:val="0"/>
          <w:divBdr>
            <w:top w:val="none" w:sz="0" w:space="0" w:color="auto"/>
            <w:left w:val="none" w:sz="0" w:space="0" w:color="auto"/>
            <w:bottom w:val="none" w:sz="0" w:space="0" w:color="auto"/>
            <w:right w:val="none" w:sz="0" w:space="0" w:color="auto"/>
          </w:divBdr>
        </w:div>
        <w:div w:id="1060641551">
          <w:marLeft w:val="0"/>
          <w:marRight w:val="0"/>
          <w:marTop w:val="0"/>
          <w:marBottom w:val="0"/>
          <w:divBdr>
            <w:top w:val="none" w:sz="0" w:space="0" w:color="auto"/>
            <w:left w:val="none" w:sz="0" w:space="0" w:color="auto"/>
            <w:bottom w:val="none" w:sz="0" w:space="0" w:color="auto"/>
            <w:right w:val="none" w:sz="0" w:space="0" w:color="auto"/>
          </w:divBdr>
        </w:div>
        <w:div w:id="219635081">
          <w:marLeft w:val="0"/>
          <w:marRight w:val="0"/>
          <w:marTop w:val="0"/>
          <w:marBottom w:val="0"/>
          <w:divBdr>
            <w:top w:val="none" w:sz="0" w:space="0" w:color="auto"/>
            <w:left w:val="none" w:sz="0" w:space="0" w:color="auto"/>
            <w:bottom w:val="none" w:sz="0" w:space="0" w:color="auto"/>
            <w:right w:val="none" w:sz="0" w:space="0" w:color="auto"/>
          </w:divBdr>
        </w:div>
        <w:div w:id="2041315725">
          <w:marLeft w:val="0"/>
          <w:marRight w:val="0"/>
          <w:marTop w:val="0"/>
          <w:marBottom w:val="0"/>
          <w:divBdr>
            <w:top w:val="none" w:sz="0" w:space="0" w:color="auto"/>
            <w:left w:val="none" w:sz="0" w:space="0" w:color="auto"/>
            <w:bottom w:val="none" w:sz="0" w:space="0" w:color="auto"/>
            <w:right w:val="none" w:sz="0" w:space="0" w:color="auto"/>
          </w:divBdr>
        </w:div>
        <w:div w:id="213666394">
          <w:marLeft w:val="0"/>
          <w:marRight w:val="0"/>
          <w:marTop w:val="0"/>
          <w:marBottom w:val="0"/>
          <w:divBdr>
            <w:top w:val="none" w:sz="0" w:space="0" w:color="auto"/>
            <w:left w:val="none" w:sz="0" w:space="0" w:color="auto"/>
            <w:bottom w:val="none" w:sz="0" w:space="0" w:color="auto"/>
            <w:right w:val="none" w:sz="0" w:space="0" w:color="auto"/>
          </w:divBdr>
        </w:div>
        <w:div w:id="90053869">
          <w:marLeft w:val="0"/>
          <w:marRight w:val="0"/>
          <w:marTop w:val="0"/>
          <w:marBottom w:val="0"/>
          <w:divBdr>
            <w:top w:val="none" w:sz="0" w:space="0" w:color="auto"/>
            <w:left w:val="none" w:sz="0" w:space="0" w:color="auto"/>
            <w:bottom w:val="none" w:sz="0" w:space="0" w:color="auto"/>
            <w:right w:val="none" w:sz="0" w:space="0" w:color="auto"/>
          </w:divBdr>
        </w:div>
        <w:div w:id="1027174280">
          <w:marLeft w:val="0"/>
          <w:marRight w:val="0"/>
          <w:marTop w:val="0"/>
          <w:marBottom w:val="0"/>
          <w:divBdr>
            <w:top w:val="none" w:sz="0" w:space="0" w:color="auto"/>
            <w:left w:val="none" w:sz="0" w:space="0" w:color="auto"/>
            <w:bottom w:val="none" w:sz="0" w:space="0" w:color="auto"/>
            <w:right w:val="none" w:sz="0" w:space="0" w:color="auto"/>
          </w:divBdr>
        </w:div>
        <w:div w:id="1533574447">
          <w:marLeft w:val="0"/>
          <w:marRight w:val="0"/>
          <w:marTop w:val="0"/>
          <w:marBottom w:val="0"/>
          <w:divBdr>
            <w:top w:val="none" w:sz="0" w:space="0" w:color="auto"/>
            <w:left w:val="none" w:sz="0" w:space="0" w:color="auto"/>
            <w:bottom w:val="none" w:sz="0" w:space="0" w:color="auto"/>
            <w:right w:val="none" w:sz="0" w:space="0" w:color="auto"/>
          </w:divBdr>
        </w:div>
        <w:div w:id="757753543">
          <w:marLeft w:val="0"/>
          <w:marRight w:val="0"/>
          <w:marTop w:val="0"/>
          <w:marBottom w:val="0"/>
          <w:divBdr>
            <w:top w:val="none" w:sz="0" w:space="0" w:color="auto"/>
            <w:left w:val="none" w:sz="0" w:space="0" w:color="auto"/>
            <w:bottom w:val="none" w:sz="0" w:space="0" w:color="auto"/>
            <w:right w:val="none" w:sz="0" w:space="0" w:color="auto"/>
          </w:divBdr>
        </w:div>
        <w:div w:id="1945843786">
          <w:marLeft w:val="0"/>
          <w:marRight w:val="0"/>
          <w:marTop w:val="0"/>
          <w:marBottom w:val="0"/>
          <w:divBdr>
            <w:top w:val="none" w:sz="0" w:space="0" w:color="auto"/>
            <w:left w:val="none" w:sz="0" w:space="0" w:color="auto"/>
            <w:bottom w:val="none" w:sz="0" w:space="0" w:color="auto"/>
            <w:right w:val="none" w:sz="0" w:space="0" w:color="auto"/>
          </w:divBdr>
        </w:div>
        <w:div w:id="277445035">
          <w:marLeft w:val="0"/>
          <w:marRight w:val="0"/>
          <w:marTop w:val="0"/>
          <w:marBottom w:val="0"/>
          <w:divBdr>
            <w:top w:val="none" w:sz="0" w:space="0" w:color="auto"/>
            <w:left w:val="none" w:sz="0" w:space="0" w:color="auto"/>
            <w:bottom w:val="none" w:sz="0" w:space="0" w:color="auto"/>
            <w:right w:val="none" w:sz="0" w:space="0" w:color="auto"/>
          </w:divBdr>
        </w:div>
        <w:div w:id="1208907944">
          <w:marLeft w:val="0"/>
          <w:marRight w:val="0"/>
          <w:marTop w:val="0"/>
          <w:marBottom w:val="0"/>
          <w:divBdr>
            <w:top w:val="none" w:sz="0" w:space="0" w:color="auto"/>
            <w:left w:val="none" w:sz="0" w:space="0" w:color="auto"/>
            <w:bottom w:val="none" w:sz="0" w:space="0" w:color="auto"/>
            <w:right w:val="none" w:sz="0" w:space="0" w:color="auto"/>
          </w:divBdr>
        </w:div>
        <w:div w:id="1994603187">
          <w:marLeft w:val="0"/>
          <w:marRight w:val="0"/>
          <w:marTop w:val="0"/>
          <w:marBottom w:val="0"/>
          <w:divBdr>
            <w:top w:val="none" w:sz="0" w:space="0" w:color="auto"/>
            <w:left w:val="none" w:sz="0" w:space="0" w:color="auto"/>
            <w:bottom w:val="none" w:sz="0" w:space="0" w:color="auto"/>
            <w:right w:val="none" w:sz="0" w:space="0" w:color="auto"/>
          </w:divBdr>
        </w:div>
        <w:div w:id="1907522279">
          <w:marLeft w:val="0"/>
          <w:marRight w:val="0"/>
          <w:marTop w:val="0"/>
          <w:marBottom w:val="0"/>
          <w:divBdr>
            <w:top w:val="none" w:sz="0" w:space="0" w:color="auto"/>
            <w:left w:val="none" w:sz="0" w:space="0" w:color="auto"/>
            <w:bottom w:val="none" w:sz="0" w:space="0" w:color="auto"/>
            <w:right w:val="none" w:sz="0" w:space="0" w:color="auto"/>
          </w:divBdr>
        </w:div>
        <w:div w:id="511915759">
          <w:marLeft w:val="0"/>
          <w:marRight w:val="0"/>
          <w:marTop w:val="0"/>
          <w:marBottom w:val="0"/>
          <w:divBdr>
            <w:top w:val="none" w:sz="0" w:space="0" w:color="auto"/>
            <w:left w:val="none" w:sz="0" w:space="0" w:color="auto"/>
            <w:bottom w:val="none" w:sz="0" w:space="0" w:color="auto"/>
            <w:right w:val="none" w:sz="0" w:space="0" w:color="auto"/>
          </w:divBdr>
        </w:div>
        <w:div w:id="2020693489">
          <w:marLeft w:val="0"/>
          <w:marRight w:val="0"/>
          <w:marTop w:val="0"/>
          <w:marBottom w:val="0"/>
          <w:divBdr>
            <w:top w:val="none" w:sz="0" w:space="0" w:color="auto"/>
            <w:left w:val="none" w:sz="0" w:space="0" w:color="auto"/>
            <w:bottom w:val="none" w:sz="0" w:space="0" w:color="auto"/>
            <w:right w:val="none" w:sz="0" w:space="0" w:color="auto"/>
          </w:divBdr>
        </w:div>
        <w:div w:id="765812479">
          <w:marLeft w:val="0"/>
          <w:marRight w:val="0"/>
          <w:marTop w:val="0"/>
          <w:marBottom w:val="0"/>
          <w:divBdr>
            <w:top w:val="none" w:sz="0" w:space="0" w:color="auto"/>
            <w:left w:val="none" w:sz="0" w:space="0" w:color="auto"/>
            <w:bottom w:val="none" w:sz="0" w:space="0" w:color="auto"/>
            <w:right w:val="none" w:sz="0" w:space="0" w:color="auto"/>
          </w:divBdr>
        </w:div>
        <w:div w:id="2057000736">
          <w:marLeft w:val="0"/>
          <w:marRight w:val="0"/>
          <w:marTop w:val="0"/>
          <w:marBottom w:val="0"/>
          <w:divBdr>
            <w:top w:val="none" w:sz="0" w:space="0" w:color="auto"/>
            <w:left w:val="none" w:sz="0" w:space="0" w:color="auto"/>
            <w:bottom w:val="none" w:sz="0" w:space="0" w:color="auto"/>
            <w:right w:val="none" w:sz="0" w:space="0" w:color="auto"/>
          </w:divBdr>
        </w:div>
        <w:div w:id="443354860">
          <w:marLeft w:val="0"/>
          <w:marRight w:val="0"/>
          <w:marTop w:val="0"/>
          <w:marBottom w:val="0"/>
          <w:divBdr>
            <w:top w:val="none" w:sz="0" w:space="0" w:color="auto"/>
            <w:left w:val="none" w:sz="0" w:space="0" w:color="auto"/>
            <w:bottom w:val="none" w:sz="0" w:space="0" w:color="auto"/>
            <w:right w:val="none" w:sz="0" w:space="0" w:color="auto"/>
          </w:divBdr>
        </w:div>
        <w:div w:id="64452004">
          <w:marLeft w:val="0"/>
          <w:marRight w:val="0"/>
          <w:marTop w:val="0"/>
          <w:marBottom w:val="0"/>
          <w:divBdr>
            <w:top w:val="none" w:sz="0" w:space="0" w:color="auto"/>
            <w:left w:val="none" w:sz="0" w:space="0" w:color="auto"/>
            <w:bottom w:val="none" w:sz="0" w:space="0" w:color="auto"/>
            <w:right w:val="none" w:sz="0" w:space="0" w:color="auto"/>
          </w:divBdr>
        </w:div>
        <w:div w:id="853835723">
          <w:marLeft w:val="0"/>
          <w:marRight w:val="0"/>
          <w:marTop w:val="0"/>
          <w:marBottom w:val="0"/>
          <w:divBdr>
            <w:top w:val="none" w:sz="0" w:space="0" w:color="auto"/>
            <w:left w:val="none" w:sz="0" w:space="0" w:color="auto"/>
            <w:bottom w:val="none" w:sz="0" w:space="0" w:color="auto"/>
            <w:right w:val="none" w:sz="0" w:space="0" w:color="auto"/>
          </w:divBdr>
        </w:div>
        <w:div w:id="824199643">
          <w:marLeft w:val="0"/>
          <w:marRight w:val="0"/>
          <w:marTop w:val="0"/>
          <w:marBottom w:val="0"/>
          <w:divBdr>
            <w:top w:val="none" w:sz="0" w:space="0" w:color="auto"/>
            <w:left w:val="none" w:sz="0" w:space="0" w:color="auto"/>
            <w:bottom w:val="none" w:sz="0" w:space="0" w:color="auto"/>
            <w:right w:val="none" w:sz="0" w:space="0" w:color="auto"/>
          </w:divBdr>
        </w:div>
        <w:div w:id="2081902755">
          <w:marLeft w:val="0"/>
          <w:marRight w:val="0"/>
          <w:marTop w:val="0"/>
          <w:marBottom w:val="0"/>
          <w:divBdr>
            <w:top w:val="none" w:sz="0" w:space="0" w:color="auto"/>
            <w:left w:val="none" w:sz="0" w:space="0" w:color="auto"/>
            <w:bottom w:val="none" w:sz="0" w:space="0" w:color="auto"/>
            <w:right w:val="none" w:sz="0" w:space="0" w:color="auto"/>
          </w:divBdr>
        </w:div>
        <w:div w:id="669403539">
          <w:marLeft w:val="0"/>
          <w:marRight w:val="0"/>
          <w:marTop w:val="0"/>
          <w:marBottom w:val="0"/>
          <w:divBdr>
            <w:top w:val="none" w:sz="0" w:space="0" w:color="auto"/>
            <w:left w:val="none" w:sz="0" w:space="0" w:color="auto"/>
            <w:bottom w:val="none" w:sz="0" w:space="0" w:color="auto"/>
            <w:right w:val="none" w:sz="0" w:space="0" w:color="auto"/>
          </w:divBdr>
        </w:div>
        <w:div w:id="913587279">
          <w:marLeft w:val="0"/>
          <w:marRight w:val="0"/>
          <w:marTop w:val="0"/>
          <w:marBottom w:val="0"/>
          <w:divBdr>
            <w:top w:val="none" w:sz="0" w:space="0" w:color="auto"/>
            <w:left w:val="none" w:sz="0" w:space="0" w:color="auto"/>
            <w:bottom w:val="none" w:sz="0" w:space="0" w:color="auto"/>
            <w:right w:val="none" w:sz="0" w:space="0" w:color="auto"/>
          </w:divBdr>
        </w:div>
        <w:div w:id="907810089">
          <w:marLeft w:val="0"/>
          <w:marRight w:val="0"/>
          <w:marTop w:val="0"/>
          <w:marBottom w:val="0"/>
          <w:divBdr>
            <w:top w:val="none" w:sz="0" w:space="0" w:color="auto"/>
            <w:left w:val="none" w:sz="0" w:space="0" w:color="auto"/>
            <w:bottom w:val="none" w:sz="0" w:space="0" w:color="auto"/>
            <w:right w:val="none" w:sz="0" w:space="0" w:color="auto"/>
          </w:divBdr>
        </w:div>
        <w:div w:id="1641184497">
          <w:marLeft w:val="0"/>
          <w:marRight w:val="0"/>
          <w:marTop w:val="0"/>
          <w:marBottom w:val="0"/>
          <w:divBdr>
            <w:top w:val="none" w:sz="0" w:space="0" w:color="auto"/>
            <w:left w:val="none" w:sz="0" w:space="0" w:color="auto"/>
            <w:bottom w:val="none" w:sz="0" w:space="0" w:color="auto"/>
            <w:right w:val="none" w:sz="0" w:space="0" w:color="auto"/>
          </w:divBdr>
        </w:div>
        <w:div w:id="1140148672">
          <w:marLeft w:val="0"/>
          <w:marRight w:val="0"/>
          <w:marTop w:val="0"/>
          <w:marBottom w:val="0"/>
          <w:divBdr>
            <w:top w:val="none" w:sz="0" w:space="0" w:color="auto"/>
            <w:left w:val="none" w:sz="0" w:space="0" w:color="auto"/>
            <w:bottom w:val="none" w:sz="0" w:space="0" w:color="auto"/>
            <w:right w:val="none" w:sz="0" w:space="0" w:color="auto"/>
          </w:divBdr>
        </w:div>
        <w:div w:id="1502887355">
          <w:marLeft w:val="0"/>
          <w:marRight w:val="0"/>
          <w:marTop w:val="0"/>
          <w:marBottom w:val="0"/>
          <w:divBdr>
            <w:top w:val="none" w:sz="0" w:space="0" w:color="auto"/>
            <w:left w:val="none" w:sz="0" w:space="0" w:color="auto"/>
            <w:bottom w:val="none" w:sz="0" w:space="0" w:color="auto"/>
            <w:right w:val="none" w:sz="0" w:space="0" w:color="auto"/>
          </w:divBdr>
        </w:div>
        <w:div w:id="1042631114">
          <w:marLeft w:val="0"/>
          <w:marRight w:val="0"/>
          <w:marTop w:val="0"/>
          <w:marBottom w:val="0"/>
          <w:divBdr>
            <w:top w:val="none" w:sz="0" w:space="0" w:color="auto"/>
            <w:left w:val="none" w:sz="0" w:space="0" w:color="auto"/>
            <w:bottom w:val="none" w:sz="0" w:space="0" w:color="auto"/>
            <w:right w:val="none" w:sz="0" w:space="0" w:color="auto"/>
          </w:divBdr>
        </w:div>
        <w:div w:id="1966545607">
          <w:marLeft w:val="0"/>
          <w:marRight w:val="0"/>
          <w:marTop w:val="0"/>
          <w:marBottom w:val="0"/>
          <w:divBdr>
            <w:top w:val="none" w:sz="0" w:space="0" w:color="auto"/>
            <w:left w:val="none" w:sz="0" w:space="0" w:color="auto"/>
            <w:bottom w:val="none" w:sz="0" w:space="0" w:color="auto"/>
            <w:right w:val="none" w:sz="0" w:space="0" w:color="auto"/>
          </w:divBdr>
        </w:div>
        <w:div w:id="1634141873">
          <w:marLeft w:val="0"/>
          <w:marRight w:val="0"/>
          <w:marTop w:val="0"/>
          <w:marBottom w:val="0"/>
          <w:divBdr>
            <w:top w:val="none" w:sz="0" w:space="0" w:color="auto"/>
            <w:left w:val="none" w:sz="0" w:space="0" w:color="auto"/>
            <w:bottom w:val="none" w:sz="0" w:space="0" w:color="auto"/>
            <w:right w:val="none" w:sz="0" w:space="0" w:color="auto"/>
          </w:divBdr>
        </w:div>
        <w:div w:id="796483790">
          <w:marLeft w:val="0"/>
          <w:marRight w:val="0"/>
          <w:marTop w:val="0"/>
          <w:marBottom w:val="0"/>
          <w:divBdr>
            <w:top w:val="none" w:sz="0" w:space="0" w:color="auto"/>
            <w:left w:val="none" w:sz="0" w:space="0" w:color="auto"/>
            <w:bottom w:val="none" w:sz="0" w:space="0" w:color="auto"/>
            <w:right w:val="none" w:sz="0" w:space="0" w:color="auto"/>
          </w:divBdr>
        </w:div>
        <w:div w:id="1800760708">
          <w:marLeft w:val="0"/>
          <w:marRight w:val="0"/>
          <w:marTop w:val="0"/>
          <w:marBottom w:val="0"/>
          <w:divBdr>
            <w:top w:val="none" w:sz="0" w:space="0" w:color="auto"/>
            <w:left w:val="none" w:sz="0" w:space="0" w:color="auto"/>
            <w:bottom w:val="none" w:sz="0" w:space="0" w:color="auto"/>
            <w:right w:val="none" w:sz="0" w:space="0" w:color="auto"/>
          </w:divBdr>
        </w:div>
        <w:div w:id="165832355">
          <w:marLeft w:val="0"/>
          <w:marRight w:val="0"/>
          <w:marTop w:val="0"/>
          <w:marBottom w:val="0"/>
          <w:divBdr>
            <w:top w:val="none" w:sz="0" w:space="0" w:color="auto"/>
            <w:left w:val="none" w:sz="0" w:space="0" w:color="auto"/>
            <w:bottom w:val="none" w:sz="0" w:space="0" w:color="auto"/>
            <w:right w:val="none" w:sz="0" w:space="0" w:color="auto"/>
          </w:divBdr>
        </w:div>
        <w:div w:id="586184907">
          <w:marLeft w:val="0"/>
          <w:marRight w:val="0"/>
          <w:marTop w:val="0"/>
          <w:marBottom w:val="0"/>
          <w:divBdr>
            <w:top w:val="none" w:sz="0" w:space="0" w:color="auto"/>
            <w:left w:val="none" w:sz="0" w:space="0" w:color="auto"/>
            <w:bottom w:val="none" w:sz="0" w:space="0" w:color="auto"/>
            <w:right w:val="none" w:sz="0" w:space="0" w:color="auto"/>
          </w:divBdr>
        </w:div>
        <w:div w:id="545140125">
          <w:marLeft w:val="0"/>
          <w:marRight w:val="0"/>
          <w:marTop w:val="0"/>
          <w:marBottom w:val="0"/>
          <w:divBdr>
            <w:top w:val="none" w:sz="0" w:space="0" w:color="auto"/>
            <w:left w:val="none" w:sz="0" w:space="0" w:color="auto"/>
            <w:bottom w:val="none" w:sz="0" w:space="0" w:color="auto"/>
            <w:right w:val="none" w:sz="0" w:space="0" w:color="auto"/>
          </w:divBdr>
        </w:div>
        <w:div w:id="1840146772">
          <w:marLeft w:val="0"/>
          <w:marRight w:val="0"/>
          <w:marTop w:val="0"/>
          <w:marBottom w:val="0"/>
          <w:divBdr>
            <w:top w:val="none" w:sz="0" w:space="0" w:color="auto"/>
            <w:left w:val="none" w:sz="0" w:space="0" w:color="auto"/>
            <w:bottom w:val="none" w:sz="0" w:space="0" w:color="auto"/>
            <w:right w:val="none" w:sz="0" w:space="0" w:color="auto"/>
          </w:divBdr>
        </w:div>
        <w:div w:id="1658921637">
          <w:marLeft w:val="0"/>
          <w:marRight w:val="0"/>
          <w:marTop w:val="0"/>
          <w:marBottom w:val="0"/>
          <w:divBdr>
            <w:top w:val="none" w:sz="0" w:space="0" w:color="auto"/>
            <w:left w:val="none" w:sz="0" w:space="0" w:color="auto"/>
            <w:bottom w:val="none" w:sz="0" w:space="0" w:color="auto"/>
            <w:right w:val="none" w:sz="0" w:space="0" w:color="auto"/>
          </w:divBdr>
        </w:div>
        <w:div w:id="854421509">
          <w:marLeft w:val="0"/>
          <w:marRight w:val="0"/>
          <w:marTop w:val="0"/>
          <w:marBottom w:val="0"/>
          <w:divBdr>
            <w:top w:val="none" w:sz="0" w:space="0" w:color="auto"/>
            <w:left w:val="none" w:sz="0" w:space="0" w:color="auto"/>
            <w:bottom w:val="none" w:sz="0" w:space="0" w:color="auto"/>
            <w:right w:val="none" w:sz="0" w:space="0" w:color="auto"/>
          </w:divBdr>
        </w:div>
        <w:div w:id="688601410">
          <w:marLeft w:val="0"/>
          <w:marRight w:val="0"/>
          <w:marTop w:val="0"/>
          <w:marBottom w:val="0"/>
          <w:divBdr>
            <w:top w:val="none" w:sz="0" w:space="0" w:color="auto"/>
            <w:left w:val="none" w:sz="0" w:space="0" w:color="auto"/>
            <w:bottom w:val="none" w:sz="0" w:space="0" w:color="auto"/>
            <w:right w:val="none" w:sz="0" w:space="0" w:color="auto"/>
          </w:divBdr>
        </w:div>
        <w:div w:id="991910261">
          <w:marLeft w:val="0"/>
          <w:marRight w:val="0"/>
          <w:marTop w:val="0"/>
          <w:marBottom w:val="0"/>
          <w:divBdr>
            <w:top w:val="none" w:sz="0" w:space="0" w:color="auto"/>
            <w:left w:val="none" w:sz="0" w:space="0" w:color="auto"/>
            <w:bottom w:val="none" w:sz="0" w:space="0" w:color="auto"/>
            <w:right w:val="none" w:sz="0" w:space="0" w:color="auto"/>
          </w:divBdr>
        </w:div>
        <w:div w:id="2141070899">
          <w:marLeft w:val="0"/>
          <w:marRight w:val="0"/>
          <w:marTop w:val="0"/>
          <w:marBottom w:val="0"/>
          <w:divBdr>
            <w:top w:val="none" w:sz="0" w:space="0" w:color="auto"/>
            <w:left w:val="none" w:sz="0" w:space="0" w:color="auto"/>
            <w:bottom w:val="none" w:sz="0" w:space="0" w:color="auto"/>
            <w:right w:val="none" w:sz="0" w:space="0" w:color="auto"/>
          </w:divBdr>
        </w:div>
      </w:divsChild>
    </w:div>
    <w:div w:id="259804286">
      <w:bodyDiv w:val="1"/>
      <w:marLeft w:val="0"/>
      <w:marRight w:val="0"/>
      <w:marTop w:val="0"/>
      <w:marBottom w:val="0"/>
      <w:divBdr>
        <w:top w:val="none" w:sz="0" w:space="0" w:color="auto"/>
        <w:left w:val="none" w:sz="0" w:space="0" w:color="auto"/>
        <w:bottom w:val="none" w:sz="0" w:space="0" w:color="auto"/>
        <w:right w:val="none" w:sz="0" w:space="0" w:color="auto"/>
      </w:divBdr>
      <w:divsChild>
        <w:div w:id="527452291">
          <w:marLeft w:val="0"/>
          <w:marRight w:val="0"/>
          <w:marTop w:val="0"/>
          <w:marBottom w:val="0"/>
          <w:divBdr>
            <w:top w:val="none" w:sz="0" w:space="0" w:color="auto"/>
            <w:left w:val="none" w:sz="0" w:space="0" w:color="auto"/>
            <w:bottom w:val="none" w:sz="0" w:space="0" w:color="auto"/>
            <w:right w:val="none" w:sz="0" w:space="0" w:color="auto"/>
          </w:divBdr>
        </w:div>
        <w:div w:id="1796365381">
          <w:marLeft w:val="0"/>
          <w:marRight w:val="0"/>
          <w:marTop w:val="0"/>
          <w:marBottom w:val="0"/>
          <w:divBdr>
            <w:top w:val="none" w:sz="0" w:space="0" w:color="auto"/>
            <w:left w:val="none" w:sz="0" w:space="0" w:color="auto"/>
            <w:bottom w:val="none" w:sz="0" w:space="0" w:color="auto"/>
            <w:right w:val="none" w:sz="0" w:space="0" w:color="auto"/>
          </w:divBdr>
        </w:div>
        <w:div w:id="1887519465">
          <w:marLeft w:val="0"/>
          <w:marRight w:val="0"/>
          <w:marTop w:val="0"/>
          <w:marBottom w:val="0"/>
          <w:divBdr>
            <w:top w:val="none" w:sz="0" w:space="0" w:color="auto"/>
            <w:left w:val="none" w:sz="0" w:space="0" w:color="auto"/>
            <w:bottom w:val="none" w:sz="0" w:space="0" w:color="auto"/>
            <w:right w:val="none" w:sz="0" w:space="0" w:color="auto"/>
          </w:divBdr>
        </w:div>
        <w:div w:id="174006901">
          <w:marLeft w:val="0"/>
          <w:marRight w:val="0"/>
          <w:marTop w:val="0"/>
          <w:marBottom w:val="0"/>
          <w:divBdr>
            <w:top w:val="none" w:sz="0" w:space="0" w:color="auto"/>
            <w:left w:val="none" w:sz="0" w:space="0" w:color="auto"/>
            <w:bottom w:val="none" w:sz="0" w:space="0" w:color="auto"/>
            <w:right w:val="none" w:sz="0" w:space="0" w:color="auto"/>
          </w:divBdr>
        </w:div>
        <w:div w:id="1866867338">
          <w:marLeft w:val="0"/>
          <w:marRight w:val="0"/>
          <w:marTop w:val="0"/>
          <w:marBottom w:val="0"/>
          <w:divBdr>
            <w:top w:val="none" w:sz="0" w:space="0" w:color="auto"/>
            <w:left w:val="none" w:sz="0" w:space="0" w:color="auto"/>
            <w:bottom w:val="none" w:sz="0" w:space="0" w:color="auto"/>
            <w:right w:val="none" w:sz="0" w:space="0" w:color="auto"/>
          </w:divBdr>
        </w:div>
        <w:div w:id="670450880">
          <w:marLeft w:val="0"/>
          <w:marRight w:val="0"/>
          <w:marTop w:val="0"/>
          <w:marBottom w:val="0"/>
          <w:divBdr>
            <w:top w:val="none" w:sz="0" w:space="0" w:color="auto"/>
            <w:left w:val="none" w:sz="0" w:space="0" w:color="auto"/>
            <w:bottom w:val="none" w:sz="0" w:space="0" w:color="auto"/>
            <w:right w:val="none" w:sz="0" w:space="0" w:color="auto"/>
          </w:divBdr>
        </w:div>
        <w:div w:id="169412530">
          <w:marLeft w:val="0"/>
          <w:marRight w:val="0"/>
          <w:marTop w:val="0"/>
          <w:marBottom w:val="0"/>
          <w:divBdr>
            <w:top w:val="none" w:sz="0" w:space="0" w:color="auto"/>
            <w:left w:val="none" w:sz="0" w:space="0" w:color="auto"/>
            <w:bottom w:val="none" w:sz="0" w:space="0" w:color="auto"/>
            <w:right w:val="none" w:sz="0" w:space="0" w:color="auto"/>
          </w:divBdr>
        </w:div>
        <w:div w:id="1110859245">
          <w:marLeft w:val="0"/>
          <w:marRight w:val="0"/>
          <w:marTop w:val="0"/>
          <w:marBottom w:val="0"/>
          <w:divBdr>
            <w:top w:val="none" w:sz="0" w:space="0" w:color="auto"/>
            <w:left w:val="none" w:sz="0" w:space="0" w:color="auto"/>
            <w:bottom w:val="none" w:sz="0" w:space="0" w:color="auto"/>
            <w:right w:val="none" w:sz="0" w:space="0" w:color="auto"/>
          </w:divBdr>
        </w:div>
        <w:div w:id="67651829">
          <w:marLeft w:val="0"/>
          <w:marRight w:val="0"/>
          <w:marTop w:val="0"/>
          <w:marBottom w:val="0"/>
          <w:divBdr>
            <w:top w:val="none" w:sz="0" w:space="0" w:color="auto"/>
            <w:left w:val="none" w:sz="0" w:space="0" w:color="auto"/>
            <w:bottom w:val="none" w:sz="0" w:space="0" w:color="auto"/>
            <w:right w:val="none" w:sz="0" w:space="0" w:color="auto"/>
          </w:divBdr>
        </w:div>
        <w:div w:id="1979066113">
          <w:marLeft w:val="0"/>
          <w:marRight w:val="0"/>
          <w:marTop w:val="0"/>
          <w:marBottom w:val="0"/>
          <w:divBdr>
            <w:top w:val="none" w:sz="0" w:space="0" w:color="auto"/>
            <w:left w:val="none" w:sz="0" w:space="0" w:color="auto"/>
            <w:bottom w:val="none" w:sz="0" w:space="0" w:color="auto"/>
            <w:right w:val="none" w:sz="0" w:space="0" w:color="auto"/>
          </w:divBdr>
        </w:div>
        <w:div w:id="1757707576">
          <w:marLeft w:val="0"/>
          <w:marRight w:val="0"/>
          <w:marTop w:val="0"/>
          <w:marBottom w:val="0"/>
          <w:divBdr>
            <w:top w:val="none" w:sz="0" w:space="0" w:color="auto"/>
            <w:left w:val="none" w:sz="0" w:space="0" w:color="auto"/>
            <w:bottom w:val="none" w:sz="0" w:space="0" w:color="auto"/>
            <w:right w:val="none" w:sz="0" w:space="0" w:color="auto"/>
          </w:divBdr>
        </w:div>
        <w:div w:id="1776900972">
          <w:marLeft w:val="0"/>
          <w:marRight w:val="0"/>
          <w:marTop w:val="0"/>
          <w:marBottom w:val="0"/>
          <w:divBdr>
            <w:top w:val="none" w:sz="0" w:space="0" w:color="auto"/>
            <w:left w:val="none" w:sz="0" w:space="0" w:color="auto"/>
            <w:bottom w:val="none" w:sz="0" w:space="0" w:color="auto"/>
            <w:right w:val="none" w:sz="0" w:space="0" w:color="auto"/>
          </w:divBdr>
        </w:div>
        <w:div w:id="1809854537">
          <w:marLeft w:val="0"/>
          <w:marRight w:val="0"/>
          <w:marTop w:val="0"/>
          <w:marBottom w:val="0"/>
          <w:divBdr>
            <w:top w:val="none" w:sz="0" w:space="0" w:color="auto"/>
            <w:left w:val="none" w:sz="0" w:space="0" w:color="auto"/>
            <w:bottom w:val="none" w:sz="0" w:space="0" w:color="auto"/>
            <w:right w:val="none" w:sz="0" w:space="0" w:color="auto"/>
          </w:divBdr>
        </w:div>
        <w:div w:id="1955865573">
          <w:marLeft w:val="0"/>
          <w:marRight w:val="0"/>
          <w:marTop w:val="0"/>
          <w:marBottom w:val="0"/>
          <w:divBdr>
            <w:top w:val="none" w:sz="0" w:space="0" w:color="auto"/>
            <w:left w:val="none" w:sz="0" w:space="0" w:color="auto"/>
            <w:bottom w:val="none" w:sz="0" w:space="0" w:color="auto"/>
            <w:right w:val="none" w:sz="0" w:space="0" w:color="auto"/>
          </w:divBdr>
        </w:div>
        <w:div w:id="698359133">
          <w:marLeft w:val="0"/>
          <w:marRight w:val="0"/>
          <w:marTop w:val="0"/>
          <w:marBottom w:val="0"/>
          <w:divBdr>
            <w:top w:val="none" w:sz="0" w:space="0" w:color="auto"/>
            <w:left w:val="none" w:sz="0" w:space="0" w:color="auto"/>
            <w:bottom w:val="none" w:sz="0" w:space="0" w:color="auto"/>
            <w:right w:val="none" w:sz="0" w:space="0" w:color="auto"/>
          </w:divBdr>
        </w:div>
        <w:div w:id="174080604">
          <w:marLeft w:val="0"/>
          <w:marRight w:val="0"/>
          <w:marTop w:val="0"/>
          <w:marBottom w:val="0"/>
          <w:divBdr>
            <w:top w:val="none" w:sz="0" w:space="0" w:color="auto"/>
            <w:left w:val="none" w:sz="0" w:space="0" w:color="auto"/>
            <w:bottom w:val="none" w:sz="0" w:space="0" w:color="auto"/>
            <w:right w:val="none" w:sz="0" w:space="0" w:color="auto"/>
          </w:divBdr>
        </w:div>
        <w:div w:id="1697149546">
          <w:marLeft w:val="0"/>
          <w:marRight w:val="0"/>
          <w:marTop w:val="0"/>
          <w:marBottom w:val="0"/>
          <w:divBdr>
            <w:top w:val="none" w:sz="0" w:space="0" w:color="auto"/>
            <w:left w:val="none" w:sz="0" w:space="0" w:color="auto"/>
            <w:bottom w:val="none" w:sz="0" w:space="0" w:color="auto"/>
            <w:right w:val="none" w:sz="0" w:space="0" w:color="auto"/>
          </w:divBdr>
        </w:div>
        <w:div w:id="1829249321">
          <w:marLeft w:val="0"/>
          <w:marRight w:val="0"/>
          <w:marTop w:val="0"/>
          <w:marBottom w:val="0"/>
          <w:divBdr>
            <w:top w:val="none" w:sz="0" w:space="0" w:color="auto"/>
            <w:left w:val="none" w:sz="0" w:space="0" w:color="auto"/>
            <w:bottom w:val="none" w:sz="0" w:space="0" w:color="auto"/>
            <w:right w:val="none" w:sz="0" w:space="0" w:color="auto"/>
          </w:divBdr>
        </w:div>
        <w:div w:id="1102991467">
          <w:marLeft w:val="0"/>
          <w:marRight w:val="0"/>
          <w:marTop w:val="0"/>
          <w:marBottom w:val="0"/>
          <w:divBdr>
            <w:top w:val="none" w:sz="0" w:space="0" w:color="auto"/>
            <w:left w:val="none" w:sz="0" w:space="0" w:color="auto"/>
            <w:bottom w:val="none" w:sz="0" w:space="0" w:color="auto"/>
            <w:right w:val="none" w:sz="0" w:space="0" w:color="auto"/>
          </w:divBdr>
        </w:div>
        <w:div w:id="826289705">
          <w:marLeft w:val="0"/>
          <w:marRight w:val="0"/>
          <w:marTop w:val="0"/>
          <w:marBottom w:val="0"/>
          <w:divBdr>
            <w:top w:val="none" w:sz="0" w:space="0" w:color="auto"/>
            <w:left w:val="none" w:sz="0" w:space="0" w:color="auto"/>
            <w:bottom w:val="none" w:sz="0" w:space="0" w:color="auto"/>
            <w:right w:val="none" w:sz="0" w:space="0" w:color="auto"/>
          </w:divBdr>
        </w:div>
        <w:div w:id="2033720499">
          <w:marLeft w:val="0"/>
          <w:marRight w:val="0"/>
          <w:marTop w:val="0"/>
          <w:marBottom w:val="0"/>
          <w:divBdr>
            <w:top w:val="none" w:sz="0" w:space="0" w:color="auto"/>
            <w:left w:val="none" w:sz="0" w:space="0" w:color="auto"/>
            <w:bottom w:val="none" w:sz="0" w:space="0" w:color="auto"/>
            <w:right w:val="none" w:sz="0" w:space="0" w:color="auto"/>
          </w:divBdr>
        </w:div>
        <w:div w:id="543951910">
          <w:marLeft w:val="0"/>
          <w:marRight w:val="0"/>
          <w:marTop w:val="0"/>
          <w:marBottom w:val="0"/>
          <w:divBdr>
            <w:top w:val="none" w:sz="0" w:space="0" w:color="auto"/>
            <w:left w:val="none" w:sz="0" w:space="0" w:color="auto"/>
            <w:bottom w:val="none" w:sz="0" w:space="0" w:color="auto"/>
            <w:right w:val="none" w:sz="0" w:space="0" w:color="auto"/>
          </w:divBdr>
        </w:div>
        <w:div w:id="410588294">
          <w:marLeft w:val="0"/>
          <w:marRight w:val="0"/>
          <w:marTop w:val="0"/>
          <w:marBottom w:val="0"/>
          <w:divBdr>
            <w:top w:val="none" w:sz="0" w:space="0" w:color="auto"/>
            <w:left w:val="none" w:sz="0" w:space="0" w:color="auto"/>
            <w:bottom w:val="none" w:sz="0" w:space="0" w:color="auto"/>
            <w:right w:val="none" w:sz="0" w:space="0" w:color="auto"/>
          </w:divBdr>
        </w:div>
        <w:div w:id="1471364992">
          <w:marLeft w:val="0"/>
          <w:marRight w:val="0"/>
          <w:marTop w:val="0"/>
          <w:marBottom w:val="0"/>
          <w:divBdr>
            <w:top w:val="none" w:sz="0" w:space="0" w:color="auto"/>
            <w:left w:val="none" w:sz="0" w:space="0" w:color="auto"/>
            <w:bottom w:val="none" w:sz="0" w:space="0" w:color="auto"/>
            <w:right w:val="none" w:sz="0" w:space="0" w:color="auto"/>
          </w:divBdr>
        </w:div>
        <w:div w:id="687412077">
          <w:marLeft w:val="0"/>
          <w:marRight w:val="0"/>
          <w:marTop w:val="0"/>
          <w:marBottom w:val="0"/>
          <w:divBdr>
            <w:top w:val="none" w:sz="0" w:space="0" w:color="auto"/>
            <w:left w:val="none" w:sz="0" w:space="0" w:color="auto"/>
            <w:bottom w:val="none" w:sz="0" w:space="0" w:color="auto"/>
            <w:right w:val="none" w:sz="0" w:space="0" w:color="auto"/>
          </w:divBdr>
        </w:div>
        <w:div w:id="1430927556">
          <w:marLeft w:val="0"/>
          <w:marRight w:val="0"/>
          <w:marTop w:val="0"/>
          <w:marBottom w:val="0"/>
          <w:divBdr>
            <w:top w:val="none" w:sz="0" w:space="0" w:color="auto"/>
            <w:left w:val="none" w:sz="0" w:space="0" w:color="auto"/>
            <w:bottom w:val="none" w:sz="0" w:space="0" w:color="auto"/>
            <w:right w:val="none" w:sz="0" w:space="0" w:color="auto"/>
          </w:divBdr>
        </w:div>
        <w:div w:id="1323309673">
          <w:marLeft w:val="0"/>
          <w:marRight w:val="0"/>
          <w:marTop w:val="0"/>
          <w:marBottom w:val="0"/>
          <w:divBdr>
            <w:top w:val="none" w:sz="0" w:space="0" w:color="auto"/>
            <w:left w:val="none" w:sz="0" w:space="0" w:color="auto"/>
            <w:bottom w:val="none" w:sz="0" w:space="0" w:color="auto"/>
            <w:right w:val="none" w:sz="0" w:space="0" w:color="auto"/>
          </w:divBdr>
        </w:div>
        <w:div w:id="1079792984">
          <w:marLeft w:val="0"/>
          <w:marRight w:val="0"/>
          <w:marTop w:val="0"/>
          <w:marBottom w:val="0"/>
          <w:divBdr>
            <w:top w:val="none" w:sz="0" w:space="0" w:color="auto"/>
            <w:left w:val="none" w:sz="0" w:space="0" w:color="auto"/>
            <w:bottom w:val="none" w:sz="0" w:space="0" w:color="auto"/>
            <w:right w:val="none" w:sz="0" w:space="0" w:color="auto"/>
          </w:divBdr>
        </w:div>
        <w:div w:id="1134566416">
          <w:marLeft w:val="0"/>
          <w:marRight w:val="0"/>
          <w:marTop w:val="0"/>
          <w:marBottom w:val="0"/>
          <w:divBdr>
            <w:top w:val="none" w:sz="0" w:space="0" w:color="auto"/>
            <w:left w:val="none" w:sz="0" w:space="0" w:color="auto"/>
            <w:bottom w:val="none" w:sz="0" w:space="0" w:color="auto"/>
            <w:right w:val="none" w:sz="0" w:space="0" w:color="auto"/>
          </w:divBdr>
        </w:div>
        <w:div w:id="764692320">
          <w:marLeft w:val="0"/>
          <w:marRight w:val="0"/>
          <w:marTop w:val="0"/>
          <w:marBottom w:val="0"/>
          <w:divBdr>
            <w:top w:val="none" w:sz="0" w:space="0" w:color="auto"/>
            <w:left w:val="none" w:sz="0" w:space="0" w:color="auto"/>
            <w:bottom w:val="none" w:sz="0" w:space="0" w:color="auto"/>
            <w:right w:val="none" w:sz="0" w:space="0" w:color="auto"/>
          </w:divBdr>
        </w:div>
        <w:div w:id="944117876">
          <w:marLeft w:val="0"/>
          <w:marRight w:val="0"/>
          <w:marTop w:val="0"/>
          <w:marBottom w:val="0"/>
          <w:divBdr>
            <w:top w:val="none" w:sz="0" w:space="0" w:color="auto"/>
            <w:left w:val="none" w:sz="0" w:space="0" w:color="auto"/>
            <w:bottom w:val="none" w:sz="0" w:space="0" w:color="auto"/>
            <w:right w:val="none" w:sz="0" w:space="0" w:color="auto"/>
          </w:divBdr>
        </w:div>
        <w:div w:id="881097988">
          <w:marLeft w:val="0"/>
          <w:marRight w:val="0"/>
          <w:marTop w:val="0"/>
          <w:marBottom w:val="0"/>
          <w:divBdr>
            <w:top w:val="none" w:sz="0" w:space="0" w:color="auto"/>
            <w:left w:val="none" w:sz="0" w:space="0" w:color="auto"/>
            <w:bottom w:val="none" w:sz="0" w:space="0" w:color="auto"/>
            <w:right w:val="none" w:sz="0" w:space="0" w:color="auto"/>
          </w:divBdr>
        </w:div>
        <w:div w:id="996953743">
          <w:marLeft w:val="0"/>
          <w:marRight w:val="0"/>
          <w:marTop w:val="0"/>
          <w:marBottom w:val="0"/>
          <w:divBdr>
            <w:top w:val="none" w:sz="0" w:space="0" w:color="auto"/>
            <w:left w:val="none" w:sz="0" w:space="0" w:color="auto"/>
            <w:bottom w:val="none" w:sz="0" w:space="0" w:color="auto"/>
            <w:right w:val="none" w:sz="0" w:space="0" w:color="auto"/>
          </w:divBdr>
        </w:div>
        <w:div w:id="1598902632">
          <w:marLeft w:val="0"/>
          <w:marRight w:val="0"/>
          <w:marTop w:val="0"/>
          <w:marBottom w:val="0"/>
          <w:divBdr>
            <w:top w:val="none" w:sz="0" w:space="0" w:color="auto"/>
            <w:left w:val="none" w:sz="0" w:space="0" w:color="auto"/>
            <w:bottom w:val="none" w:sz="0" w:space="0" w:color="auto"/>
            <w:right w:val="none" w:sz="0" w:space="0" w:color="auto"/>
          </w:divBdr>
        </w:div>
        <w:div w:id="323094612">
          <w:marLeft w:val="0"/>
          <w:marRight w:val="0"/>
          <w:marTop w:val="0"/>
          <w:marBottom w:val="0"/>
          <w:divBdr>
            <w:top w:val="none" w:sz="0" w:space="0" w:color="auto"/>
            <w:left w:val="none" w:sz="0" w:space="0" w:color="auto"/>
            <w:bottom w:val="none" w:sz="0" w:space="0" w:color="auto"/>
            <w:right w:val="none" w:sz="0" w:space="0" w:color="auto"/>
          </w:divBdr>
        </w:div>
        <w:div w:id="405761991">
          <w:marLeft w:val="0"/>
          <w:marRight w:val="0"/>
          <w:marTop w:val="0"/>
          <w:marBottom w:val="0"/>
          <w:divBdr>
            <w:top w:val="none" w:sz="0" w:space="0" w:color="auto"/>
            <w:left w:val="none" w:sz="0" w:space="0" w:color="auto"/>
            <w:bottom w:val="none" w:sz="0" w:space="0" w:color="auto"/>
            <w:right w:val="none" w:sz="0" w:space="0" w:color="auto"/>
          </w:divBdr>
        </w:div>
        <w:div w:id="1205601384">
          <w:marLeft w:val="0"/>
          <w:marRight w:val="0"/>
          <w:marTop w:val="0"/>
          <w:marBottom w:val="0"/>
          <w:divBdr>
            <w:top w:val="none" w:sz="0" w:space="0" w:color="auto"/>
            <w:left w:val="none" w:sz="0" w:space="0" w:color="auto"/>
            <w:bottom w:val="none" w:sz="0" w:space="0" w:color="auto"/>
            <w:right w:val="none" w:sz="0" w:space="0" w:color="auto"/>
          </w:divBdr>
        </w:div>
        <w:div w:id="99423240">
          <w:marLeft w:val="0"/>
          <w:marRight w:val="0"/>
          <w:marTop w:val="0"/>
          <w:marBottom w:val="0"/>
          <w:divBdr>
            <w:top w:val="none" w:sz="0" w:space="0" w:color="auto"/>
            <w:left w:val="none" w:sz="0" w:space="0" w:color="auto"/>
            <w:bottom w:val="none" w:sz="0" w:space="0" w:color="auto"/>
            <w:right w:val="none" w:sz="0" w:space="0" w:color="auto"/>
          </w:divBdr>
        </w:div>
        <w:div w:id="107168044">
          <w:marLeft w:val="0"/>
          <w:marRight w:val="0"/>
          <w:marTop w:val="0"/>
          <w:marBottom w:val="0"/>
          <w:divBdr>
            <w:top w:val="none" w:sz="0" w:space="0" w:color="auto"/>
            <w:left w:val="none" w:sz="0" w:space="0" w:color="auto"/>
            <w:bottom w:val="none" w:sz="0" w:space="0" w:color="auto"/>
            <w:right w:val="none" w:sz="0" w:space="0" w:color="auto"/>
          </w:divBdr>
        </w:div>
        <w:div w:id="1245725957">
          <w:marLeft w:val="0"/>
          <w:marRight w:val="0"/>
          <w:marTop w:val="0"/>
          <w:marBottom w:val="0"/>
          <w:divBdr>
            <w:top w:val="none" w:sz="0" w:space="0" w:color="auto"/>
            <w:left w:val="none" w:sz="0" w:space="0" w:color="auto"/>
            <w:bottom w:val="none" w:sz="0" w:space="0" w:color="auto"/>
            <w:right w:val="none" w:sz="0" w:space="0" w:color="auto"/>
          </w:divBdr>
        </w:div>
        <w:div w:id="1645550460">
          <w:marLeft w:val="0"/>
          <w:marRight w:val="0"/>
          <w:marTop w:val="0"/>
          <w:marBottom w:val="0"/>
          <w:divBdr>
            <w:top w:val="none" w:sz="0" w:space="0" w:color="auto"/>
            <w:left w:val="none" w:sz="0" w:space="0" w:color="auto"/>
            <w:bottom w:val="none" w:sz="0" w:space="0" w:color="auto"/>
            <w:right w:val="none" w:sz="0" w:space="0" w:color="auto"/>
          </w:divBdr>
        </w:div>
        <w:div w:id="107437995">
          <w:marLeft w:val="0"/>
          <w:marRight w:val="0"/>
          <w:marTop w:val="0"/>
          <w:marBottom w:val="0"/>
          <w:divBdr>
            <w:top w:val="none" w:sz="0" w:space="0" w:color="auto"/>
            <w:left w:val="none" w:sz="0" w:space="0" w:color="auto"/>
            <w:bottom w:val="none" w:sz="0" w:space="0" w:color="auto"/>
            <w:right w:val="none" w:sz="0" w:space="0" w:color="auto"/>
          </w:divBdr>
        </w:div>
        <w:div w:id="954872700">
          <w:marLeft w:val="0"/>
          <w:marRight w:val="0"/>
          <w:marTop w:val="0"/>
          <w:marBottom w:val="0"/>
          <w:divBdr>
            <w:top w:val="none" w:sz="0" w:space="0" w:color="auto"/>
            <w:left w:val="none" w:sz="0" w:space="0" w:color="auto"/>
            <w:bottom w:val="none" w:sz="0" w:space="0" w:color="auto"/>
            <w:right w:val="none" w:sz="0" w:space="0" w:color="auto"/>
          </w:divBdr>
        </w:div>
        <w:div w:id="952590662">
          <w:marLeft w:val="0"/>
          <w:marRight w:val="0"/>
          <w:marTop w:val="0"/>
          <w:marBottom w:val="0"/>
          <w:divBdr>
            <w:top w:val="none" w:sz="0" w:space="0" w:color="auto"/>
            <w:left w:val="none" w:sz="0" w:space="0" w:color="auto"/>
            <w:bottom w:val="none" w:sz="0" w:space="0" w:color="auto"/>
            <w:right w:val="none" w:sz="0" w:space="0" w:color="auto"/>
          </w:divBdr>
        </w:div>
        <w:div w:id="1629242043">
          <w:marLeft w:val="0"/>
          <w:marRight w:val="0"/>
          <w:marTop w:val="0"/>
          <w:marBottom w:val="0"/>
          <w:divBdr>
            <w:top w:val="none" w:sz="0" w:space="0" w:color="auto"/>
            <w:left w:val="none" w:sz="0" w:space="0" w:color="auto"/>
            <w:bottom w:val="none" w:sz="0" w:space="0" w:color="auto"/>
            <w:right w:val="none" w:sz="0" w:space="0" w:color="auto"/>
          </w:divBdr>
        </w:div>
        <w:div w:id="232281903">
          <w:marLeft w:val="0"/>
          <w:marRight w:val="0"/>
          <w:marTop w:val="0"/>
          <w:marBottom w:val="0"/>
          <w:divBdr>
            <w:top w:val="none" w:sz="0" w:space="0" w:color="auto"/>
            <w:left w:val="none" w:sz="0" w:space="0" w:color="auto"/>
            <w:bottom w:val="none" w:sz="0" w:space="0" w:color="auto"/>
            <w:right w:val="none" w:sz="0" w:space="0" w:color="auto"/>
          </w:divBdr>
        </w:div>
        <w:div w:id="987369468">
          <w:marLeft w:val="0"/>
          <w:marRight w:val="0"/>
          <w:marTop w:val="0"/>
          <w:marBottom w:val="0"/>
          <w:divBdr>
            <w:top w:val="none" w:sz="0" w:space="0" w:color="auto"/>
            <w:left w:val="none" w:sz="0" w:space="0" w:color="auto"/>
            <w:bottom w:val="none" w:sz="0" w:space="0" w:color="auto"/>
            <w:right w:val="none" w:sz="0" w:space="0" w:color="auto"/>
          </w:divBdr>
        </w:div>
        <w:div w:id="1001275060">
          <w:marLeft w:val="0"/>
          <w:marRight w:val="0"/>
          <w:marTop w:val="0"/>
          <w:marBottom w:val="0"/>
          <w:divBdr>
            <w:top w:val="none" w:sz="0" w:space="0" w:color="auto"/>
            <w:left w:val="none" w:sz="0" w:space="0" w:color="auto"/>
            <w:bottom w:val="none" w:sz="0" w:space="0" w:color="auto"/>
            <w:right w:val="none" w:sz="0" w:space="0" w:color="auto"/>
          </w:divBdr>
        </w:div>
        <w:div w:id="310409451">
          <w:marLeft w:val="0"/>
          <w:marRight w:val="0"/>
          <w:marTop w:val="0"/>
          <w:marBottom w:val="0"/>
          <w:divBdr>
            <w:top w:val="none" w:sz="0" w:space="0" w:color="auto"/>
            <w:left w:val="none" w:sz="0" w:space="0" w:color="auto"/>
            <w:bottom w:val="none" w:sz="0" w:space="0" w:color="auto"/>
            <w:right w:val="none" w:sz="0" w:space="0" w:color="auto"/>
          </w:divBdr>
        </w:div>
        <w:div w:id="123931863">
          <w:marLeft w:val="0"/>
          <w:marRight w:val="0"/>
          <w:marTop w:val="0"/>
          <w:marBottom w:val="0"/>
          <w:divBdr>
            <w:top w:val="none" w:sz="0" w:space="0" w:color="auto"/>
            <w:left w:val="none" w:sz="0" w:space="0" w:color="auto"/>
            <w:bottom w:val="none" w:sz="0" w:space="0" w:color="auto"/>
            <w:right w:val="none" w:sz="0" w:space="0" w:color="auto"/>
          </w:divBdr>
        </w:div>
        <w:div w:id="293218013">
          <w:marLeft w:val="0"/>
          <w:marRight w:val="0"/>
          <w:marTop w:val="0"/>
          <w:marBottom w:val="0"/>
          <w:divBdr>
            <w:top w:val="none" w:sz="0" w:space="0" w:color="auto"/>
            <w:left w:val="none" w:sz="0" w:space="0" w:color="auto"/>
            <w:bottom w:val="none" w:sz="0" w:space="0" w:color="auto"/>
            <w:right w:val="none" w:sz="0" w:space="0" w:color="auto"/>
          </w:divBdr>
        </w:div>
        <w:div w:id="19018093">
          <w:marLeft w:val="0"/>
          <w:marRight w:val="0"/>
          <w:marTop w:val="0"/>
          <w:marBottom w:val="0"/>
          <w:divBdr>
            <w:top w:val="none" w:sz="0" w:space="0" w:color="auto"/>
            <w:left w:val="none" w:sz="0" w:space="0" w:color="auto"/>
            <w:bottom w:val="none" w:sz="0" w:space="0" w:color="auto"/>
            <w:right w:val="none" w:sz="0" w:space="0" w:color="auto"/>
          </w:divBdr>
        </w:div>
        <w:div w:id="958729084">
          <w:marLeft w:val="0"/>
          <w:marRight w:val="0"/>
          <w:marTop w:val="0"/>
          <w:marBottom w:val="0"/>
          <w:divBdr>
            <w:top w:val="none" w:sz="0" w:space="0" w:color="auto"/>
            <w:left w:val="none" w:sz="0" w:space="0" w:color="auto"/>
            <w:bottom w:val="none" w:sz="0" w:space="0" w:color="auto"/>
            <w:right w:val="none" w:sz="0" w:space="0" w:color="auto"/>
          </w:divBdr>
        </w:div>
        <w:div w:id="272903764">
          <w:marLeft w:val="0"/>
          <w:marRight w:val="0"/>
          <w:marTop w:val="0"/>
          <w:marBottom w:val="0"/>
          <w:divBdr>
            <w:top w:val="none" w:sz="0" w:space="0" w:color="auto"/>
            <w:left w:val="none" w:sz="0" w:space="0" w:color="auto"/>
            <w:bottom w:val="none" w:sz="0" w:space="0" w:color="auto"/>
            <w:right w:val="none" w:sz="0" w:space="0" w:color="auto"/>
          </w:divBdr>
        </w:div>
        <w:div w:id="1694501431">
          <w:marLeft w:val="0"/>
          <w:marRight w:val="0"/>
          <w:marTop w:val="0"/>
          <w:marBottom w:val="0"/>
          <w:divBdr>
            <w:top w:val="none" w:sz="0" w:space="0" w:color="auto"/>
            <w:left w:val="none" w:sz="0" w:space="0" w:color="auto"/>
            <w:bottom w:val="none" w:sz="0" w:space="0" w:color="auto"/>
            <w:right w:val="none" w:sz="0" w:space="0" w:color="auto"/>
          </w:divBdr>
        </w:div>
        <w:div w:id="1690831168">
          <w:marLeft w:val="0"/>
          <w:marRight w:val="0"/>
          <w:marTop w:val="0"/>
          <w:marBottom w:val="0"/>
          <w:divBdr>
            <w:top w:val="none" w:sz="0" w:space="0" w:color="auto"/>
            <w:left w:val="none" w:sz="0" w:space="0" w:color="auto"/>
            <w:bottom w:val="none" w:sz="0" w:space="0" w:color="auto"/>
            <w:right w:val="none" w:sz="0" w:space="0" w:color="auto"/>
          </w:divBdr>
        </w:div>
        <w:div w:id="1839346074">
          <w:marLeft w:val="0"/>
          <w:marRight w:val="0"/>
          <w:marTop w:val="0"/>
          <w:marBottom w:val="0"/>
          <w:divBdr>
            <w:top w:val="none" w:sz="0" w:space="0" w:color="auto"/>
            <w:left w:val="none" w:sz="0" w:space="0" w:color="auto"/>
            <w:bottom w:val="none" w:sz="0" w:space="0" w:color="auto"/>
            <w:right w:val="none" w:sz="0" w:space="0" w:color="auto"/>
          </w:divBdr>
        </w:div>
        <w:div w:id="7026967">
          <w:marLeft w:val="0"/>
          <w:marRight w:val="0"/>
          <w:marTop w:val="0"/>
          <w:marBottom w:val="0"/>
          <w:divBdr>
            <w:top w:val="none" w:sz="0" w:space="0" w:color="auto"/>
            <w:left w:val="none" w:sz="0" w:space="0" w:color="auto"/>
            <w:bottom w:val="none" w:sz="0" w:space="0" w:color="auto"/>
            <w:right w:val="none" w:sz="0" w:space="0" w:color="auto"/>
          </w:divBdr>
        </w:div>
        <w:div w:id="846284984">
          <w:marLeft w:val="0"/>
          <w:marRight w:val="0"/>
          <w:marTop w:val="0"/>
          <w:marBottom w:val="0"/>
          <w:divBdr>
            <w:top w:val="none" w:sz="0" w:space="0" w:color="auto"/>
            <w:left w:val="none" w:sz="0" w:space="0" w:color="auto"/>
            <w:bottom w:val="none" w:sz="0" w:space="0" w:color="auto"/>
            <w:right w:val="none" w:sz="0" w:space="0" w:color="auto"/>
          </w:divBdr>
        </w:div>
        <w:div w:id="1681005043">
          <w:marLeft w:val="0"/>
          <w:marRight w:val="0"/>
          <w:marTop w:val="0"/>
          <w:marBottom w:val="0"/>
          <w:divBdr>
            <w:top w:val="none" w:sz="0" w:space="0" w:color="auto"/>
            <w:left w:val="none" w:sz="0" w:space="0" w:color="auto"/>
            <w:bottom w:val="none" w:sz="0" w:space="0" w:color="auto"/>
            <w:right w:val="none" w:sz="0" w:space="0" w:color="auto"/>
          </w:divBdr>
        </w:div>
        <w:div w:id="27531782">
          <w:marLeft w:val="0"/>
          <w:marRight w:val="0"/>
          <w:marTop w:val="0"/>
          <w:marBottom w:val="0"/>
          <w:divBdr>
            <w:top w:val="none" w:sz="0" w:space="0" w:color="auto"/>
            <w:left w:val="none" w:sz="0" w:space="0" w:color="auto"/>
            <w:bottom w:val="none" w:sz="0" w:space="0" w:color="auto"/>
            <w:right w:val="none" w:sz="0" w:space="0" w:color="auto"/>
          </w:divBdr>
        </w:div>
        <w:div w:id="1695499114">
          <w:marLeft w:val="0"/>
          <w:marRight w:val="0"/>
          <w:marTop w:val="0"/>
          <w:marBottom w:val="0"/>
          <w:divBdr>
            <w:top w:val="none" w:sz="0" w:space="0" w:color="auto"/>
            <w:left w:val="none" w:sz="0" w:space="0" w:color="auto"/>
            <w:bottom w:val="none" w:sz="0" w:space="0" w:color="auto"/>
            <w:right w:val="none" w:sz="0" w:space="0" w:color="auto"/>
          </w:divBdr>
        </w:div>
        <w:div w:id="1533299617">
          <w:marLeft w:val="0"/>
          <w:marRight w:val="0"/>
          <w:marTop w:val="0"/>
          <w:marBottom w:val="0"/>
          <w:divBdr>
            <w:top w:val="none" w:sz="0" w:space="0" w:color="auto"/>
            <w:left w:val="none" w:sz="0" w:space="0" w:color="auto"/>
            <w:bottom w:val="none" w:sz="0" w:space="0" w:color="auto"/>
            <w:right w:val="none" w:sz="0" w:space="0" w:color="auto"/>
          </w:divBdr>
        </w:div>
      </w:divsChild>
    </w:div>
    <w:div w:id="363135476">
      <w:bodyDiv w:val="1"/>
      <w:marLeft w:val="0"/>
      <w:marRight w:val="0"/>
      <w:marTop w:val="0"/>
      <w:marBottom w:val="0"/>
      <w:divBdr>
        <w:top w:val="none" w:sz="0" w:space="0" w:color="auto"/>
        <w:left w:val="none" w:sz="0" w:space="0" w:color="auto"/>
        <w:bottom w:val="none" w:sz="0" w:space="0" w:color="auto"/>
        <w:right w:val="none" w:sz="0" w:space="0" w:color="auto"/>
      </w:divBdr>
      <w:divsChild>
        <w:div w:id="1928804808">
          <w:marLeft w:val="0"/>
          <w:marRight w:val="0"/>
          <w:marTop w:val="0"/>
          <w:marBottom w:val="0"/>
          <w:divBdr>
            <w:top w:val="none" w:sz="0" w:space="0" w:color="auto"/>
            <w:left w:val="none" w:sz="0" w:space="0" w:color="auto"/>
            <w:bottom w:val="none" w:sz="0" w:space="0" w:color="auto"/>
            <w:right w:val="none" w:sz="0" w:space="0" w:color="auto"/>
          </w:divBdr>
        </w:div>
        <w:div w:id="1109739453">
          <w:marLeft w:val="0"/>
          <w:marRight w:val="0"/>
          <w:marTop w:val="0"/>
          <w:marBottom w:val="0"/>
          <w:divBdr>
            <w:top w:val="none" w:sz="0" w:space="0" w:color="auto"/>
            <w:left w:val="none" w:sz="0" w:space="0" w:color="auto"/>
            <w:bottom w:val="none" w:sz="0" w:space="0" w:color="auto"/>
            <w:right w:val="none" w:sz="0" w:space="0" w:color="auto"/>
          </w:divBdr>
        </w:div>
        <w:div w:id="963847164">
          <w:marLeft w:val="0"/>
          <w:marRight w:val="0"/>
          <w:marTop w:val="0"/>
          <w:marBottom w:val="0"/>
          <w:divBdr>
            <w:top w:val="none" w:sz="0" w:space="0" w:color="auto"/>
            <w:left w:val="none" w:sz="0" w:space="0" w:color="auto"/>
            <w:bottom w:val="none" w:sz="0" w:space="0" w:color="auto"/>
            <w:right w:val="none" w:sz="0" w:space="0" w:color="auto"/>
          </w:divBdr>
        </w:div>
        <w:div w:id="81073354">
          <w:marLeft w:val="0"/>
          <w:marRight w:val="0"/>
          <w:marTop w:val="0"/>
          <w:marBottom w:val="0"/>
          <w:divBdr>
            <w:top w:val="none" w:sz="0" w:space="0" w:color="auto"/>
            <w:left w:val="none" w:sz="0" w:space="0" w:color="auto"/>
            <w:bottom w:val="none" w:sz="0" w:space="0" w:color="auto"/>
            <w:right w:val="none" w:sz="0" w:space="0" w:color="auto"/>
          </w:divBdr>
        </w:div>
        <w:div w:id="224411867">
          <w:marLeft w:val="0"/>
          <w:marRight w:val="0"/>
          <w:marTop w:val="0"/>
          <w:marBottom w:val="0"/>
          <w:divBdr>
            <w:top w:val="none" w:sz="0" w:space="0" w:color="auto"/>
            <w:left w:val="none" w:sz="0" w:space="0" w:color="auto"/>
            <w:bottom w:val="none" w:sz="0" w:space="0" w:color="auto"/>
            <w:right w:val="none" w:sz="0" w:space="0" w:color="auto"/>
          </w:divBdr>
        </w:div>
        <w:div w:id="1048603267">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760029281">
          <w:marLeft w:val="0"/>
          <w:marRight w:val="0"/>
          <w:marTop w:val="0"/>
          <w:marBottom w:val="0"/>
          <w:divBdr>
            <w:top w:val="none" w:sz="0" w:space="0" w:color="auto"/>
            <w:left w:val="none" w:sz="0" w:space="0" w:color="auto"/>
            <w:bottom w:val="none" w:sz="0" w:space="0" w:color="auto"/>
            <w:right w:val="none" w:sz="0" w:space="0" w:color="auto"/>
          </w:divBdr>
        </w:div>
        <w:div w:id="1202475325">
          <w:marLeft w:val="0"/>
          <w:marRight w:val="0"/>
          <w:marTop w:val="0"/>
          <w:marBottom w:val="0"/>
          <w:divBdr>
            <w:top w:val="none" w:sz="0" w:space="0" w:color="auto"/>
            <w:left w:val="none" w:sz="0" w:space="0" w:color="auto"/>
            <w:bottom w:val="none" w:sz="0" w:space="0" w:color="auto"/>
            <w:right w:val="none" w:sz="0" w:space="0" w:color="auto"/>
          </w:divBdr>
        </w:div>
        <w:div w:id="741485004">
          <w:marLeft w:val="0"/>
          <w:marRight w:val="0"/>
          <w:marTop w:val="0"/>
          <w:marBottom w:val="0"/>
          <w:divBdr>
            <w:top w:val="none" w:sz="0" w:space="0" w:color="auto"/>
            <w:left w:val="none" w:sz="0" w:space="0" w:color="auto"/>
            <w:bottom w:val="none" w:sz="0" w:space="0" w:color="auto"/>
            <w:right w:val="none" w:sz="0" w:space="0" w:color="auto"/>
          </w:divBdr>
        </w:div>
      </w:divsChild>
    </w:div>
    <w:div w:id="418067438">
      <w:bodyDiv w:val="1"/>
      <w:marLeft w:val="0"/>
      <w:marRight w:val="0"/>
      <w:marTop w:val="0"/>
      <w:marBottom w:val="0"/>
      <w:divBdr>
        <w:top w:val="none" w:sz="0" w:space="0" w:color="auto"/>
        <w:left w:val="none" w:sz="0" w:space="0" w:color="auto"/>
        <w:bottom w:val="none" w:sz="0" w:space="0" w:color="auto"/>
        <w:right w:val="none" w:sz="0" w:space="0" w:color="auto"/>
      </w:divBdr>
      <w:divsChild>
        <w:div w:id="52000301">
          <w:marLeft w:val="0"/>
          <w:marRight w:val="0"/>
          <w:marTop w:val="0"/>
          <w:marBottom w:val="0"/>
          <w:divBdr>
            <w:top w:val="none" w:sz="0" w:space="0" w:color="auto"/>
            <w:left w:val="none" w:sz="0" w:space="0" w:color="auto"/>
            <w:bottom w:val="none" w:sz="0" w:space="0" w:color="auto"/>
            <w:right w:val="none" w:sz="0" w:space="0" w:color="auto"/>
          </w:divBdr>
        </w:div>
        <w:div w:id="1361468948">
          <w:marLeft w:val="0"/>
          <w:marRight w:val="0"/>
          <w:marTop w:val="0"/>
          <w:marBottom w:val="0"/>
          <w:divBdr>
            <w:top w:val="none" w:sz="0" w:space="0" w:color="auto"/>
            <w:left w:val="none" w:sz="0" w:space="0" w:color="auto"/>
            <w:bottom w:val="none" w:sz="0" w:space="0" w:color="auto"/>
            <w:right w:val="none" w:sz="0" w:space="0" w:color="auto"/>
          </w:divBdr>
        </w:div>
        <w:div w:id="1520854988">
          <w:marLeft w:val="0"/>
          <w:marRight w:val="0"/>
          <w:marTop w:val="0"/>
          <w:marBottom w:val="0"/>
          <w:divBdr>
            <w:top w:val="none" w:sz="0" w:space="0" w:color="auto"/>
            <w:left w:val="none" w:sz="0" w:space="0" w:color="auto"/>
            <w:bottom w:val="none" w:sz="0" w:space="0" w:color="auto"/>
            <w:right w:val="none" w:sz="0" w:space="0" w:color="auto"/>
          </w:divBdr>
        </w:div>
        <w:div w:id="356472885">
          <w:marLeft w:val="0"/>
          <w:marRight w:val="0"/>
          <w:marTop w:val="0"/>
          <w:marBottom w:val="0"/>
          <w:divBdr>
            <w:top w:val="none" w:sz="0" w:space="0" w:color="auto"/>
            <w:left w:val="none" w:sz="0" w:space="0" w:color="auto"/>
            <w:bottom w:val="none" w:sz="0" w:space="0" w:color="auto"/>
            <w:right w:val="none" w:sz="0" w:space="0" w:color="auto"/>
          </w:divBdr>
        </w:div>
        <w:div w:id="2144735624">
          <w:marLeft w:val="0"/>
          <w:marRight w:val="0"/>
          <w:marTop w:val="0"/>
          <w:marBottom w:val="0"/>
          <w:divBdr>
            <w:top w:val="none" w:sz="0" w:space="0" w:color="auto"/>
            <w:left w:val="none" w:sz="0" w:space="0" w:color="auto"/>
            <w:bottom w:val="none" w:sz="0" w:space="0" w:color="auto"/>
            <w:right w:val="none" w:sz="0" w:space="0" w:color="auto"/>
          </w:divBdr>
        </w:div>
      </w:divsChild>
    </w:div>
    <w:div w:id="488324084">
      <w:bodyDiv w:val="1"/>
      <w:marLeft w:val="0"/>
      <w:marRight w:val="0"/>
      <w:marTop w:val="0"/>
      <w:marBottom w:val="0"/>
      <w:divBdr>
        <w:top w:val="none" w:sz="0" w:space="0" w:color="auto"/>
        <w:left w:val="none" w:sz="0" w:space="0" w:color="auto"/>
        <w:bottom w:val="none" w:sz="0" w:space="0" w:color="auto"/>
        <w:right w:val="none" w:sz="0" w:space="0" w:color="auto"/>
      </w:divBdr>
      <w:divsChild>
        <w:div w:id="841776690">
          <w:marLeft w:val="0"/>
          <w:marRight w:val="0"/>
          <w:marTop w:val="0"/>
          <w:marBottom w:val="0"/>
          <w:divBdr>
            <w:top w:val="none" w:sz="0" w:space="0" w:color="auto"/>
            <w:left w:val="none" w:sz="0" w:space="0" w:color="auto"/>
            <w:bottom w:val="none" w:sz="0" w:space="0" w:color="auto"/>
            <w:right w:val="none" w:sz="0" w:space="0" w:color="auto"/>
          </w:divBdr>
        </w:div>
        <w:div w:id="2101364706">
          <w:marLeft w:val="0"/>
          <w:marRight w:val="0"/>
          <w:marTop w:val="0"/>
          <w:marBottom w:val="0"/>
          <w:divBdr>
            <w:top w:val="none" w:sz="0" w:space="0" w:color="auto"/>
            <w:left w:val="none" w:sz="0" w:space="0" w:color="auto"/>
            <w:bottom w:val="none" w:sz="0" w:space="0" w:color="auto"/>
            <w:right w:val="none" w:sz="0" w:space="0" w:color="auto"/>
          </w:divBdr>
        </w:div>
        <w:div w:id="1419643227">
          <w:marLeft w:val="0"/>
          <w:marRight w:val="0"/>
          <w:marTop w:val="0"/>
          <w:marBottom w:val="0"/>
          <w:divBdr>
            <w:top w:val="none" w:sz="0" w:space="0" w:color="auto"/>
            <w:left w:val="none" w:sz="0" w:space="0" w:color="auto"/>
            <w:bottom w:val="none" w:sz="0" w:space="0" w:color="auto"/>
            <w:right w:val="none" w:sz="0" w:space="0" w:color="auto"/>
          </w:divBdr>
        </w:div>
        <w:div w:id="2072389141">
          <w:marLeft w:val="0"/>
          <w:marRight w:val="0"/>
          <w:marTop w:val="0"/>
          <w:marBottom w:val="0"/>
          <w:divBdr>
            <w:top w:val="none" w:sz="0" w:space="0" w:color="auto"/>
            <w:left w:val="none" w:sz="0" w:space="0" w:color="auto"/>
            <w:bottom w:val="none" w:sz="0" w:space="0" w:color="auto"/>
            <w:right w:val="none" w:sz="0" w:space="0" w:color="auto"/>
          </w:divBdr>
        </w:div>
        <w:div w:id="269169515">
          <w:marLeft w:val="0"/>
          <w:marRight w:val="0"/>
          <w:marTop w:val="0"/>
          <w:marBottom w:val="0"/>
          <w:divBdr>
            <w:top w:val="none" w:sz="0" w:space="0" w:color="auto"/>
            <w:left w:val="none" w:sz="0" w:space="0" w:color="auto"/>
            <w:bottom w:val="none" w:sz="0" w:space="0" w:color="auto"/>
            <w:right w:val="none" w:sz="0" w:space="0" w:color="auto"/>
          </w:divBdr>
        </w:div>
        <w:div w:id="844982629">
          <w:marLeft w:val="0"/>
          <w:marRight w:val="0"/>
          <w:marTop w:val="0"/>
          <w:marBottom w:val="0"/>
          <w:divBdr>
            <w:top w:val="none" w:sz="0" w:space="0" w:color="auto"/>
            <w:left w:val="none" w:sz="0" w:space="0" w:color="auto"/>
            <w:bottom w:val="none" w:sz="0" w:space="0" w:color="auto"/>
            <w:right w:val="none" w:sz="0" w:space="0" w:color="auto"/>
          </w:divBdr>
        </w:div>
        <w:div w:id="1963610444">
          <w:marLeft w:val="0"/>
          <w:marRight w:val="0"/>
          <w:marTop w:val="0"/>
          <w:marBottom w:val="0"/>
          <w:divBdr>
            <w:top w:val="none" w:sz="0" w:space="0" w:color="auto"/>
            <w:left w:val="none" w:sz="0" w:space="0" w:color="auto"/>
            <w:bottom w:val="none" w:sz="0" w:space="0" w:color="auto"/>
            <w:right w:val="none" w:sz="0" w:space="0" w:color="auto"/>
          </w:divBdr>
        </w:div>
        <w:div w:id="1573663393">
          <w:marLeft w:val="0"/>
          <w:marRight w:val="0"/>
          <w:marTop w:val="0"/>
          <w:marBottom w:val="0"/>
          <w:divBdr>
            <w:top w:val="none" w:sz="0" w:space="0" w:color="auto"/>
            <w:left w:val="none" w:sz="0" w:space="0" w:color="auto"/>
            <w:bottom w:val="none" w:sz="0" w:space="0" w:color="auto"/>
            <w:right w:val="none" w:sz="0" w:space="0" w:color="auto"/>
          </w:divBdr>
        </w:div>
        <w:div w:id="1671103162">
          <w:marLeft w:val="0"/>
          <w:marRight w:val="0"/>
          <w:marTop w:val="0"/>
          <w:marBottom w:val="0"/>
          <w:divBdr>
            <w:top w:val="none" w:sz="0" w:space="0" w:color="auto"/>
            <w:left w:val="none" w:sz="0" w:space="0" w:color="auto"/>
            <w:bottom w:val="none" w:sz="0" w:space="0" w:color="auto"/>
            <w:right w:val="none" w:sz="0" w:space="0" w:color="auto"/>
          </w:divBdr>
        </w:div>
        <w:div w:id="744180643">
          <w:marLeft w:val="0"/>
          <w:marRight w:val="0"/>
          <w:marTop w:val="0"/>
          <w:marBottom w:val="0"/>
          <w:divBdr>
            <w:top w:val="none" w:sz="0" w:space="0" w:color="auto"/>
            <w:left w:val="none" w:sz="0" w:space="0" w:color="auto"/>
            <w:bottom w:val="none" w:sz="0" w:space="0" w:color="auto"/>
            <w:right w:val="none" w:sz="0" w:space="0" w:color="auto"/>
          </w:divBdr>
        </w:div>
        <w:div w:id="1215191854">
          <w:marLeft w:val="0"/>
          <w:marRight w:val="0"/>
          <w:marTop w:val="0"/>
          <w:marBottom w:val="0"/>
          <w:divBdr>
            <w:top w:val="none" w:sz="0" w:space="0" w:color="auto"/>
            <w:left w:val="none" w:sz="0" w:space="0" w:color="auto"/>
            <w:bottom w:val="none" w:sz="0" w:space="0" w:color="auto"/>
            <w:right w:val="none" w:sz="0" w:space="0" w:color="auto"/>
          </w:divBdr>
        </w:div>
      </w:divsChild>
    </w:div>
    <w:div w:id="655037266">
      <w:bodyDiv w:val="1"/>
      <w:marLeft w:val="0"/>
      <w:marRight w:val="0"/>
      <w:marTop w:val="0"/>
      <w:marBottom w:val="0"/>
      <w:divBdr>
        <w:top w:val="none" w:sz="0" w:space="0" w:color="auto"/>
        <w:left w:val="none" w:sz="0" w:space="0" w:color="auto"/>
        <w:bottom w:val="none" w:sz="0" w:space="0" w:color="auto"/>
        <w:right w:val="none" w:sz="0" w:space="0" w:color="auto"/>
      </w:divBdr>
      <w:divsChild>
        <w:div w:id="908460453">
          <w:marLeft w:val="0"/>
          <w:marRight w:val="0"/>
          <w:marTop w:val="0"/>
          <w:marBottom w:val="0"/>
          <w:divBdr>
            <w:top w:val="none" w:sz="0" w:space="0" w:color="auto"/>
            <w:left w:val="none" w:sz="0" w:space="0" w:color="auto"/>
            <w:bottom w:val="none" w:sz="0" w:space="0" w:color="auto"/>
            <w:right w:val="none" w:sz="0" w:space="0" w:color="auto"/>
          </w:divBdr>
          <w:divsChild>
            <w:div w:id="1545828743">
              <w:marLeft w:val="0"/>
              <w:marRight w:val="0"/>
              <w:marTop w:val="0"/>
              <w:marBottom w:val="0"/>
              <w:divBdr>
                <w:top w:val="none" w:sz="0" w:space="0" w:color="auto"/>
                <w:left w:val="none" w:sz="0" w:space="0" w:color="auto"/>
                <w:bottom w:val="none" w:sz="0" w:space="0" w:color="auto"/>
                <w:right w:val="none" w:sz="0" w:space="0" w:color="auto"/>
              </w:divBdr>
            </w:div>
            <w:div w:id="1518540084">
              <w:marLeft w:val="0"/>
              <w:marRight w:val="0"/>
              <w:marTop w:val="0"/>
              <w:marBottom w:val="0"/>
              <w:divBdr>
                <w:top w:val="none" w:sz="0" w:space="0" w:color="auto"/>
                <w:left w:val="none" w:sz="0" w:space="0" w:color="auto"/>
                <w:bottom w:val="none" w:sz="0" w:space="0" w:color="auto"/>
                <w:right w:val="none" w:sz="0" w:space="0" w:color="auto"/>
              </w:divBdr>
            </w:div>
            <w:div w:id="1780904117">
              <w:marLeft w:val="0"/>
              <w:marRight w:val="0"/>
              <w:marTop w:val="0"/>
              <w:marBottom w:val="0"/>
              <w:divBdr>
                <w:top w:val="none" w:sz="0" w:space="0" w:color="auto"/>
                <w:left w:val="none" w:sz="0" w:space="0" w:color="auto"/>
                <w:bottom w:val="none" w:sz="0" w:space="0" w:color="auto"/>
                <w:right w:val="none" w:sz="0" w:space="0" w:color="auto"/>
              </w:divBdr>
            </w:div>
            <w:div w:id="1808745962">
              <w:marLeft w:val="0"/>
              <w:marRight w:val="0"/>
              <w:marTop w:val="0"/>
              <w:marBottom w:val="0"/>
              <w:divBdr>
                <w:top w:val="none" w:sz="0" w:space="0" w:color="auto"/>
                <w:left w:val="none" w:sz="0" w:space="0" w:color="auto"/>
                <w:bottom w:val="none" w:sz="0" w:space="0" w:color="auto"/>
                <w:right w:val="none" w:sz="0" w:space="0" w:color="auto"/>
              </w:divBdr>
            </w:div>
            <w:div w:id="1170952189">
              <w:marLeft w:val="0"/>
              <w:marRight w:val="0"/>
              <w:marTop w:val="0"/>
              <w:marBottom w:val="0"/>
              <w:divBdr>
                <w:top w:val="none" w:sz="0" w:space="0" w:color="auto"/>
                <w:left w:val="none" w:sz="0" w:space="0" w:color="auto"/>
                <w:bottom w:val="none" w:sz="0" w:space="0" w:color="auto"/>
                <w:right w:val="none" w:sz="0" w:space="0" w:color="auto"/>
              </w:divBdr>
            </w:div>
            <w:div w:id="783890612">
              <w:marLeft w:val="0"/>
              <w:marRight w:val="0"/>
              <w:marTop w:val="0"/>
              <w:marBottom w:val="0"/>
              <w:divBdr>
                <w:top w:val="none" w:sz="0" w:space="0" w:color="auto"/>
                <w:left w:val="none" w:sz="0" w:space="0" w:color="auto"/>
                <w:bottom w:val="none" w:sz="0" w:space="0" w:color="auto"/>
                <w:right w:val="none" w:sz="0" w:space="0" w:color="auto"/>
              </w:divBdr>
            </w:div>
            <w:div w:id="1981571981">
              <w:marLeft w:val="0"/>
              <w:marRight w:val="0"/>
              <w:marTop w:val="0"/>
              <w:marBottom w:val="0"/>
              <w:divBdr>
                <w:top w:val="none" w:sz="0" w:space="0" w:color="auto"/>
                <w:left w:val="none" w:sz="0" w:space="0" w:color="auto"/>
                <w:bottom w:val="none" w:sz="0" w:space="0" w:color="auto"/>
                <w:right w:val="none" w:sz="0" w:space="0" w:color="auto"/>
              </w:divBdr>
            </w:div>
            <w:div w:id="1336500002">
              <w:marLeft w:val="0"/>
              <w:marRight w:val="0"/>
              <w:marTop w:val="0"/>
              <w:marBottom w:val="0"/>
              <w:divBdr>
                <w:top w:val="none" w:sz="0" w:space="0" w:color="auto"/>
                <w:left w:val="none" w:sz="0" w:space="0" w:color="auto"/>
                <w:bottom w:val="none" w:sz="0" w:space="0" w:color="auto"/>
                <w:right w:val="none" w:sz="0" w:space="0" w:color="auto"/>
              </w:divBdr>
            </w:div>
            <w:div w:id="1092552456">
              <w:marLeft w:val="0"/>
              <w:marRight w:val="0"/>
              <w:marTop w:val="0"/>
              <w:marBottom w:val="0"/>
              <w:divBdr>
                <w:top w:val="none" w:sz="0" w:space="0" w:color="auto"/>
                <w:left w:val="none" w:sz="0" w:space="0" w:color="auto"/>
                <w:bottom w:val="none" w:sz="0" w:space="0" w:color="auto"/>
                <w:right w:val="none" w:sz="0" w:space="0" w:color="auto"/>
              </w:divBdr>
            </w:div>
            <w:div w:id="1238056264">
              <w:marLeft w:val="0"/>
              <w:marRight w:val="0"/>
              <w:marTop w:val="0"/>
              <w:marBottom w:val="0"/>
              <w:divBdr>
                <w:top w:val="none" w:sz="0" w:space="0" w:color="auto"/>
                <w:left w:val="none" w:sz="0" w:space="0" w:color="auto"/>
                <w:bottom w:val="none" w:sz="0" w:space="0" w:color="auto"/>
                <w:right w:val="none" w:sz="0" w:space="0" w:color="auto"/>
              </w:divBdr>
            </w:div>
            <w:div w:id="528177234">
              <w:marLeft w:val="0"/>
              <w:marRight w:val="0"/>
              <w:marTop w:val="0"/>
              <w:marBottom w:val="0"/>
              <w:divBdr>
                <w:top w:val="none" w:sz="0" w:space="0" w:color="auto"/>
                <w:left w:val="none" w:sz="0" w:space="0" w:color="auto"/>
                <w:bottom w:val="none" w:sz="0" w:space="0" w:color="auto"/>
                <w:right w:val="none" w:sz="0" w:space="0" w:color="auto"/>
              </w:divBdr>
            </w:div>
            <w:div w:id="1712220494">
              <w:marLeft w:val="0"/>
              <w:marRight w:val="0"/>
              <w:marTop w:val="0"/>
              <w:marBottom w:val="0"/>
              <w:divBdr>
                <w:top w:val="none" w:sz="0" w:space="0" w:color="auto"/>
                <w:left w:val="none" w:sz="0" w:space="0" w:color="auto"/>
                <w:bottom w:val="none" w:sz="0" w:space="0" w:color="auto"/>
                <w:right w:val="none" w:sz="0" w:space="0" w:color="auto"/>
              </w:divBdr>
            </w:div>
            <w:div w:id="45490004">
              <w:marLeft w:val="0"/>
              <w:marRight w:val="0"/>
              <w:marTop w:val="0"/>
              <w:marBottom w:val="0"/>
              <w:divBdr>
                <w:top w:val="none" w:sz="0" w:space="0" w:color="auto"/>
                <w:left w:val="none" w:sz="0" w:space="0" w:color="auto"/>
                <w:bottom w:val="none" w:sz="0" w:space="0" w:color="auto"/>
                <w:right w:val="none" w:sz="0" w:space="0" w:color="auto"/>
              </w:divBdr>
            </w:div>
            <w:div w:id="1815101269">
              <w:marLeft w:val="0"/>
              <w:marRight w:val="0"/>
              <w:marTop w:val="0"/>
              <w:marBottom w:val="0"/>
              <w:divBdr>
                <w:top w:val="none" w:sz="0" w:space="0" w:color="auto"/>
                <w:left w:val="none" w:sz="0" w:space="0" w:color="auto"/>
                <w:bottom w:val="none" w:sz="0" w:space="0" w:color="auto"/>
                <w:right w:val="none" w:sz="0" w:space="0" w:color="auto"/>
              </w:divBdr>
            </w:div>
            <w:div w:id="1146436242">
              <w:marLeft w:val="0"/>
              <w:marRight w:val="0"/>
              <w:marTop w:val="0"/>
              <w:marBottom w:val="0"/>
              <w:divBdr>
                <w:top w:val="none" w:sz="0" w:space="0" w:color="auto"/>
                <w:left w:val="none" w:sz="0" w:space="0" w:color="auto"/>
                <w:bottom w:val="none" w:sz="0" w:space="0" w:color="auto"/>
                <w:right w:val="none" w:sz="0" w:space="0" w:color="auto"/>
              </w:divBdr>
            </w:div>
            <w:div w:id="2090224978">
              <w:marLeft w:val="0"/>
              <w:marRight w:val="0"/>
              <w:marTop w:val="0"/>
              <w:marBottom w:val="0"/>
              <w:divBdr>
                <w:top w:val="none" w:sz="0" w:space="0" w:color="auto"/>
                <w:left w:val="none" w:sz="0" w:space="0" w:color="auto"/>
                <w:bottom w:val="none" w:sz="0" w:space="0" w:color="auto"/>
                <w:right w:val="none" w:sz="0" w:space="0" w:color="auto"/>
              </w:divBdr>
            </w:div>
            <w:div w:id="16247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679">
      <w:bodyDiv w:val="1"/>
      <w:marLeft w:val="0"/>
      <w:marRight w:val="0"/>
      <w:marTop w:val="0"/>
      <w:marBottom w:val="0"/>
      <w:divBdr>
        <w:top w:val="none" w:sz="0" w:space="0" w:color="auto"/>
        <w:left w:val="none" w:sz="0" w:space="0" w:color="auto"/>
        <w:bottom w:val="none" w:sz="0" w:space="0" w:color="auto"/>
        <w:right w:val="none" w:sz="0" w:space="0" w:color="auto"/>
      </w:divBdr>
      <w:divsChild>
        <w:div w:id="1815832737">
          <w:marLeft w:val="0"/>
          <w:marRight w:val="0"/>
          <w:marTop w:val="0"/>
          <w:marBottom w:val="0"/>
          <w:divBdr>
            <w:top w:val="none" w:sz="0" w:space="0" w:color="auto"/>
            <w:left w:val="none" w:sz="0" w:space="0" w:color="auto"/>
            <w:bottom w:val="none" w:sz="0" w:space="0" w:color="auto"/>
            <w:right w:val="none" w:sz="0" w:space="0" w:color="auto"/>
          </w:divBdr>
        </w:div>
        <w:div w:id="8027561">
          <w:marLeft w:val="0"/>
          <w:marRight w:val="0"/>
          <w:marTop w:val="0"/>
          <w:marBottom w:val="0"/>
          <w:divBdr>
            <w:top w:val="none" w:sz="0" w:space="0" w:color="auto"/>
            <w:left w:val="none" w:sz="0" w:space="0" w:color="auto"/>
            <w:bottom w:val="none" w:sz="0" w:space="0" w:color="auto"/>
            <w:right w:val="none" w:sz="0" w:space="0" w:color="auto"/>
          </w:divBdr>
        </w:div>
        <w:div w:id="1538085948">
          <w:marLeft w:val="0"/>
          <w:marRight w:val="0"/>
          <w:marTop w:val="0"/>
          <w:marBottom w:val="0"/>
          <w:divBdr>
            <w:top w:val="none" w:sz="0" w:space="0" w:color="auto"/>
            <w:left w:val="none" w:sz="0" w:space="0" w:color="auto"/>
            <w:bottom w:val="none" w:sz="0" w:space="0" w:color="auto"/>
            <w:right w:val="none" w:sz="0" w:space="0" w:color="auto"/>
          </w:divBdr>
        </w:div>
        <w:div w:id="416487100">
          <w:marLeft w:val="0"/>
          <w:marRight w:val="0"/>
          <w:marTop w:val="0"/>
          <w:marBottom w:val="0"/>
          <w:divBdr>
            <w:top w:val="none" w:sz="0" w:space="0" w:color="auto"/>
            <w:left w:val="none" w:sz="0" w:space="0" w:color="auto"/>
            <w:bottom w:val="none" w:sz="0" w:space="0" w:color="auto"/>
            <w:right w:val="none" w:sz="0" w:space="0" w:color="auto"/>
          </w:divBdr>
        </w:div>
        <w:div w:id="1225801674">
          <w:marLeft w:val="0"/>
          <w:marRight w:val="0"/>
          <w:marTop w:val="0"/>
          <w:marBottom w:val="0"/>
          <w:divBdr>
            <w:top w:val="none" w:sz="0" w:space="0" w:color="auto"/>
            <w:left w:val="none" w:sz="0" w:space="0" w:color="auto"/>
            <w:bottom w:val="none" w:sz="0" w:space="0" w:color="auto"/>
            <w:right w:val="none" w:sz="0" w:space="0" w:color="auto"/>
          </w:divBdr>
        </w:div>
        <w:div w:id="944843947">
          <w:marLeft w:val="0"/>
          <w:marRight w:val="0"/>
          <w:marTop w:val="0"/>
          <w:marBottom w:val="0"/>
          <w:divBdr>
            <w:top w:val="none" w:sz="0" w:space="0" w:color="auto"/>
            <w:left w:val="none" w:sz="0" w:space="0" w:color="auto"/>
            <w:bottom w:val="none" w:sz="0" w:space="0" w:color="auto"/>
            <w:right w:val="none" w:sz="0" w:space="0" w:color="auto"/>
          </w:divBdr>
        </w:div>
      </w:divsChild>
    </w:div>
    <w:div w:id="832717017">
      <w:bodyDiv w:val="1"/>
      <w:marLeft w:val="0"/>
      <w:marRight w:val="0"/>
      <w:marTop w:val="0"/>
      <w:marBottom w:val="0"/>
      <w:divBdr>
        <w:top w:val="none" w:sz="0" w:space="0" w:color="auto"/>
        <w:left w:val="none" w:sz="0" w:space="0" w:color="auto"/>
        <w:bottom w:val="none" w:sz="0" w:space="0" w:color="auto"/>
        <w:right w:val="none" w:sz="0" w:space="0" w:color="auto"/>
      </w:divBdr>
      <w:divsChild>
        <w:div w:id="1499078483">
          <w:marLeft w:val="0"/>
          <w:marRight w:val="0"/>
          <w:marTop w:val="0"/>
          <w:marBottom w:val="0"/>
          <w:divBdr>
            <w:top w:val="none" w:sz="0" w:space="0" w:color="auto"/>
            <w:left w:val="none" w:sz="0" w:space="0" w:color="auto"/>
            <w:bottom w:val="none" w:sz="0" w:space="0" w:color="auto"/>
            <w:right w:val="none" w:sz="0" w:space="0" w:color="auto"/>
          </w:divBdr>
        </w:div>
        <w:div w:id="1129544629">
          <w:marLeft w:val="0"/>
          <w:marRight w:val="0"/>
          <w:marTop w:val="0"/>
          <w:marBottom w:val="0"/>
          <w:divBdr>
            <w:top w:val="none" w:sz="0" w:space="0" w:color="auto"/>
            <w:left w:val="none" w:sz="0" w:space="0" w:color="auto"/>
            <w:bottom w:val="none" w:sz="0" w:space="0" w:color="auto"/>
            <w:right w:val="none" w:sz="0" w:space="0" w:color="auto"/>
          </w:divBdr>
        </w:div>
        <w:div w:id="102118498">
          <w:marLeft w:val="0"/>
          <w:marRight w:val="0"/>
          <w:marTop w:val="0"/>
          <w:marBottom w:val="0"/>
          <w:divBdr>
            <w:top w:val="none" w:sz="0" w:space="0" w:color="auto"/>
            <w:left w:val="none" w:sz="0" w:space="0" w:color="auto"/>
            <w:bottom w:val="none" w:sz="0" w:space="0" w:color="auto"/>
            <w:right w:val="none" w:sz="0" w:space="0" w:color="auto"/>
          </w:divBdr>
        </w:div>
        <w:div w:id="861016553">
          <w:marLeft w:val="0"/>
          <w:marRight w:val="0"/>
          <w:marTop w:val="0"/>
          <w:marBottom w:val="0"/>
          <w:divBdr>
            <w:top w:val="none" w:sz="0" w:space="0" w:color="auto"/>
            <w:left w:val="none" w:sz="0" w:space="0" w:color="auto"/>
            <w:bottom w:val="none" w:sz="0" w:space="0" w:color="auto"/>
            <w:right w:val="none" w:sz="0" w:space="0" w:color="auto"/>
          </w:divBdr>
        </w:div>
        <w:div w:id="342587446">
          <w:marLeft w:val="0"/>
          <w:marRight w:val="0"/>
          <w:marTop w:val="0"/>
          <w:marBottom w:val="0"/>
          <w:divBdr>
            <w:top w:val="none" w:sz="0" w:space="0" w:color="auto"/>
            <w:left w:val="none" w:sz="0" w:space="0" w:color="auto"/>
            <w:bottom w:val="none" w:sz="0" w:space="0" w:color="auto"/>
            <w:right w:val="none" w:sz="0" w:space="0" w:color="auto"/>
          </w:divBdr>
        </w:div>
        <w:div w:id="1699702375">
          <w:marLeft w:val="0"/>
          <w:marRight w:val="0"/>
          <w:marTop w:val="0"/>
          <w:marBottom w:val="0"/>
          <w:divBdr>
            <w:top w:val="none" w:sz="0" w:space="0" w:color="auto"/>
            <w:left w:val="none" w:sz="0" w:space="0" w:color="auto"/>
            <w:bottom w:val="none" w:sz="0" w:space="0" w:color="auto"/>
            <w:right w:val="none" w:sz="0" w:space="0" w:color="auto"/>
          </w:divBdr>
        </w:div>
      </w:divsChild>
    </w:div>
    <w:div w:id="1002201548">
      <w:bodyDiv w:val="1"/>
      <w:marLeft w:val="0"/>
      <w:marRight w:val="0"/>
      <w:marTop w:val="0"/>
      <w:marBottom w:val="0"/>
      <w:divBdr>
        <w:top w:val="none" w:sz="0" w:space="0" w:color="auto"/>
        <w:left w:val="none" w:sz="0" w:space="0" w:color="auto"/>
        <w:bottom w:val="none" w:sz="0" w:space="0" w:color="auto"/>
        <w:right w:val="none" w:sz="0" w:space="0" w:color="auto"/>
      </w:divBdr>
      <w:divsChild>
        <w:div w:id="2076856055">
          <w:marLeft w:val="0"/>
          <w:marRight w:val="0"/>
          <w:marTop w:val="0"/>
          <w:marBottom w:val="0"/>
          <w:divBdr>
            <w:top w:val="none" w:sz="0" w:space="0" w:color="auto"/>
            <w:left w:val="none" w:sz="0" w:space="0" w:color="auto"/>
            <w:bottom w:val="none" w:sz="0" w:space="0" w:color="auto"/>
            <w:right w:val="none" w:sz="0" w:space="0" w:color="auto"/>
          </w:divBdr>
        </w:div>
        <w:div w:id="1909605169">
          <w:marLeft w:val="0"/>
          <w:marRight w:val="0"/>
          <w:marTop w:val="0"/>
          <w:marBottom w:val="0"/>
          <w:divBdr>
            <w:top w:val="none" w:sz="0" w:space="0" w:color="auto"/>
            <w:left w:val="none" w:sz="0" w:space="0" w:color="auto"/>
            <w:bottom w:val="none" w:sz="0" w:space="0" w:color="auto"/>
            <w:right w:val="none" w:sz="0" w:space="0" w:color="auto"/>
          </w:divBdr>
        </w:div>
        <w:div w:id="981154895">
          <w:marLeft w:val="0"/>
          <w:marRight w:val="0"/>
          <w:marTop w:val="0"/>
          <w:marBottom w:val="0"/>
          <w:divBdr>
            <w:top w:val="none" w:sz="0" w:space="0" w:color="auto"/>
            <w:left w:val="none" w:sz="0" w:space="0" w:color="auto"/>
            <w:bottom w:val="none" w:sz="0" w:space="0" w:color="auto"/>
            <w:right w:val="none" w:sz="0" w:space="0" w:color="auto"/>
          </w:divBdr>
        </w:div>
        <w:div w:id="996616737">
          <w:marLeft w:val="0"/>
          <w:marRight w:val="0"/>
          <w:marTop w:val="0"/>
          <w:marBottom w:val="0"/>
          <w:divBdr>
            <w:top w:val="none" w:sz="0" w:space="0" w:color="auto"/>
            <w:left w:val="none" w:sz="0" w:space="0" w:color="auto"/>
            <w:bottom w:val="none" w:sz="0" w:space="0" w:color="auto"/>
            <w:right w:val="none" w:sz="0" w:space="0" w:color="auto"/>
          </w:divBdr>
        </w:div>
      </w:divsChild>
    </w:div>
    <w:div w:id="1116295186">
      <w:bodyDiv w:val="1"/>
      <w:marLeft w:val="0"/>
      <w:marRight w:val="0"/>
      <w:marTop w:val="0"/>
      <w:marBottom w:val="0"/>
      <w:divBdr>
        <w:top w:val="none" w:sz="0" w:space="0" w:color="auto"/>
        <w:left w:val="none" w:sz="0" w:space="0" w:color="auto"/>
        <w:bottom w:val="none" w:sz="0" w:space="0" w:color="auto"/>
        <w:right w:val="none" w:sz="0" w:space="0" w:color="auto"/>
      </w:divBdr>
    </w:div>
    <w:div w:id="1282419808">
      <w:bodyDiv w:val="1"/>
      <w:marLeft w:val="0"/>
      <w:marRight w:val="0"/>
      <w:marTop w:val="0"/>
      <w:marBottom w:val="0"/>
      <w:divBdr>
        <w:top w:val="none" w:sz="0" w:space="0" w:color="auto"/>
        <w:left w:val="none" w:sz="0" w:space="0" w:color="auto"/>
        <w:bottom w:val="none" w:sz="0" w:space="0" w:color="auto"/>
        <w:right w:val="none" w:sz="0" w:space="0" w:color="auto"/>
      </w:divBdr>
      <w:divsChild>
        <w:div w:id="1441994061">
          <w:marLeft w:val="0"/>
          <w:marRight w:val="0"/>
          <w:marTop w:val="0"/>
          <w:marBottom w:val="0"/>
          <w:divBdr>
            <w:top w:val="none" w:sz="0" w:space="0" w:color="auto"/>
            <w:left w:val="none" w:sz="0" w:space="0" w:color="auto"/>
            <w:bottom w:val="none" w:sz="0" w:space="0" w:color="auto"/>
            <w:right w:val="none" w:sz="0" w:space="0" w:color="auto"/>
          </w:divBdr>
        </w:div>
        <w:div w:id="809976302">
          <w:marLeft w:val="0"/>
          <w:marRight w:val="0"/>
          <w:marTop w:val="0"/>
          <w:marBottom w:val="0"/>
          <w:divBdr>
            <w:top w:val="none" w:sz="0" w:space="0" w:color="auto"/>
            <w:left w:val="none" w:sz="0" w:space="0" w:color="auto"/>
            <w:bottom w:val="none" w:sz="0" w:space="0" w:color="auto"/>
            <w:right w:val="none" w:sz="0" w:space="0" w:color="auto"/>
          </w:divBdr>
        </w:div>
        <w:div w:id="1649552198">
          <w:marLeft w:val="0"/>
          <w:marRight w:val="0"/>
          <w:marTop w:val="0"/>
          <w:marBottom w:val="0"/>
          <w:divBdr>
            <w:top w:val="none" w:sz="0" w:space="0" w:color="auto"/>
            <w:left w:val="none" w:sz="0" w:space="0" w:color="auto"/>
            <w:bottom w:val="none" w:sz="0" w:space="0" w:color="auto"/>
            <w:right w:val="none" w:sz="0" w:space="0" w:color="auto"/>
          </w:divBdr>
        </w:div>
        <w:div w:id="649287122">
          <w:marLeft w:val="0"/>
          <w:marRight w:val="0"/>
          <w:marTop w:val="0"/>
          <w:marBottom w:val="0"/>
          <w:divBdr>
            <w:top w:val="none" w:sz="0" w:space="0" w:color="auto"/>
            <w:left w:val="none" w:sz="0" w:space="0" w:color="auto"/>
            <w:bottom w:val="none" w:sz="0" w:space="0" w:color="auto"/>
            <w:right w:val="none" w:sz="0" w:space="0" w:color="auto"/>
          </w:divBdr>
        </w:div>
        <w:div w:id="97531151">
          <w:marLeft w:val="0"/>
          <w:marRight w:val="0"/>
          <w:marTop w:val="0"/>
          <w:marBottom w:val="0"/>
          <w:divBdr>
            <w:top w:val="none" w:sz="0" w:space="0" w:color="auto"/>
            <w:left w:val="none" w:sz="0" w:space="0" w:color="auto"/>
            <w:bottom w:val="none" w:sz="0" w:space="0" w:color="auto"/>
            <w:right w:val="none" w:sz="0" w:space="0" w:color="auto"/>
          </w:divBdr>
        </w:div>
        <w:div w:id="323702725">
          <w:marLeft w:val="0"/>
          <w:marRight w:val="0"/>
          <w:marTop w:val="0"/>
          <w:marBottom w:val="0"/>
          <w:divBdr>
            <w:top w:val="none" w:sz="0" w:space="0" w:color="auto"/>
            <w:left w:val="none" w:sz="0" w:space="0" w:color="auto"/>
            <w:bottom w:val="none" w:sz="0" w:space="0" w:color="auto"/>
            <w:right w:val="none" w:sz="0" w:space="0" w:color="auto"/>
          </w:divBdr>
        </w:div>
      </w:divsChild>
    </w:div>
    <w:div w:id="1467238452">
      <w:bodyDiv w:val="1"/>
      <w:marLeft w:val="0"/>
      <w:marRight w:val="0"/>
      <w:marTop w:val="0"/>
      <w:marBottom w:val="0"/>
      <w:divBdr>
        <w:top w:val="none" w:sz="0" w:space="0" w:color="auto"/>
        <w:left w:val="none" w:sz="0" w:space="0" w:color="auto"/>
        <w:bottom w:val="none" w:sz="0" w:space="0" w:color="auto"/>
        <w:right w:val="none" w:sz="0" w:space="0" w:color="auto"/>
      </w:divBdr>
    </w:div>
    <w:div w:id="1621840627">
      <w:bodyDiv w:val="1"/>
      <w:marLeft w:val="0"/>
      <w:marRight w:val="0"/>
      <w:marTop w:val="0"/>
      <w:marBottom w:val="0"/>
      <w:divBdr>
        <w:top w:val="none" w:sz="0" w:space="0" w:color="auto"/>
        <w:left w:val="none" w:sz="0" w:space="0" w:color="auto"/>
        <w:bottom w:val="none" w:sz="0" w:space="0" w:color="auto"/>
        <w:right w:val="none" w:sz="0" w:space="0" w:color="auto"/>
      </w:divBdr>
    </w:div>
    <w:div w:id="1667703682">
      <w:bodyDiv w:val="1"/>
      <w:marLeft w:val="0"/>
      <w:marRight w:val="0"/>
      <w:marTop w:val="0"/>
      <w:marBottom w:val="0"/>
      <w:divBdr>
        <w:top w:val="none" w:sz="0" w:space="0" w:color="auto"/>
        <w:left w:val="none" w:sz="0" w:space="0" w:color="auto"/>
        <w:bottom w:val="none" w:sz="0" w:space="0" w:color="auto"/>
        <w:right w:val="none" w:sz="0" w:space="0" w:color="auto"/>
      </w:divBdr>
      <w:divsChild>
        <w:div w:id="1560675713">
          <w:marLeft w:val="0"/>
          <w:marRight w:val="0"/>
          <w:marTop w:val="0"/>
          <w:marBottom w:val="0"/>
          <w:divBdr>
            <w:top w:val="none" w:sz="0" w:space="0" w:color="auto"/>
            <w:left w:val="none" w:sz="0" w:space="0" w:color="auto"/>
            <w:bottom w:val="none" w:sz="0" w:space="0" w:color="auto"/>
            <w:right w:val="none" w:sz="0" w:space="0" w:color="auto"/>
          </w:divBdr>
        </w:div>
        <w:div w:id="1044019134">
          <w:marLeft w:val="0"/>
          <w:marRight w:val="0"/>
          <w:marTop w:val="0"/>
          <w:marBottom w:val="0"/>
          <w:divBdr>
            <w:top w:val="none" w:sz="0" w:space="0" w:color="auto"/>
            <w:left w:val="none" w:sz="0" w:space="0" w:color="auto"/>
            <w:bottom w:val="none" w:sz="0" w:space="0" w:color="auto"/>
            <w:right w:val="none" w:sz="0" w:space="0" w:color="auto"/>
          </w:divBdr>
        </w:div>
      </w:divsChild>
    </w:div>
    <w:div w:id="1708139932">
      <w:bodyDiv w:val="1"/>
      <w:marLeft w:val="0"/>
      <w:marRight w:val="0"/>
      <w:marTop w:val="0"/>
      <w:marBottom w:val="0"/>
      <w:divBdr>
        <w:top w:val="none" w:sz="0" w:space="0" w:color="auto"/>
        <w:left w:val="none" w:sz="0" w:space="0" w:color="auto"/>
        <w:bottom w:val="none" w:sz="0" w:space="0" w:color="auto"/>
        <w:right w:val="none" w:sz="0" w:space="0" w:color="auto"/>
      </w:divBdr>
      <w:divsChild>
        <w:div w:id="390033932">
          <w:marLeft w:val="0"/>
          <w:marRight w:val="0"/>
          <w:marTop w:val="0"/>
          <w:marBottom w:val="0"/>
          <w:divBdr>
            <w:top w:val="none" w:sz="0" w:space="0" w:color="auto"/>
            <w:left w:val="none" w:sz="0" w:space="0" w:color="auto"/>
            <w:bottom w:val="none" w:sz="0" w:space="0" w:color="auto"/>
            <w:right w:val="none" w:sz="0" w:space="0" w:color="auto"/>
          </w:divBdr>
        </w:div>
        <w:div w:id="1496409562">
          <w:marLeft w:val="0"/>
          <w:marRight w:val="0"/>
          <w:marTop w:val="0"/>
          <w:marBottom w:val="0"/>
          <w:divBdr>
            <w:top w:val="none" w:sz="0" w:space="0" w:color="auto"/>
            <w:left w:val="none" w:sz="0" w:space="0" w:color="auto"/>
            <w:bottom w:val="none" w:sz="0" w:space="0" w:color="auto"/>
            <w:right w:val="none" w:sz="0" w:space="0" w:color="auto"/>
          </w:divBdr>
        </w:div>
        <w:div w:id="1971932143">
          <w:marLeft w:val="0"/>
          <w:marRight w:val="0"/>
          <w:marTop w:val="0"/>
          <w:marBottom w:val="0"/>
          <w:divBdr>
            <w:top w:val="none" w:sz="0" w:space="0" w:color="auto"/>
            <w:left w:val="none" w:sz="0" w:space="0" w:color="auto"/>
            <w:bottom w:val="none" w:sz="0" w:space="0" w:color="auto"/>
            <w:right w:val="none" w:sz="0" w:space="0" w:color="auto"/>
          </w:divBdr>
        </w:div>
        <w:div w:id="988948082">
          <w:marLeft w:val="0"/>
          <w:marRight w:val="0"/>
          <w:marTop w:val="0"/>
          <w:marBottom w:val="0"/>
          <w:divBdr>
            <w:top w:val="none" w:sz="0" w:space="0" w:color="auto"/>
            <w:left w:val="none" w:sz="0" w:space="0" w:color="auto"/>
            <w:bottom w:val="none" w:sz="0" w:space="0" w:color="auto"/>
            <w:right w:val="none" w:sz="0" w:space="0" w:color="auto"/>
          </w:divBdr>
        </w:div>
        <w:div w:id="1936357789">
          <w:marLeft w:val="0"/>
          <w:marRight w:val="0"/>
          <w:marTop w:val="0"/>
          <w:marBottom w:val="0"/>
          <w:divBdr>
            <w:top w:val="none" w:sz="0" w:space="0" w:color="auto"/>
            <w:left w:val="none" w:sz="0" w:space="0" w:color="auto"/>
            <w:bottom w:val="none" w:sz="0" w:space="0" w:color="auto"/>
            <w:right w:val="none" w:sz="0" w:space="0" w:color="auto"/>
          </w:divBdr>
        </w:div>
        <w:div w:id="430202044">
          <w:marLeft w:val="0"/>
          <w:marRight w:val="0"/>
          <w:marTop w:val="0"/>
          <w:marBottom w:val="0"/>
          <w:divBdr>
            <w:top w:val="none" w:sz="0" w:space="0" w:color="auto"/>
            <w:left w:val="none" w:sz="0" w:space="0" w:color="auto"/>
            <w:bottom w:val="none" w:sz="0" w:space="0" w:color="auto"/>
            <w:right w:val="none" w:sz="0" w:space="0" w:color="auto"/>
          </w:divBdr>
        </w:div>
        <w:div w:id="1139882880">
          <w:marLeft w:val="0"/>
          <w:marRight w:val="0"/>
          <w:marTop w:val="0"/>
          <w:marBottom w:val="0"/>
          <w:divBdr>
            <w:top w:val="none" w:sz="0" w:space="0" w:color="auto"/>
            <w:left w:val="none" w:sz="0" w:space="0" w:color="auto"/>
            <w:bottom w:val="none" w:sz="0" w:space="0" w:color="auto"/>
            <w:right w:val="none" w:sz="0" w:space="0" w:color="auto"/>
          </w:divBdr>
        </w:div>
        <w:div w:id="617180027">
          <w:marLeft w:val="0"/>
          <w:marRight w:val="0"/>
          <w:marTop w:val="0"/>
          <w:marBottom w:val="0"/>
          <w:divBdr>
            <w:top w:val="none" w:sz="0" w:space="0" w:color="auto"/>
            <w:left w:val="none" w:sz="0" w:space="0" w:color="auto"/>
            <w:bottom w:val="none" w:sz="0" w:space="0" w:color="auto"/>
            <w:right w:val="none" w:sz="0" w:space="0" w:color="auto"/>
          </w:divBdr>
        </w:div>
        <w:div w:id="2047292842">
          <w:marLeft w:val="0"/>
          <w:marRight w:val="0"/>
          <w:marTop w:val="0"/>
          <w:marBottom w:val="0"/>
          <w:divBdr>
            <w:top w:val="none" w:sz="0" w:space="0" w:color="auto"/>
            <w:left w:val="none" w:sz="0" w:space="0" w:color="auto"/>
            <w:bottom w:val="none" w:sz="0" w:space="0" w:color="auto"/>
            <w:right w:val="none" w:sz="0" w:space="0" w:color="auto"/>
          </w:divBdr>
        </w:div>
        <w:div w:id="1635212433">
          <w:marLeft w:val="0"/>
          <w:marRight w:val="0"/>
          <w:marTop w:val="0"/>
          <w:marBottom w:val="0"/>
          <w:divBdr>
            <w:top w:val="none" w:sz="0" w:space="0" w:color="auto"/>
            <w:left w:val="none" w:sz="0" w:space="0" w:color="auto"/>
            <w:bottom w:val="none" w:sz="0" w:space="0" w:color="auto"/>
            <w:right w:val="none" w:sz="0" w:space="0" w:color="auto"/>
          </w:divBdr>
        </w:div>
        <w:div w:id="1176961643">
          <w:marLeft w:val="0"/>
          <w:marRight w:val="0"/>
          <w:marTop w:val="0"/>
          <w:marBottom w:val="0"/>
          <w:divBdr>
            <w:top w:val="none" w:sz="0" w:space="0" w:color="auto"/>
            <w:left w:val="none" w:sz="0" w:space="0" w:color="auto"/>
            <w:bottom w:val="none" w:sz="0" w:space="0" w:color="auto"/>
            <w:right w:val="none" w:sz="0" w:space="0" w:color="auto"/>
          </w:divBdr>
        </w:div>
        <w:div w:id="1135873854">
          <w:marLeft w:val="0"/>
          <w:marRight w:val="0"/>
          <w:marTop w:val="0"/>
          <w:marBottom w:val="0"/>
          <w:divBdr>
            <w:top w:val="none" w:sz="0" w:space="0" w:color="auto"/>
            <w:left w:val="none" w:sz="0" w:space="0" w:color="auto"/>
            <w:bottom w:val="none" w:sz="0" w:space="0" w:color="auto"/>
            <w:right w:val="none" w:sz="0" w:space="0" w:color="auto"/>
          </w:divBdr>
        </w:div>
        <w:div w:id="1088772147">
          <w:marLeft w:val="0"/>
          <w:marRight w:val="0"/>
          <w:marTop w:val="0"/>
          <w:marBottom w:val="0"/>
          <w:divBdr>
            <w:top w:val="none" w:sz="0" w:space="0" w:color="auto"/>
            <w:left w:val="none" w:sz="0" w:space="0" w:color="auto"/>
            <w:bottom w:val="none" w:sz="0" w:space="0" w:color="auto"/>
            <w:right w:val="none" w:sz="0" w:space="0" w:color="auto"/>
          </w:divBdr>
        </w:div>
        <w:div w:id="1250193551">
          <w:marLeft w:val="0"/>
          <w:marRight w:val="0"/>
          <w:marTop w:val="0"/>
          <w:marBottom w:val="0"/>
          <w:divBdr>
            <w:top w:val="none" w:sz="0" w:space="0" w:color="auto"/>
            <w:left w:val="none" w:sz="0" w:space="0" w:color="auto"/>
            <w:bottom w:val="none" w:sz="0" w:space="0" w:color="auto"/>
            <w:right w:val="none" w:sz="0" w:space="0" w:color="auto"/>
          </w:divBdr>
        </w:div>
        <w:div w:id="1376469069">
          <w:marLeft w:val="0"/>
          <w:marRight w:val="0"/>
          <w:marTop w:val="0"/>
          <w:marBottom w:val="0"/>
          <w:divBdr>
            <w:top w:val="none" w:sz="0" w:space="0" w:color="auto"/>
            <w:left w:val="none" w:sz="0" w:space="0" w:color="auto"/>
            <w:bottom w:val="none" w:sz="0" w:space="0" w:color="auto"/>
            <w:right w:val="none" w:sz="0" w:space="0" w:color="auto"/>
          </w:divBdr>
        </w:div>
        <w:div w:id="1846702609">
          <w:marLeft w:val="0"/>
          <w:marRight w:val="0"/>
          <w:marTop w:val="0"/>
          <w:marBottom w:val="0"/>
          <w:divBdr>
            <w:top w:val="none" w:sz="0" w:space="0" w:color="auto"/>
            <w:left w:val="none" w:sz="0" w:space="0" w:color="auto"/>
            <w:bottom w:val="none" w:sz="0" w:space="0" w:color="auto"/>
            <w:right w:val="none" w:sz="0" w:space="0" w:color="auto"/>
          </w:divBdr>
        </w:div>
        <w:div w:id="444541551">
          <w:marLeft w:val="0"/>
          <w:marRight w:val="0"/>
          <w:marTop w:val="0"/>
          <w:marBottom w:val="0"/>
          <w:divBdr>
            <w:top w:val="none" w:sz="0" w:space="0" w:color="auto"/>
            <w:left w:val="none" w:sz="0" w:space="0" w:color="auto"/>
            <w:bottom w:val="none" w:sz="0" w:space="0" w:color="auto"/>
            <w:right w:val="none" w:sz="0" w:space="0" w:color="auto"/>
          </w:divBdr>
        </w:div>
        <w:div w:id="1892619887">
          <w:marLeft w:val="0"/>
          <w:marRight w:val="0"/>
          <w:marTop w:val="0"/>
          <w:marBottom w:val="0"/>
          <w:divBdr>
            <w:top w:val="none" w:sz="0" w:space="0" w:color="auto"/>
            <w:left w:val="none" w:sz="0" w:space="0" w:color="auto"/>
            <w:bottom w:val="none" w:sz="0" w:space="0" w:color="auto"/>
            <w:right w:val="none" w:sz="0" w:space="0" w:color="auto"/>
          </w:divBdr>
        </w:div>
        <w:div w:id="717389563">
          <w:marLeft w:val="0"/>
          <w:marRight w:val="0"/>
          <w:marTop w:val="0"/>
          <w:marBottom w:val="0"/>
          <w:divBdr>
            <w:top w:val="none" w:sz="0" w:space="0" w:color="auto"/>
            <w:left w:val="none" w:sz="0" w:space="0" w:color="auto"/>
            <w:bottom w:val="none" w:sz="0" w:space="0" w:color="auto"/>
            <w:right w:val="none" w:sz="0" w:space="0" w:color="auto"/>
          </w:divBdr>
        </w:div>
        <w:div w:id="486282946">
          <w:marLeft w:val="0"/>
          <w:marRight w:val="0"/>
          <w:marTop w:val="0"/>
          <w:marBottom w:val="0"/>
          <w:divBdr>
            <w:top w:val="none" w:sz="0" w:space="0" w:color="auto"/>
            <w:left w:val="none" w:sz="0" w:space="0" w:color="auto"/>
            <w:bottom w:val="none" w:sz="0" w:space="0" w:color="auto"/>
            <w:right w:val="none" w:sz="0" w:space="0" w:color="auto"/>
          </w:divBdr>
        </w:div>
        <w:div w:id="267544634">
          <w:marLeft w:val="0"/>
          <w:marRight w:val="0"/>
          <w:marTop w:val="0"/>
          <w:marBottom w:val="0"/>
          <w:divBdr>
            <w:top w:val="none" w:sz="0" w:space="0" w:color="auto"/>
            <w:left w:val="none" w:sz="0" w:space="0" w:color="auto"/>
            <w:bottom w:val="none" w:sz="0" w:space="0" w:color="auto"/>
            <w:right w:val="none" w:sz="0" w:space="0" w:color="auto"/>
          </w:divBdr>
        </w:div>
        <w:div w:id="491524443">
          <w:marLeft w:val="0"/>
          <w:marRight w:val="0"/>
          <w:marTop w:val="0"/>
          <w:marBottom w:val="0"/>
          <w:divBdr>
            <w:top w:val="none" w:sz="0" w:space="0" w:color="auto"/>
            <w:left w:val="none" w:sz="0" w:space="0" w:color="auto"/>
            <w:bottom w:val="none" w:sz="0" w:space="0" w:color="auto"/>
            <w:right w:val="none" w:sz="0" w:space="0" w:color="auto"/>
          </w:divBdr>
        </w:div>
        <w:div w:id="1757509473">
          <w:marLeft w:val="0"/>
          <w:marRight w:val="0"/>
          <w:marTop w:val="0"/>
          <w:marBottom w:val="0"/>
          <w:divBdr>
            <w:top w:val="none" w:sz="0" w:space="0" w:color="auto"/>
            <w:left w:val="none" w:sz="0" w:space="0" w:color="auto"/>
            <w:bottom w:val="none" w:sz="0" w:space="0" w:color="auto"/>
            <w:right w:val="none" w:sz="0" w:space="0" w:color="auto"/>
          </w:divBdr>
        </w:div>
        <w:div w:id="1890610307">
          <w:marLeft w:val="0"/>
          <w:marRight w:val="0"/>
          <w:marTop w:val="0"/>
          <w:marBottom w:val="0"/>
          <w:divBdr>
            <w:top w:val="none" w:sz="0" w:space="0" w:color="auto"/>
            <w:left w:val="none" w:sz="0" w:space="0" w:color="auto"/>
            <w:bottom w:val="none" w:sz="0" w:space="0" w:color="auto"/>
            <w:right w:val="none" w:sz="0" w:space="0" w:color="auto"/>
          </w:divBdr>
        </w:div>
        <w:div w:id="331371324">
          <w:marLeft w:val="0"/>
          <w:marRight w:val="0"/>
          <w:marTop w:val="0"/>
          <w:marBottom w:val="0"/>
          <w:divBdr>
            <w:top w:val="none" w:sz="0" w:space="0" w:color="auto"/>
            <w:left w:val="none" w:sz="0" w:space="0" w:color="auto"/>
            <w:bottom w:val="none" w:sz="0" w:space="0" w:color="auto"/>
            <w:right w:val="none" w:sz="0" w:space="0" w:color="auto"/>
          </w:divBdr>
        </w:div>
        <w:div w:id="1033313671">
          <w:marLeft w:val="0"/>
          <w:marRight w:val="0"/>
          <w:marTop w:val="0"/>
          <w:marBottom w:val="0"/>
          <w:divBdr>
            <w:top w:val="none" w:sz="0" w:space="0" w:color="auto"/>
            <w:left w:val="none" w:sz="0" w:space="0" w:color="auto"/>
            <w:bottom w:val="none" w:sz="0" w:space="0" w:color="auto"/>
            <w:right w:val="none" w:sz="0" w:space="0" w:color="auto"/>
          </w:divBdr>
        </w:div>
        <w:div w:id="1637644758">
          <w:marLeft w:val="0"/>
          <w:marRight w:val="0"/>
          <w:marTop w:val="0"/>
          <w:marBottom w:val="0"/>
          <w:divBdr>
            <w:top w:val="none" w:sz="0" w:space="0" w:color="auto"/>
            <w:left w:val="none" w:sz="0" w:space="0" w:color="auto"/>
            <w:bottom w:val="none" w:sz="0" w:space="0" w:color="auto"/>
            <w:right w:val="none" w:sz="0" w:space="0" w:color="auto"/>
          </w:divBdr>
        </w:div>
        <w:div w:id="738984332">
          <w:marLeft w:val="0"/>
          <w:marRight w:val="0"/>
          <w:marTop w:val="0"/>
          <w:marBottom w:val="0"/>
          <w:divBdr>
            <w:top w:val="none" w:sz="0" w:space="0" w:color="auto"/>
            <w:left w:val="none" w:sz="0" w:space="0" w:color="auto"/>
            <w:bottom w:val="none" w:sz="0" w:space="0" w:color="auto"/>
            <w:right w:val="none" w:sz="0" w:space="0" w:color="auto"/>
          </w:divBdr>
        </w:div>
        <w:div w:id="1538010645">
          <w:marLeft w:val="0"/>
          <w:marRight w:val="0"/>
          <w:marTop w:val="0"/>
          <w:marBottom w:val="0"/>
          <w:divBdr>
            <w:top w:val="none" w:sz="0" w:space="0" w:color="auto"/>
            <w:left w:val="none" w:sz="0" w:space="0" w:color="auto"/>
            <w:bottom w:val="none" w:sz="0" w:space="0" w:color="auto"/>
            <w:right w:val="none" w:sz="0" w:space="0" w:color="auto"/>
          </w:divBdr>
        </w:div>
        <w:div w:id="1614559123">
          <w:marLeft w:val="0"/>
          <w:marRight w:val="0"/>
          <w:marTop w:val="0"/>
          <w:marBottom w:val="0"/>
          <w:divBdr>
            <w:top w:val="none" w:sz="0" w:space="0" w:color="auto"/>
            <w:left w:val="none" w:sz="0" w:space="0" w:color="auto"/>
            <w:bottom w:val="none" w:sz="0" w:space="0" w:color="auto"/>
            <w:right w:val="none" w:sz="0" w:space="0" w:color="auto"/>
          </w:divBdr>
        </w:div>
        <w:div w:id="243102050">
          <w:marLeft w:val="0"/>
          <w:marRight w:val="0"/>
          <w:marTop w:val="0"/>
          <w:marBottom w:val="0"/>
          <w:divBdr>
            <w:top w:val="none" w:sz="0" w:space="0" w:color="auto"/>
            <w:left w:val="none" w:sz="0" w:space="0" w:color="auto"/>
            <w:bottom w:val="none" w:sz="0" w:space="0" w:color="auto"/>
            <w:right w:val="none" w:sz="0" w:space="0" w:color="auto"/>
          </w:divBdr>
        </w:div>
        <w:div w:id="1907761272">
          <w:marLeft w:val="0"/>
          <w:marRight w:val="0"/>
          <w:marTop w:val="0"/>
          <w:marBottom w:val="0"/>
          <w:divBdr>
            <w:top w:val="none" w:sz="0" w:space="0" w:color="auto"/>
            <w:left w:val="none" w:sz="0" w:space="0" w:color="auto"/>
            <w:bottom w:val="none" w:sz="0" w:space="0" w:color="auto"/>
            <w:right w:val="none" w:sz="0" w:space="0" w:color="auto"/>
          </w:divBdr>
        </w:div>
        <w:div w:id="907307045">
          <w:marLeft w:val="0"/>
          <w:marRight w:val="0"/>
          <w:marTop w:val="0"/>
          <w:marBottom w:val="0"/>
          <w:divBdr>
            <w:top w:val="none" w:sz="0" w:space="0" w:color="auto"/>
            <w:left w:val="none" w:sz="0" w:space="0" w:color="auto"/>
            <w:bottom w:val="none" w:sz="0" w:space="0" w:color="auto"/>
            <w:right w:val="none" w:sz="0" w:space="0" w:color="auto"/>
          </w:divBdr>
        </w:div>
        <w:div w:id="15422769">
          <w:marLeft w:val="0"/>
          <w:marRight w:val="0"/>
          <w:marTop w:val="0"/>
          <w:marBottom w:val="0"/>
          <w:divBdr>
            <w:top w:val="none" w:sz="0" w:space="0" w:color="auto"/>
            <w:left w:val="none" w:sz="0" w:space="0" w:color="auto"/>
            <w:bottom w:val="none" w:sz="0" w:space="0" w:color="auto"/>
            <w:right w:val="none" w:sz="0" w:space="0" w:color="auto"/>
          </w:divBdr>
        </w:div>
      </w:divsChild>
    </w:div>
    <w:div w:id="1879396865">
      <w:bodyDiv w:val="1"/>
      <w:marLeft w:val="0"/>
      <w:marRight w:val="0"/>
      <w:marTop w:val="0"/>
      <w:marBottom w:val="0"/>
      <w:divBdr>
        <w:top w:val="none" w:sz="0" w:space="0" w:color="auto"/>
        <w:left w:val="none" w:sz="0" w:space="0" w:color="auto"/>
        <w:bottom w:val="none" w:sz="0" w:space="0" w:color="auto"/>
        <w:right w:val="none" w:sz="0" w:space="0" w:color="auto"/>
      </w:divBdr>
      <w:divsChild>
        <w:div w:id="2105686352">
          <w:marLeft w:val="0"/>
          <w:marRight w:val="0"/>
          <w:marTop w:val="0"/>
          <w:marBottom w:val="0"/>
          <w:divBdr>
            <w:top w:val="none" w:sz="0" w:space="0" w:color="auto"/>
            <w:left w:val="none" w:sz="0" w:space="0" w:color="auto"/>
            <w:bottom w:val="none" w:sz="0" w:space="0" w:color="auto"/>
            <w:right w:val="none" w:sz="0" w:space="0" w:color="auto"/>
          </w:divBdr>
        </w:div>
        <w:div w:id="1035884449">
          <w:marLeft w:val="0"/>
          <w:marRight w:val="0"/>
          <w:marTop w:val="0"/>
          <w:marBottom w:val="0"/>
          <w:divBdr>
            <w:top w:val="none" w:sz="0" w:space="0" w:color="auto"/>
            <w:left w:val="none" w:sz="0" w:space="0" w:color="auto"/>
            <w:bottom w:val="none" w:sz="0" w:space="0" w:color="auto"/>
            <w:right w:val="none" w:sz="0" w:space="0" w:color="auto"/>
          </w:divBdr>
        </w:div>
        <w:div w:id="1586768552">
          <w:marLeft w:val="0"/>
          <w:marRight w:val="0"/>
          <w:marTop w:val="0"/>
          <w:marBottom w:val="0"/>
          <w:divBdr>
            <w:top w:val="none" w:sz="0" w:space="0" w:color="auto"/>
            <w:left w:val="none" w:sz="0" w:space="0" w:color="auto"/>
            <w:bottom w:val="none" w:sz="0" w:space="0" w:color="auto"/>
            <w:right w:val="none" w:sz="0" w:space="0" w:color="auto"/>
          </w:divBdr>
        </w:div>
        <w:div w:id="2041316535">
          <w:marLeft w:val="0"/>
          <w:marRight w:val="0"/>
          <w:marTop w:val="0"/>
          <w:marBottom w:val="0"/>
          <w:divBdr>
            <w:top w:val="none" w:sz="0" w:space="0" w:color="auto"/>
            <w:left w:val="none" w:sz="0" w:space="0" w:color="auto"/>
            <w:bottom w:val="none" w:sz="0" w:space="0" w:color="auto"/>
            <w:right w:val="none" w:sz="0" w:space="0" w:color="auto"/>
          </w:divBdr>
        </w:div>
        <w:div w:id="2034838436">
          <w:marLeft w:val="0"/>
          <w:marRight w:val="0"/>
          <w:marTop w:val="0"/>
          <w:marBottom w:val="0"/>
          <w:divBdr>
            <w:top w:val="none" w:sz="0" w:space="0" w:color="auto"/>
            <w:left w:val="none" w:sz="0" w:space="0" w:color="auto"/>
            <w:bottom w:val="none" w:sz="0" w:space="0" w:color="auto"/>
            <w:right w:val="none" w:sz="0" w:space="0" w:color="auto"/>
          </w:divBdr>
        </w:div>
        <w:div w:id="1381129468">
          <w:marLeft w:val="0"/>
          <w:marRight w:val="0"/>
          <w:marTop w:val="0"/>
          <w:marBottom w:val="0"/>
          <w:divBdr>
            <w:top w:val="none" w:sz="0" w:space="0" w:color="auto"/>
            <w:left w:val="none" w:sz="0" w:space="0" w:color="auto"/>
            <w:bottom w:val="none" w:sz="0" w:space="0" w:color="auto"/>
            <w:right w:val="none" w:sz="0" w:space="0" w:color="auto"/>
          </w:divBdr>
        </w:div>
        <w:div w:id="1326399860">
          <w:marLeft w:val="0"/>
          <w:marRight w:val="0"/>
          <w:marTop w:val="0"/>
          <w:marBottom w:val="0"/>
          <w:divBdr>
            <w:top w:val="none" w:sz="0" w:space="0" w:color="auto"/>
            <w:left w:val="none" w:sz="0" w:space="0" w:color="auto"/>
            <w:bottom w:val="none" w:sz="0" w:space="0" w:color="auto"/>
            <w:right w:val="none" w:sz="0" w:space="0" w:color="auto"/>
          </w:divBdr>
        </w:div>
        <w:div w:id="721756150">
          <w:marLeft w:val="0"/>
          <w:marRight w:val="0"/>
          <w:marTop w:val="0"/>
          <w:marBottom w:val="0"/>
          <w:divBdr>
            <w:top w:val="none" w:sz="0" w:space="0" w:color="auto"/>
            <w:left w:val="none" w:sz="0" w:space="0" w:color="auto"/>
            <w:bottom w:val="none" w:sz="0" w:space="0" w:color="auto"/>
            <w:right w:val="none" w:sz="0" w:space="0" w:color="auto"/>
          </w:divBdr>
        </w:div>
        <w:div w:id="553584038">
          <w:marLeft w:val="0"/>
          <w:marRight w:val="0"/>
          <w:marTop w:val="0"/>
          <w:marBottom w:val="0"/>
          <w:divBdr>
            <w:top w:val="none" w:sz="0" w:space="0" w:color="auto"/>
            <w:left w:val="none" w:sz="0" w:space="0" w:color="auto"/>
            <w:bottom w:val="none" w:sz="0" w:space="0" w:color="auto"/>
            <w:right w:val="none" w:sz="0" w:space="0" w:color="auto"/>
          </w:divBdr>
        </w:div>
        <w:div w:id="700011645">
          <w:marLeft w:val="0"/>
          <w:marRight w:val="0"/>
          <w:marTop w:val="0"/>
          <w:marBottom w:val="0"/>
          <w:divBdr>
            <w:top w:val="none" w:sz="0" w:space="0" w:color="auto"/>
            <w:left w:val="none" w:sz="0" w:space="0" w:color="auto"/>
            <w:bottom w:val="none" w:sz="0" w:space="0" w:color="auto"/>
            <w:right w:val="none" w:sz="0" w:space="0" w:color="auto"/>
          </w:divBdr>
        </w:div>
      </w:divsChild>
    </w:div>
    <w:div w:id="1910069133">
      <w:bodyDiv w:val="1"/>
      <w:marLeft w:val="0"/>
      <w:marRight w:val="0"/>
      <w:marTop w:val="0"/>
      <w:marBottom w:val="0"/>
      <w:divBdr>
        <w:top w:val="none" w:sz="0" w:space="0" w:color="auto"/>
        <w:left w:val="none" w:sz="0" w:space="0" w:color="auto"/>
        <w:bottom w:val="none" w:sz="0" w:space="0" w:color="auto"/>
        <w:right w:val="none" w:sz="0" w:space="0" w:color="auto"/>
      </w:divBdr>
      <w:divsChild>
        <w:div w:id="1844468889">
          <w:marLeft w:val="0"/>
          <w:marRight w:val="0"/>
          <w:marTop w:val="0"/>
          <w:marBottom w:val="0"/>
          <w:divBdr>
            <w:top w:val="none" w:sz="0" w:space="0" w:color="auto"/>
            <w:left w:val="none" w:sz="0" w:space="0" w:color="auto"/>
            <w:bottom w:val="none" w:sz="0" w:space="0" w:color="auto"/>
            <w:right w:val="none" w:sz="0" w:space="0" w:color="auto"/>
          </w:divBdr>
        </w:div>
        <w:div w:id="166529453">
          <w:marLeft w:val="0"/>
          <w:marRight w:val="0"/>
          <w:marTop w:val="0"/>
          <w:marBottom w:val="0"/>
          <w:divBdr>
            <w:top w:val="none" w:sz="0" w:space="0" w:color="auto"/>
            <w:left w:val="none" w:sz="0" w:space="0" w:color="auto"/>
            <w:bottom w:val="none" w:sz="0" w:space="0" w:color="auto"/>
            <w:right w:val="none" w:sz="0" w:space="0" w:color="auto"/>
          </w:divBdr>
        </w:div>
        <w:div w:id="1305546399">
          <w:marLeft w:val="0"/>
          <w:marRight w:val="0"/>
          <w:marTop w:val="0"/>
          <w:marBottom w:val="0"/>
          <w:divBdr>
            <w:top w:val="none" w:sz="0" w:space="0" w:color="auto"/>
            <w:left w:val="none" w:sz="0" w:space="0" w:color="auto"/>
            <w:bottom w:val="none" w:sz="0" w:space="0" w:color="auto"/>
            <w:right w:val="none" w:sz="0" w:space="0" w:color="auto"/>
          </w:divBdr>
        </w:div>
        <w:div w:id="1858349500">
          <w:marLeft w:val="0"/>
          <w:marRight w:val="0"/>
          <w:marTop w:val="0"/>
          <w:marBottom w:val="0"/>
          <w:divBdr>
            <w:top w:val="none" w:sz="0" w:space="0" w:color="auto"/>
            <w:left w:val="none" w:sz="0" w:space="0" w:color="auto"/>
            <w:bottom w:val="none" w:sz="0" w:space="0" w:color="auto"/>
            <w:right w:val="none" w:sz="0" w:space="0" w:color="auto"/>
          </w:divBdr>
        </w:div>
        <w:div w:id="450787380">
          <w:marLeft w:val="0"/>
          <w:marRight w:val="0"/>
          <w:marTop w:val="0"/>
          <w:marBottom w:val="0"/>
          <w:divBdr>
            <w:top w:val="none" w:sz="0" w:space="0" w:color="auto"/>
            <w:left w:val="none" w:sz="0" w:space="0" w:color="auto"/>
            <w:bottom w:val="none" w:sz="0" w:space="0" w:color="auto"/>
            <w:right w:val="none" w:sz="0" w:space="0" w:color="auto"/>
          </w:divBdr>
        </w:div>
        <w:div w:id="100340341">
          <w:marLeft w:val="0"/>
          <w:marRight w:val="0"/>
          <w:marTop w:val="0"/>
          <w:marBottom w:val="0"/>
          <w:divBdr>
            <w:top w:val="none" w:sz="0" w:space="0" w:color="auto"/>
            <w:left w:val="none" w:sz="0" w:space="0" w:color="auto"/>
            <w:bottom w:val="none" w:sz="0" w:space="0" w:color="auto"/>
            <w:right w:val="none" w:sz="0" w:space="0" w:color="auto"/>
          </w:divBdr>
        </w:div>
        <w:div w:id="345906220">
          <w:marLeft w:val="0"/>
          <w:marRight w:val="0"/>
          <w:marTop w:val="0"/>
          <w:marBottom w:val="0"/>
          <w:divBdr>
            <w:top w:val="none" w:sz="0" w:space="0" w:color="auto"/>
            <w:left w:val="none" w:sz="0" w:space="0" w:color="auto"/>
            <w:bottom w:val="none" w:sz="0" w:space="0" w:color="auto"/>
            <w:right w:val="none" w:sz="0" w:space="0" w:color="auto"/>
          </w:divBdr>
        </w:div>
        <w:div w:id="1616668632">
          <w:marLeft w:val="0"/>
          <w:marRight w:val="0"/>
          <w:marTop w:val="0"/>
          <w:marBottom w:val="0"/>
          <w:divBdr>
            <w:top w:val="none" w:sz="0" w:space="0" w:color="auto"/>
            <w:left w:val="none" w:sz="0" w:space="0" w:color="auto"/>
            <w:bottom w:val="none" w:sz="0" w:space="0" w:color="auto"/>
            <w:right w:val="none" w:sz="0" w:space="0" w:color="auto"/>
          </w:divBdr>
        </w:div>
        <w:div w:id="1708330461">
          <w:marLeft w:val="0"/>
          <w:marRight w:val="0"/>
          <w:marTop w:val="0"/>
          <w:marBottom w:val="0"/>
          <w:divBdr>
            <w:top w:val="none" w:sz="0" w:space="0" w:color="auto"/>
            <w:left w:val="none" w:sz="0" w:space="0" w:color="auto"/>
            <w:bottom w:val="none" w:sz="0" w:space="0" w:color="auto"/>
            <w:right w:val="none" w:sz="0" w:space="0" w:color="auto"/>
          </w:divBdr>
        </w:div>
        <w:div w:id="1547253043">
          <w:marLeft w:val="0"/>
          <w:marRight w:val="0"/>
          <w:marTop w:val="0"/>
          <w:marBottom w:val="0"/>
          <w:divBdr>
            <w:top w:val="none" w:sz="0" w:space="0" w:color="auto"/>
            <w:left w:val="none" w:sz="0" w:space="0" w:color="auto"/>
            <w:bottom w:val="none" w:sz="0" w:space="0" w:color="auto"/>
            <w:right w:val="none" w:sz="0" w:space="0" w:color="auto"/>
          </w:divBdr>
        </w:div>
        <w:div w:id="1837185397">
          <w:marLeft w:val="0"/>
          <w:marRight w:val="0"/>
          <w:marTop w:val="0"/>
          <w:marBottom w:val="0"/>
          <w:divBdr>
            <w:top w:val="none" w:sz="0" w:space="0" w:color="auto"/>
            <w:left w:val="none" w:sz="0" w:space="0" w:color="auto"/>
            <w:bottom w:val="none" w:sz="0" w:space="0" w:color="auto"/>
            <w:right w:val="none" w:sz="0" w:space="0" w:color="auto"/>
          </w:divBdr>
        </w:div>
        <w:div w:id="1382055793">
          <w:marLeft w:val="0"/>
          <w:marRight w:val="0"/>
          <w:marTop w:val="0"/>
          <w:marBottom w:val="0"/>
          <w:divBdr>
            <w:top w:val="none" w:sz="0" w:space="0" w:color="auto"/>
            <w:left w:val="none" w:sz="0" w:space="0" w:color="auto"/>
            <w:bottom w:val="none" w:sz="0" w:space="0" w:color="auto"/>
            <w:right w:val="none" w:sz="0" w:space="0" w:color="auto"/>
          </w:divBdr>
        </w:div>
        <w:div w:id="1168329393">
          <w:marLeft w:val="0"/>
          <w:marRight w:val="0"/>
          <w:marTop w:val="0"/>
          <w:marBottom w:val="0"/>
          <w:divBdr>
            <w:top w:val="none" w:sz="0" w:space="0" w:color="auto"/>
            <w:left w:val="none" w:sz="0" w:space="0" w:color="auto"/>
            <w:bottom w:val="none" w:sz="0" w:space="0" w:color="auto"/>
            <w:right w:val="none" w:sz="0" w:space="0" w:color="auto"/>
          </w:divBdr>
        </w:div>
        <w:div w:id="161047355">
          <w:marLeft w:val="0"/>
          <w:marRight w:val="0"/>
          <w:marTop w:val="0"/>
          <w:marBottom w:val="0"/>
          <w:divBdr>
            <w:top w:val="none" w:sz="0" w:space="0" w:color="auto"/>
            <w:left w:val="none" w:sz="0" w:space="0" w:color="auto"/>
            <w:bottom w:val="none" w:sz="0" w:space="0" w:color="auto"/>
            <w:right w:val="none" w:sz="0" w:space="0" w:color="auto"/>
          </w:divBdr>
        </w:div>
        <w:div w:id="40326721">
          <w:marLeft w:val="0"/>
          <w:marRight w:val="0"/>
          <w:marTop w:val="0"/>
          <w:marBottom w:val="0"/>
          <w:divBdr>
            <w:top w:val="none" w:sz="0" w:space="0" w:color="auto"/>
            <w:left w:val="none" w:sz="0" w:space="0" w:color="auto"/>
            <w:bottom w:val="none" w:sz="0" w:space="0" w:color="auto"/>
            <w:right w:val="none" w:sz="0" w:space="0" w:color="auto"/>
          </w:divBdr>
        </w:div>
        <w:div w:id="582027612">
          <w:marLeft w:val="0"/>
          <w:marRight w:val="0"/>
          <w:marTop w:val="0"/>
          <w:marBottom w:val="0"/>
          <w:divBdr>
            <w:top w:val="none" w:sz="0" w:space="0" w:color="auto"/>
            <w:left w:val="none" w:sz="0" w:space="0" w:color="auto"/>
            <w:bottom w:val="none" w:sz="0" w:space="0" w:color="auto"/>
            <w:right w:val="none" w:sz="0" w:space="0" w:color="auto"/>
          </w:divBdr>
        </w:div>
        <w:div w:id="121701526">
          <w:marLeft w:val="0"/>
          <w:marRight w:val="0"/>
          <w:marTop w:val="0"/>
          <w:marBottom w:val="0"/>
          <w:divBdr>
            <w:top w:val="none" w:sz="0" w:space="0" w:color="auto"/>
            <w:left w:val="none" w:sz="0" w:space="0" w:color="auto"/>
            <w:bottom w:val="none" w:sz="0" w:space="0" w:color="auto"/>
            <w:right w:val="none" w:sz="0" w:space="0" w:color="auto"/>
          </w:divBdr>
        </w:div>
        <w:div w:id="1728798691">
          <w:marLeft w:val="0"/>
          <w:marRight w:val="0"/>
          <w:marTop w:val="0"/>
          <w:marBottom w:val="0"/>
          <w:divBdr>
            <w:top w:val="none" w:sz="0" w:space="0" w:color="auto"/>
            <w:left w:val="none" w:sz="0" w:space="0" w:color="auto"/>
            <w:bottom w:val="none" w:sz="0" w:space="0" w:color="auto"/>
            <w:right w:val="none" w:sz="0" w:space="0" w:color="auto"/>
          </w:divBdr>
        </w:div>
        <w:div w:id="753553849">
          <w:marLeft w:val="0"/>
          <w:marRight w:val="0"/>
          <w:marTop w:val="0"/>
          <w:marBottom w:val="0"/>
          <w:divBdr>
            <w:top w:val="none" w:sz="0" w:space="0" w:color="auto"/>
            <w:left w:val="none" w:sz="0" w:space="0" w:color="auto"/>
            <w:bottom w:val="none" w:sz="0" w:space="0" w:color="auto"/>
            <w:right w:val="none" w:sz="0" w:space="0" w:color="auto"/>
          </w:divBdr>
        </w:div>
        <w:div w:id="1023283892">
          <w:marLeft w:val="0"/>
          <w:marRight w:val="0"/>
          <w:marTop w:val="0"/>
          <w:marBottom w:val="0"/>
          <w:divBdr>
            <w:top w:val="none" w:sz="0" w:space="0" w:color="auto"/>
            <w:left w:val="none" w:sz="0" w:space="0" w:color="auto"/>
            <w:bottom w:val="none" w:sz="0" w:space="0" w:color="auto"/>
            <w:right w:val="none" w:sz="0" w:space="0" w:color="auto"/>
          </w:divBdr>
        </w:div>
        <w:div w:id="297033857">
          <w:marLeft w:val="0"/>
          <w:marRight w:val="0"/>
          <w:marTop w:val="0"/>
          <w:marBottom w:val="0"/>
          <w:divBdr>
            <w:top w:val="none" w:sz="0" w:space="0" w:color="auto"/>
            <w:left w:val="none" w:sz="0" w:space="0" w:color="auto"/>
            <w:bottom w:val="none" w:sz="0" w:space="0" w:color="auto"/>
            <w:right w:val="none" w:sz="0" w:space="0" w:color="auto"/>
          </w:divBdr>
        </w:div>
        <w:div w:id="1299535223">
          <w:marLeft w:val="0"/>
          <w:marRight w:val="0"/>
          <w:marTop w:val="0"/>
          <w:marBottom w:val="0"/>
          <w:divBdr>
            <w:top w:val="none" w:sz="0" w:space="0" w:color="auto"/>
            <w:left w:val="none" w:sz="0" w:space="0" w:color="auto"/>
            <w:bottom w:val="none" w:sz="0" w:space="0" w:color="auto"/>
            <w:right w:val="none" w:sz="0" w:space="0" w:color="auto"/>
          </w:divBdr>
        </w:div>
        <w:div w:id="1172835354">
          <w:marLeft w:val="0"/>
          <w:marRight w:val="0"/>
          <w:marTop w:val="0"/>
          <w:marBottom w:val="0"/>
          <w:divBdr>
            <w:top w:val="none" w:sz="0" w:space="0" w:color="auto"/>
            <w:left w:val="none" w:sz="0" w:space="0" w:color="auto"/>
            <w:bottom w:val="none" w:sz="0" w:space="0" w:color="auto"/>
            <w:right w:val="none" w:sz="0" w:space="0" w:color="auto"/>
          </w:divBdr>
        </w:div>
        <w:div w:id="1044601661">
          <w:marLeft w:val="0"/>
          <w:marRight w:val="0"/>
          <w:marTop w:val="0"/>
          <w:marBottom w:val="0"/>
          <w:divBdr>
            <w:top w:val="none" w:sz="0" w:space="0" w:color="auto"/>
            <w:left w:val="none" w:sz="0" w:space="0" w:color="auto"/>
            <w:bottom w:val="none" w:sz="0" w:space="0" w:color="auto"/>
            <w:right w:val="none" w:sz="0" w:space="0" w:color="auto"/>
          </w:divBdr>
        </w:div>
        <w:div w:id="1417626499">
          <w:marLeft w:val="0"/>
          <w:marRight w:val="0"/>
          <w:marTop w:val="0"/>
          <w:marBottom w:val="0"/>
          <w:divBdr>
            <w:top w:val="none" w:sz="0" w:space="0" w:color="auto"/>
            <w:left w:val="none" w:sz="0" w:space="0" w:color="auto"/>
            <w:bottom w:val="none" w:sz="0" w:space="0" w:color="auto"/>
            <w:right w:val="none" w:sz="0" w:space="0" w:color="auto"/>
          </w:divBdr>
        </w:div>
        <w:div w:id="626855669">
          <w:marLeft w:val="0"/>
          <w:marRight w:val="0"/>
          <w:marTop w:val="0"/>
          <w:marBottom w:val="0"/>
          <w:divBdr>
            <w:top w:val="none" w:sz="0" w:space="0" w:color="auto"/>
            <w:left w:val="none" w:sz="0" w:space="0" w:color="auto"/>
            <w:bottom w:val="none" w:sz="0" w:space="0" w:color="auto"/>
            <w:right w:val="none" w:sz="0" w:space="0" w:color="auto"/>
          </w:divBdr>
        </w:div>
        <w:div w:id="1688948275">
          <w:marLeft w:val="0"/>
          <w:marRight w:val="0"/>
          <w:marTop w:val="0"/>
          <w:marBottom w:val="0"/>
          <w:divBdr>
            <w:top w:val="none" w:sz="0" w:space="0" w:color="auto"/>
            <w:left w:val="none" w:sz="0" w:space="0" w:color="auto"/>
            <w:bottom w:val="none" w:sz="0" w:space="0" w:color="auto"/>
            <w:right w:val="none" w:sz="0" w:space="0" w:color="auto"/>
          </w:divBdr>
        </w:div>
        <w:div w:id="339553774">
          <w:marLeft w:val="0"/>
          <w:marRight w:val="0"/>
          <w:marTop w:val="0"/>
          <w:marBottom w:val="0"/>
          <w:divBdr>
            <w:top w:val="none" w:sz="0" w:space="0" w:color="auto"/>
            <w:left w:val="none" w:sz="0" w:space="0" w:color="auto"/>
            <w:bottom w:val="none" w:sz="0" w:space="0" w:color="auto"/>
            <w:right w:val="none" w:sz="0" w:space="0" w:color="auto"/>
          </w:divBdr>
        </w:div>
        <w:div w:id="645282372">
          <w:marLeft w:val="0"/>
          <w:marRight w:val="0"/>
          <w:marTop w:val="0"/>
          <w:marBottom w:val="0"/>
          <w:divBdr>
            <w:top w:val="none" w:sz="0" w:space="0" w:color="auto"/>
            <w:left w:val="none" w:sz="0" w:space="0" w:color="auto"/>
            <w:bottom w:val="none" w:sz="0" w:space="0" w:color="auto"/>
            <w:right w:val="none" w:sz="0" w:space="0" w:color="auto"/>
          </w:divBdr>
        </w:div>
        <w:div w:id="1519538866">
          <w:marLeft w:val="0"/>
          <w:marRight w:val="0"/>
          <w:marTop w:val="0"/>
          <w:marBottom w:val="0"/>
          <w:divBdr>
            <w:top w:val="none" w:sz="0" w:space="0" w:color="auto"/>
            <w:left w:val="none" w:sz="0" w:space="0" w:color="auto"/>
            <w:bottom w:val="none" w:sz="0" w:space="0" w:color="auto"/>
            <w:right w:val="none" w:sz="0" w:space="0" w:color="auto"/>
          </w:divBdr>
        </w:div>
        <w:div w:id="73359392">
          <w:marLeft w:val="0"/>
          <w:marRight w:val="0"/>
          <w:marTop w:val="0"/>
          <w:marBottom w:val="0"/>
          <w:divBdr>
            <w:top w:val="none" w:sz="0" w:space="0" w:color="auto"/>
            <w:left w:val="none" w:sz="0" w:space="0" w:color="auto"/>
            <w:bottom w:val="none" w:sz="0" w:space="0" w:color="auto"/>
            <w:right w:val="none" w:sz="0" w:space="0" w:color="auto"/>
          </w:divBdr>
        </w:div>
        <w:div w:id="1467359753">
          <w:marLeft w:val="0"/>
          <w:marRight w:val="0"/>
          <w:marTop w:val="0"/>
          <w:marBottom w:val="0"/>
          <w:divBdr>
            <w:top w:val="none" w:sz="0" w:space="0" w:color="auto"/>
            <w:left w:val="none" w:sz="0" w:space="0" w:color="auto"/>
            <w:bottom w:val="none" w:sz="0" w:space="0" w:color="auto"/>
            <w:right w:val="none" w:sz="0" w:space="0" w:color="auto"/>
          </w:divBdr>
        </w:div>
        <w:div w:id="1160314886">
          <w:marLeft w:val="0"/>
          <w:marRight w:val="0"/>
          <w:marTop w:val="0"/>
          <w:marBottom w:val="0"/>
          <w:divBdr>
            <w:top w:val="none" w:sz="0" w:space="0" w:color="auto"/>
            <w:left w:val="none" w:sz="0" w:space="0" w:color="auto"/>
            <w:bottom w:val="none" w:sz="0" w:space="0" w:color="auto"/>
            <w:right w:val="none" w:sz="0" w:space="0" w:color="auto"/>
          </w:divBdr>
        </w:div>
        <w:div w:id="1655718331">
          <w:marLeft w:val="0"/>
          <w:marRight w:val="0"/>
          <w:marTop w:val="0"/>
          <w:marBottom w:val="0"/>
          <w:divBdr>
            <w:top w:val="none" w:sz="0" w:space="0" w:color="auto"/>
            <w:left w:val="none" w:sz="0" w:space="0" w:color="auto"/>
            <w:bottom w:val="none" w:sz="0" w:space="0" w:color="auto"/>
            <w:right w:val="none" w:sz="0" w:space="0" w:color="auto"/>
          </w:divBdr>
        </w:div>
        <w:div w:id="1141078667">
          <w:marLeft w:val="0"/>
          <w:marRight w:val="0"/>
          <w:marTop w:val="0"/>
          <w:marBottom w:val="0"/>
          <w:divBdr>
            <w:top w:val="none" w:sz="0" w:space="0" w:color="auto"/>
            <w:left w:val="none" w:sz="0" w:space="0" w:color="auto"/>
            <w:bottom w:val="none" w:sz="0" w:space="0" w:color="auto"/>
            <w:right w:val="none" w:sz="0" w:space="0" w:color="auto"/>
          </w:divBdr>
        </w:div>
        <w:div w:id="1414662729">
          <w:marLeft w:val="0"/>
          <w:marRight w:val="0"/>
          <w:marTop w:val="0"/>
          <w:marBottom w:val="0"/>
          <w:divBdr>
            <w:top w:val="none" w:sz="0" w:space="0" w:color="auto"/>
            <w:left w:val="none" w:sz="0" w:space="0" w:color="auto"/>
            <w:bottom w:val="none" w:sz="0" w:space="0" w:color="auto"/>
            <w:right w:val="none" w:sz="0" w:space="0" w:color="auto"/>
          </w:divBdr>
        </w:div>
        <w:div w:id="346055494">
          <w:marLeft w:val="0"/>
          <w:marRight w:val="0"/>
          <w:marTop w:val="0"/>
          <w:marBottom w:val="0"/>
          <w:divBdr>
            <w:top w:val="none" w:sz="0" w:space="0" w:color="auto"/>
            <w:left w:val="none" w:sz="0" w:space="0" w:color="auto"/>
            <w:bottom w:val="none" w:sz="0" w:space="0" w:color="auto"/>
            <w:right w:val="none" w:sz="0" w:space="0" w:color="auto"/>
          </w:divBdr>
        </w:div>
        <w:div w:id="574819243">
          <w:marLeft w:val="0"/>
          <w:marRight w:val="0"/>
          <w:marTop w:val="0"/>
          <w:marBottom w:val="0"/>
          <w:divBdr>
            <w:top w:val="none" w:sz="0" w:space="0" w:color="auto"/>
            <w:left w:val="none" w:sz="0" w:space="0" w:color="auto"/>
            <w:bottom w:val="none" w:sz="0" w:space="0" w:color="auto"/>
            <w:right w:val="none" w:sz="0" w:space="0" w:color="auto"/>
          </w:divBdr>
        </w:div>
        <w:div w:id="557670383">
          <w:marLeft w:val="0"/>
          <w:marRight w:val="0"/>
          <w:marTop w:val="0"/>
          <w:marBottom w:val="0"/>
          <w:divBdr>
            <w:top w:val="none" w:sz="0" w:space="0" w:color="auto"/>
            <w:left w:val="none" w:sz="0" w:space="0" w:color="auto"/>
            <w:bottom w:val="none" w:sz="0" w:space="0" w:color="auto"/>
            <w:right w:val="none" w:sz="0" w:space="0" w:color="auto"/>
          </w:divBdr>
        </w:div>
        <w:div w:id="136580723">
          <w:marLeft w:val="0"/>
          <w:marRight w:val="0"/>
          <w:marTop w:val="0"/>
          <w:marBottom w:val="0"/>
          <w:divBdr>
            <w:top w:val="none" w:sz="0" w:space="0" w:color="auto"/>
            <w:left w:val="none" w:sz="0" w:space="0" w:color="auto"/>
            <w:bottom w:val="none" w:sz="0" w:space="0" w:color="auto"/>
            <w:right w:val="none" w:sz="0" w:space="0" w:color="auto"/>
          </w:divBdr>
        </w:div>
        <w:div w:id="1520849029">
          <w:marLeft w:val="0"/>
          <w:marRight w:val="0"/>
          <w:marTop w:val="0"/>
          <w:marBottom w:val="0"/>
          <w:divBdr>
            <w:top w:val="none" w:sz="0" w:space="0" w:color="auto"/>
            <w:left w:val="none" w:sz="0" w:space="0" w:color="auto"/>
            <w:bottom w:val="none" w:sz="0" w:space="0" w:color="auto"/>
            <w:right w:val="none" w:sz="0" w:space="0" w:color="auto"/>
          </w:divBdr>
        </w:div>
        <w:div w:id="385685618">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1841776417">
          <w:marLeft w:val="0"/>
          <w:marRight w:val="0"/>
          <w:marTop w:val="0"/>
          <w:marBottom w:val="0"/>
          <w:divBdr>
            <w:top w:val="none" w:sz="0" w:space="0" w:color="auto"/>
            <w:left w:val="none" w:sz="0" w:space="0" w:color="auto"/>
            <w:bottom w:val="none" w:sz="0" w:space="0" w:color="auto"/>
            <w:right w:val="none" w:sz="0" w:space="0" w:color="auto"/>
          </w:divBdr>
        </w:div>
        <w:div w:id="1726054395">
          <w:marLeft w:val="0"/>
          <w:marRight w:val="0"/>
          <w:marTop w:val="0"/>
          <w:marBottom w:val="0"/>
          <w:divBdr>
            <w:top w:val="none" w:sz="0" w:space="0" w:color="auto"/>
            <w:left w:val="none" w:sz="0" w:space="0" w:color="auto"/>
            <w:bottom w:val="none" w:sz="0" w:space="0" w:color="auto"/>
            <w:right w:val="none" w:sz="0" w:space="0" w:color="auto"/>
          </w:divBdr>
        </w:div>
        <w:div w:id="1629311779">
          <w:marLeft w:val="0"/>
          <w:marRight w:val="0"/>
          <w:marTop w:val="0"/>
          <w:marBottom w:val="0"/>
          <w:divBdr>
            <w:top w:val="none" w:sz="0" w:space="0" w:color="auto"/>
            <w:left w:val="none" w:sz="0" w:space="0" w:color="auto"/>
            <w:bottom w:val="none" w:sz="0" w:space="0" w:color="auto"/>
            <w:right w:val="none" w:sz="0" w:space="0" w:color="auto"/>
          </w:divBdr>
        </w:div>
        <w:div w:id="132404542">
          <w:marLeft w:val="0"/>
          <w:marRight w:val="0"/>
          <w:marTop w:val="0"/>
          <w:marBottom w:val="0"/>
          <w:divBdr>
            <w:top w:val="none" w:sz="0" w:space="0" w:color="auto"/>
            <w:left w:val="none" w:sz="0" w:space="0" w:color="auto"/>
            <w:bottom w:val="none" w:sz="0" w:space="0" w:color="auto"/>
            <w:right w:val="none" w:sz="0" w:space="0" w:color="auto"/>
          </w:divBdr>
        </w:div>
        <w:div w:id="1232934585">
          <w:marLeft w:val="0"/>
          <w:marRight w:val="0"/>
          <w:marTop w:val="0"/>
          <w:marBottom w:val="0"/>
          <w:divBdr>
            <w:top w:val="none" w:sz="0" w:space="0" w:color="auto"/>
            <w:left w:val="none" w:sz="0" w:space="0" w:color="auto"/>
            <w:bottom w:val="none" w:sz="0" w:space="0" w:color="auto"/>
            <w:right w:val="none" w:sz="0" w:space="0" w:color="auto"/>
          </w:divBdr>
        </w:div>
        <w:div w:id="1366564092">
          <w:marLeft w:val="0"/>
          <w:marRight w:val="0"/>
          <w:marTop w:val="0"/>
          <w:marBottom w:val="0"/>
          <w:divBdr>
            <w:top w:val="none" w:sz="0" w:space="0" w:color="auto"/>
            <w:left w:val="none" w:sz="0" w:space="0" w:color="auto"/>
            <w:bottom w:val="none" w:sz="0" w:space="0" w:color="auto"/>
            <w:right w:val="none" w:sz="0" w:space="0" w:color="auto"/>
          </w:divBdr>
        </w:div>
        <w:div w:id="1847551819">
          <w:marLeft w:val="0"/>
          <w:marRight w:val="0"/>
          <w:marTop w:val="0"/>
          <w:marBottom w:val="0"/>
          <w:divBdr>
            <w:top w:val="none" w:sz="0" w:space="0" w:color="auto"/>
            <w:left w:val="none" w:sz="0" w:space="0" w:color="auto"/>
            <w:bottom w:val="none" w:sz="0" w:space="0" w:color="auto"/>
            <w:right w:val="none" w:sz="0" w:space="0" w:color="auto"/>
          </w:divBdr>
        </w:div>
        <w:div w:id="1154830105">
          <w:marLeft w:val="0"/>
          <w:marRight w:val="0"/>
          <w:marTop w:val="0"/>
          <w:marBottom w:val="0"/>
          <w:divBdr>
            <w:top w:val="none" w:sz="0" w:space="0" w:color="auto"/>
            <w:left w:val="none" w:sz="0" w:space="0" w:color="auto"/>
            <w:bottom w:val="none" w:sz="0" w:space="0" w:color="auto"/>
            <w:right w:val="none" w:sz="0" w:space="0" w:color="auto"/>
          </w:divBdr>
        </w:div>
        <w:div w:id="295527422">
          <w:marLeft w:val="0"/>
          <w:marRight w:val="0"/>
          <w:marTop w:val="0"/>
          <w:marBottom w:val="0"/>
          <w:divBdr>
            <w:top w:val="none" w:sz="0" w:space="0" w:color="auto"/>
            <w:left w:val="none" w:sz="0" w:space="0" w:color="auto"/>
            <w:bottom w:val="none" w:sz="0" w:space="0" w:color="auto"/>
            <w:right w:val="none" w:sz="0" w:space="0" w:color="auto"/>
          </w:divBdr>
        </w:div>
        <w:div w:id="869100240">
          <w:marLeft w:val="0"/>
          <w:marRight w:val="0"/>
          <w:marTop w:val="0"/>
          <w:marBottom w:val="0"/>
          <w:divBdr>
            <w:top w:val="none" w:sz="0" w:space="0" w:color="auto"/>
            <w:left w:val="none" w:sz="0" w:space="0" w:color="auto"/>
            <w:bottom w:val="none" w:sz="0" w:space="0" w:color="auto"/>
            <w:right w:val="none" w:sz="0" w:space="0" w:color="auto"/>
          </w:divBdr>
        </w:div>
        <w:div w:id="1235550701">
          <w:marLeft w:val="0"/>
          <w:marRight w:val="0"/>
          <w:marTop w:val="0"/>
          <w:marBottom w:val="0"/>
          <w:divBdr>
            <w:top w:val="none" w:sz="0" w:space="0" w:color="auto"/>
            <w:left w:val="none" w:sz="0" w:space="0" w:color="auto"/>
            <w:bottom w:val="none" w:sz="0" w:space="0" w:color="auto"/>
            <w:right w:val="none" w:sz="0" w:space="0" w:color="auto"/>
          </w:divBdr>
        </w:div>
        <w:div w:id="1538270651">
          <w:marLeft w:val="0"/>
          <w:marRight w:val="0"/>
          <w:marTop w:val="0"/>
          <w:marBottom w:val="0"/>
          <w:divBdr>
            <w:top w:val="none" w:sz="0" w:space="0" w:color="auto"/>
            <w:left w:val="none" w:sz="0" w:space="0" w:color="auto"/>
            <w:bottom w:val="none" w:sz="0" w:space="0" w:color="auto"/>
            <w:right w:val="none" w:sz="0" w:space="0" w:color="auto"/>
          </w:divBdr>
        </w:div>
        <w:div w:id="2134327359">
          <w:marLeft w:val="0"/>
          <w:marRight w:val="0"/>
          <w:marTop w:val="0"/>
          <w:marBottom w:val="0"/>
          <w:divBdr>
            <w:top w:val="none" w:sz="0" w:space="0" w:color="auto"/>
            <w:left w:val="none" w:sz="0" w:space="0" w:color="auto"/>
            <w:bottom w:val="none" w:sz="0" w:space="0" w:color="auto"/>
            <w:right w:val="none" w:sz="0" w:space="0" w:color="auto"/>
          </w:divBdr>
        </w:div>
        <w:div w:id="1564440472">
          <w:marLeft w:val="0"/>
          <w:marRight w:val="0"/>
          <w:marTop w:val="0"/>
          <w:marBottom w:val="0"/>
          <w:divBdr>
            <w:top w:val="none" w:sz="0" w:space="0" w:color="auto"/>
            <w:left w:val="none" w:sz="0" w:space="0" w:color="auto"/>
            <w:bottom w:val="none" w:sz="0" w:space="0" w:color="auto"/>
            <w:right w:val="none" w:sz="0" w:space="0" w:color="auto"/>
          </w:divBdr>
        </w:div>
        <w:div w:id="599413963">
          <w:marLeft w:val="0"/>
          <w:marRight w:val="0"/>
          <w:marTop w:val="0"/>
          <w:marBottom w:val="0"/>
          <w:divBdr>
            <w:top w:val="none" w:sz="0" w:space="0" w:color="auto"/>
            <w:left w:val="none" w:sz="0" w:space="0" w:color="auto"/>
            <w:bottom w:val="none" w:sz="0" w:space="0" w:color="auto"/>
            <w:right w:val="none" w:sz="0" w:space="0" w:color="auto"/>
          </w:divBdr>
        </w:div>
        <w:div w:id="2142263182">
          <w:marLeft w:val="0"/>
          <w:marRight w:val="0"/>
          <w:marTop w:val="0"/>
          <w:marBottom w:val="0"/>
          <w:divBdr>
            <w:top w:val="none" w:sz="0" w:space="0" w:color="auto"/>
            <w:left w:val="none" w:sz="0" w:space="0" w:color="auto"/>
            <w:bottom w:val="none" w:sz="0" w:space="0" w:color="auto"/>
            <w:right w:val="none" w:sz="0" w:space="0" w:color="auto"/>
          </w:divBdr>
        </w:div>
        <w:div w:id="364867578">
          <w:marLeft w:val="0"/>
          <w:marRight w:val="0"/>
          <w:marTop w:val="0"/>
          <w:marBottom w:val="0"/>
          <w:divBdr>
            <w:top w:val="none" w:sz="0" w:space="0" w:color="auto"/>
            <w:left w:val="none" w:sz="0" w:space="0" w:color="auto"/>
            <w:bottom w:val="none" w:sz="0" w:space="0" w:color="auto"/>
            <w:right w:val="none" w:sz="0" w:space="0" w:color="auto"/>
          </w:divBdr>
        </w:div>
        <w:div w:id="1914705908">
          <w:marLeft w:val="0"/>
          <w:marRight w:val="0"/>
          <w:marTop w:val="0"/>
          <w:marBottom w:val="0"/>
          <w:divBdr>
            <w:top w:val="none" w:sz="0" w:space="0" w:color="auto"/>
            <w:left w:val="none" w:sz="0" w:space="0" w:color="auto"/>
            <w:bottom w:val="none" w:sz="0" w:space="0" w:color="auto"/>
            <w:right w:val="none" w:sz="0" w:space="0" w:color="auto"/>
          </w:divBdr>
        </w:div>
        <w:div w:id="1844124424">
          <w:marLeft w:val="0"/>
          <w:marRight w:val="0"/>
          <w:marTop w:val="0"/>
          <w:marBottom w:val="0"/>
          <w:divBdr>
            <w:top w:val="none" w:sz="0" w:space="0" w:color="auto"/>
            <w:left w:val="none" w:sz="0" w:space="0" w:color="auto"/>
            <w:bottom w:val="none" w:sz="0" w:space="0" w:color="auto"/>
            <w:right w:val="none" w:sz="0" w:space="0" w:color="auto"/>
          </w:divBdr>
        </w:div>
        <w:div w:id="474957673">
          <w:marLeft w:val="0"/>
          <w:marRight w:val="0"/>
          <w:marTop w:val="0"/>
          <w:marBottom w:val="0"/>
          <w:divBdr>
            <w:top w:val="none" w:sz="0" w:space="0" w:color="auto"/>
            <w:left w:val="none" w:sz="0" w:space="0" w:color="auto"/>
            <w:bottom w:val="none" w:sz="0" w:space="0" w:color="auto"/>
            <w:right w:val="none" w:sz="0" w:space="0" w:color="auto"/>
          </w:divBdr>
        </w:div>
        <w:div w:id="736978639">
          <w:marLeft w:val="0"/>
          <w:marRight w:val="0"/>
          <w:marTop w:val="0"/>
          <w:marBottom w:val="0"/>
          <w:divBdr>
            <w:top w:val="none" w:sz="0" w:space="0" w:color="auto"/>
            <w:left w:val="none" w:sz="0" w:space="0" w:color="auto"/>
            <w:bottom w:val="none" w:sz="0" w:space="0" w:color="auto"/>
            <w:right w:val="none" w:sz="0" w:space="0" w:color="auto"/>
          </w:divBdr>
        </w:div>
        <w:div w:id="826899872">
          <w:marLeft w:val="0"/>
          <w:marRight w:val="0"/>
          <w:marTop w:val="0"/>
          <w:marBottom w:val="0"/>
          <w:divBdr>
            <w:top w:val="none" w:sz="0" w:space="0" w:color="auto"/>
            <w:left w:val="none" w:sz="0" w:space="0" w:color="auto"/>
            <w:bottom w:val="none" w:sz="0" w:space="0" w:color="auto"/>
            <w:right w:val="none" w:sz="0" w:space="0" w:color="auto"/>
          </w:divBdr>
        </w:div>
        <w:div w:id="192959963">
          <w:marLeft w:val="0"/>
          <w:marRight w:val="0"/>
          <w:marTop w:val="0"/>
          <w:marBottom w:val="0"/>
          <w:divBdr>
            <w:top w:val="none" w:sz="0" w:space="0" w:color="auto"/>
            <w:left w:val="none" w:sz="0" w:space="0" w:color="auto"/>
            <w:bottom w:val="none" w:sz="0" w:space="0" w:color="auto"/>
            <w:right w:val="none" w:sz="0" w:space="0" w:color="auto"/>
          </w:divBdr>
        </w:div>
        <w:div w:id="1234195261">
          <w:marLeft w:val="0"/>
          <w:marRight w:val="0"/>
          <w:marTop w:val="0"/>
          <w:marBottom w:val="0"/>
          <w:divBdr>
            <w:top w:val="none" w:sz="0" w:space="0" w:color="auto"/>
            <w:left w:val="none" w:sz="0" w:space="0" w:color="auto"/>
            <w:bottom w:val="none" w:sz="0" w:space="0" w:color="auto"/>
            <w:right w:val="none" w:sz="0" w:space="0" w:color="auto"/>
          </w:divBdr>
        </w:div>
        <w:div w:id="1540972854">
          <w:marLeft w:val="0"/>
          <w:marRight w:val="0"/>
          <w:marTop w:val="0"/>
          <w:marBottom w:val="0"/>
          <w:divBdr>
            <w:top w:val="none" w:sz="0" w:space="0" w:color="auto"/>
            <w:left w:val="none" w:sz="0" w:space="0" w:color="auto"/>
            <w:bottom w:val="none" w:sz="0" w:space="0" w:color="auto"/>
            <w:right w:val="none" w:sz="0" w:space="0" w:color="auto"/>
          </w:divBdr>
        </w:div>
        <w:div w:id="72969572">
          <w:marLeft w:val="0"/>
          <w:marRight w:val="0"/>
          <w:marTop w:val="0"/>
          <w:marBottom w:val="0"/>
          <w:divBdr>
            <w:top w:val="none" w:sz="0" w:space="0" w:color="auto"/>
            <w:left w:val="none" w:sz="0" w:space="0" w:color="auto"/>
            <w:bottom w:val="none" w:sz="0" w:space="0" w:color="auto"/>
            <w:right w:val="none" w:sz="0" w:space="0" w:color="auto"/>
          </w:divBdr>
        </w:div>
        <w:div w:id="1267498780">
          <w:marLeft w:val="0"/>
          <w:marRight w:val="0"/>
          <w:marTop w:val="0"/>
          <w:marBottom w:val="0"/>
          <w:divBdr>
            <w:top w:val="none" w:sz="0" w:space="0" w:color="auto"/>
            <w:left w:val="none" w:sz="0" w:space="0" w:color="auto"/>
            <w:bottom w:val="none" w:sz="0" w:space="0" w:color="auto"/>
            <w:right w:val="none" w:sz="0" w:space="0" w:color="auto"/>
          </w:divBdr>
        </w:div>
      </w:divsChild>
    </w:div>
    <w:div w:id="1991976059">
      <w:bodyDiv w:val="1"/>
      <w:marLeft w:val="0"/>
      <w:marRight w:val="0"/>
      <w:marTop w:val="0"/>
      <w:marBottom w:val="0"/>
      <w:divBdr>
        <w:top w:val="none" w:sz="0" w:space="0" w:color="auto"/>
        <w:left w:val="none" w:sz="0" w:space="0" w:color="auto"/>
        <w:bottom w:val="none" w:sz="0" w:space="0" w:color="auto"/>
        <w:right w:val="none" w:sz="0" w:space="0" w:color="auto"/>
      </w:divBdr>
    </w:div>
    <w:div w:id="2092503824">
      <w:bodyDiv w:val="1"/>
      <w:marLeft w:val="0"/>
      <w:marRight w:val="0"/>
      <w:marTop w:val="0"/>
      <w:marBottom w:val="0"/>
      <w:divBdr>
        <w:top w:val="none" w:sz="0" w:space="0" w:color="auto"/>
        <w:left w:val="none" w:sz="0" w:space="0" w:color="auto"/>
        <w:bottom w:val="none" w:sz="0" w:space="0" w:color="auto"/>
        <w:right w:val="none" w:sz="0" w:space="0" w:color="auto"/>
      </w:divBdr>
      <w:divsChild>
        <w:div w:id="825241301">
          <w:marLeft w:val="0"/>
          <w:marRight w:val="0"/>
          <w:marTop w:val="0"/>
          <w:marBottom w:val="0"/>
          <w:divBdr>
            <w:top w:val="none" w:sz="0" w:space="0" w:color="auto"/>
            <w:left w:val="none" w:sz="0" w:space="0" w:color="auto"/>
            <w:bottom w:val="none" w:sz="0" w:space="0" w:color="auto"/>
            <w:right w:val="none" w:sz="0" w:space="0" w:color="auto"/>
          </w:divBdr>
        </w:div>
        <w:div w:id="110087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humanitarianinfo.org/iasc/downloadDoc.aspx?docID=6676" TargetMode="External"/><Relationship Id="rId3" Type="http://schemas.openxmlformats.org/officeDocument/2006/relationships/hyperlink" Target="http://www.humanitarianinfo.org/iasc/downloadDoc.aspx?docID=6460" TargetMode="External"/><Relationship Id="rId7" Type="http://schemas.openxmlformats.org/officeDocument/2006/relationships/hyperlink" Target="http://www.humanitarianinfo.org/iasc/downloadDoc.aspx?docID=6733" TargetMode="External"/><Relationship Id="rId2" Type="http://schemas.openxmlformats.org/officeDocument/2006/relationships/hyperlink" Target="http://www.humanitarianinfo.org/iasc/downloadDoc.aspx?docID=6459" TargetMode="External"/><Relationship Id="rId1" Type="http://schemas.openxmlformats.org/officeDocument/2006/relationships/hyperlink" Target="http://www.humanitarianinfo.org/iasc/downloadDoc.aspx?docID=6755" TargetMode="External"/><Relationship Id="rId6" Type="http://schemas.openxmlformats.org/officeDocument/2006/relationships/hyperlink" Target="http://www.humanitarianinfo.org/iasc/downloadDoc.aspx?docID=6632" TargetMode="External"/><Relationship Id="rId5" Type="http://schemas.openxmlformats.org/officeDocument/2006/relationships/hyperlink" Target="http://www.humanitarianinfo.org/iasc/downloadDoc.aspx?docID=6732" TargetMode="External"/><Relationship Id="rId4" Type="http://schemas.openxmlformats.org/officeDocument/2006/relationships/hyperlink" Target="http://www.humanitarianinfo.org/iasc/downloadDoc.aspx?docID=6461" TargetMode="External"/><Relationship Id="rId9" Type="http://schemas.openxmlformats.org/officeDocument/2006/relationships/hyperlink" Target="https://docs.unocha.org/sites/dms/Documents/OOM_HumPrinciple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jana.Bojanic\Documents\EGS%20Eval%20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2AA07-34F0-42AA-B79C-1F24A21C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Eval T</Template>
  <TotalTime>1</TotalTime>
  <Pages>6</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Saiz-Omenaca</dc:creator>
  <cp:lastModifiedBy>Frederieke Van Herk</cp:lastModifiedBy>
  <cp:revision>2</cp:revision>
  <cp:lastPrinted>2014-04-28T22:42:00Z</cp:lastPrinted>
  <dcterms:created xsi:type="dcterms:W3CDTF">2015-01-30T19:41:00Z</dcterms:created>
  <dcterms:modified xsi:type="dcterms:W3CDTF">2015-01-30T19:41:00Z</dcterms:modified>
</cp:coreProperties>
</file>