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E7AE7" w14:textId="4FD613B2" w:rsidR="00EE4AAA" w:rsidRDefault="001C7248" w:rsidP="00695B79">
      <w:pPr>
        <w:autoSpaceDE w:val="0"/>
        <w:autoSpaceDN w:val="0"/>
        <w:adjustRightInd w:val="0"/>
        <w:spacing w:after="0" w:line="240" w:lineRule="auto"/>
        <w:rPr>
          <w:rFonts w:cs="Arial"/>
          <w:bCs/>
          <w:smallCaps/>
          <w:sz w:val="24"/>
          <w:szCs w:val="24"/>
        </w:rPr>
      </w:pPr>
      <w:r>
        <w:rPr>
          <w:rFonts w:cs="Arial"/>
          <w:bCs/>
          <w:smallCaps/>
          <w:sz w:val="24"/>
          <w:szCs w:val="24"/>
        </w:rPr>
        <w:t xml:space="preserve"> </w:t>
      </w:r>
    </w:p>
    <w:p w14:paraId="7A7DCE40" w14:textId="77777777" w:rsidR="009D0071" w:rsidRPr="007D1939" w:rsidRDefault="0031720E" w:rsidP="00EE4AA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4"/>
          <w:szCs w:val="24"/>
        </w:rPr>
      </w:pPr>
      <w:r w:rsidRPr="007D1939">
        <w:rPr>
          <w:rFonts w:cs="Arial"/>
          <w:bCs/>
          <w:smallCaps/>
          <w:sz w:val="24"/>
          <w:szCs w:val="24"/>
        </w:rPr>
        <w:t xml:space="preserve">Inter-Agency Standing Committee </w:t>
      </w:r>
    </w:p>
    <w:p w14:paraId="475E6164" w14:textId="77777777" w:rsidR="0031720E" w:rsidRPr="007D1939" w:rsidRDefault="006C15D9" w:rsidP="00EE4AA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4"/>
          <w:szCs w:val="24"/>
        </w:rPr>
      </w:pPr>
      <w:r>
        <w:rPr>
          <w:rFonts w:cs="Arial"/>
          <w:bCs/>
          <w:smallCaps/>
          <w:sz w:val="24"/>
          <w:szCs w:val="24"/>
        </w:rPr>
        <w:t xml:space="preserve">Ad Hoc </w:t>
      </w:r>
      <w:r w:rsidR="009D0071" w:rsidRPr="007D1939">
        <w:rPr>
          <w:rFonts w:cs="Arial"/>
          <w:bCs/>
          <w:smallCaps/>
          <w:sz w:val="24"/>
          <w:szCs w:val="24"/>
        </w:rPr>
        <w:t>IASC W</w:t>
      </w:r>
      <w:r w:rsidR="0031720E" w:rsidRPr="007D1939">
        <w:rPr>
          <w:rFonts w:cs="Arial"/>
          <w:bCs/>
          <w:smallCaps/>
          <w:sz w:val="24"/>
          <w:szCs w:val="24"/>
        </w:rPr>
        <w:t>orking Group</w:t>
      </w:r>
      <w:r w:rsidR="009D0071" w:rsidRPr="007D1939">
        <w:rPr>
          <w:rFonts w:cs="Arial"/>
          <w:bCs/>
          <w:smallCaps/>
          <w:sz w:val="24"/>
          <w:szCs w:val="24"/>
        </w:rPr>
        <w:t xml:space="preserve"> Meeting</w:t>
      </w:r>
    </w:p>
    <w:p w14:paraId="0ACB01CA" w14:textId="7C4AE937" w:rsidR="009D0071" w:rsidRPr="009D0071" w:rsidRDefault="009D0071" w:rsidP="00EE4AAA">
      <w:pPr>
        <w:pBdr>
          <w:top w:val="double" w:sz="4" w:space="1" w:color="auto"/>
          <w:left w:val="double" w:sz="4" w:space="4" w:color="auto"/>
          <w:bottom w:val="double" w:sz="4" w:space="1" w:color="auto"/>
          <w:right w:val="double" w:sz="4" w:space="4" w:color="auto"/>
        </w:pBdr>
        <w:autoSpaceDE w:val="0"/>
        <w:autoSpaceDN w:val="0"/>
        <w:adjustRightInd w:val="0"/>
        <w:spacing w:before="240" w:line="240" w:lineRule="auto"/>
        <w:jc w:val="center"/>
        <w:rPr>
          <w:rFonts w:asciiTheme="majorHAnsi" w:hAnsiTheme="majorHAnsi" w:cs="Arial"/>
          <w:b/>
          <w:bCs/>
          <w:color w:val="1F497D" w:themeColor="text2"/>
          <w:sz w:val="36"/>
          <w:szCs w:val="36"/>
        </w:rPr>
      </w:pPr>
      <w:r w:rsidRPr="009D0071">
        <w:rPr>
          <w:rFonts w:asciiTheme="majorHAnsi" w:hAnsiTheme="majorHAnsi" w:cs="Arial"/>
          <w:b/>
          <w:bCs/>
          <w:color w:val="1F497D" w:themeColor="text2"/>
          <w:sz w:val="36"/>
          <w:szCs w:val="36"/>
        </w:rPr>
        <w:t>Agenda</w:t>
      </w:r>
    </w:p>
    <w:p w14:paraId="5ABD778B" w14:textId="5E06C487" w:rsidR="00A270C4" w:rsidRPr="00BF59CB" w:rsidRDefault="00906328" w:rsidP="00A270C4">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0"/>
          <w:szCs w:val="20"/>
        </w:rPr>
      </w:pPr>
      <w:r>
        <w:rPr>
          <w:rFonts w:cs="Arial"/>
          <w:bCs/>
          <w:smallCaps/>
          <w:sz w:val="20"/>
          <w:szCs w:val="20"/>
        </w:rPr>
        <w:t>18 September</w:t>
      </w:r>
      <w:r w:rsidR="000F25F1" w:rsidRPr="00BF59CB">
        <w:rPr>
          <w:rFonts w:cs="Arial"/>
          <w:bCs/>
          <w:smallCaps/>
          <w:sz w:val="20"/>
          <w:szCs w:val="20"/>
        </w:rPr>
        <w:t xml:space="preserve"> 2015</w:t>
      </w:r>
      <w:r w:rsidR="00A74794" w:rsidRPr="00BF59CB">
        <w:rPr>
          <w:rFonts w:cs="Arial"/>
          <w:bCs/>
          <w:smallCaps/>
          <w:sz w:val="20"/>
          <w:szCs w:val="20"/>
        </w:rPr>
        <w:t xml:space="preserve"> </w:t>
      </w:r>
      <w:r w:rsidR="00A270C4" w:rsidRPr="00BF59CB">
        <w:rPr>
          <w:rFonts w:cs="Arial"/>
          <w:bCs/>
          <w:smallCaps/>
          <w:sz w:val="20"/>
          <w:szCs w:val="20"/>
        </w:rPr>
        <w:t xml:space="preserve"> </w:t>
      </w:r>
      <w:bookmarkStart w:id="0" w:name="_GoBack"/>
      <w:bookmarkEnd w:id="0"/>
    </w:p>
    <w:p w14:paraId="2D9D3E76" w14:textId="53895538" w:rsidR="00F33AC3" w:rsidRPr="00BF59CB" w:rsidRDefault="00702147" w:rsidP="00A270C4">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0"/>
          <w:szCs w:val="20"/>
        </w:rPr>
      </w:pPr>
      <w:r>
        <w:rPr>
          <w:rFonts w:cs="Arial"/>
          <w:bCs/>
          <w:smallCaps/>
          <w:sz w:val="20"/>
          <w:szCs w:val="20"/>
        </w:rPr>
        <w:t>09:3</w:t>
      </w:r>
      <w:r w:rsidR="00906328">
        <w:rPr>
          <w:rFonts w:cs="Arial"/>
          <w:bCs/>
          <w:smallCaps/>
          <w:sz w:val="20"/>
          <w:szCs w:val="20"/>
        </w:rPr>
        <w:t>0-1</w:t>
      </w:r>
      <w:r w:rsidR="002C7A32">
        <w:rPr>
          <w:rFonts w:cs="Arial"/>
          <w:bCs/>
          <w:smallCaps/>
          <w:sz w:val="20"/>
          <w:szCs w:val="20"/>
        </w:rPr>
        <w:t>1:15</w:t>
      </w:r>
      <w:r w:rsidR="00A270C4" w:rsidRPr="00BF59CB">
        <w:rPr>
          <w:rFonts w:cs="Arial"/>
          <w:bCs/>
          <w:smallCaps/>
          <w:sz w:val="20"/>
          <w:szCs w:val="20"/>
        </w:rPr>
        <w:t xml:space="preserve"> NY / 15:</w:t>
      </w:r>
      <w:r w:rsidR="008F17CA">
        <w:rPr>
          <w:rFonts w:cs="Arial"/>
          <w:bCs/>
          <w:smallCaps/>
          <w:sz w:val="20"/>
          <w:szCs w:val="20"/>
        </w:rPr>
        <w:t>3</w:t>
      </w:r>
      <w:r w:rsidR="00906328">
        <w:rPr>
          <w:rFonts w:cs="Arial"/>
          <w:bCs/>
          <w:smallCaps/>
          <w:sz w:val="20"/>
          <w:szCs w:val="20"/>
        </w:rPr>
        <w:t>0-1</w:t>
      </w:r>
      <w:r w:rsidR="002C7A32">
        <w:rPr>
          <w:rFonts w:cs="Arial"/>
          <w:bCs/>
          <w:smallCaps/>
          <w:sz w:val="20"/>
          <w:szCs w:val="20"/>
        </w:rPr>
        <w:t>7:1</w:t>
      </w:r>
      <w:r w:rsidR="00110A3C">
        <w:rPr>
          <w:rFonts w:cs="Arial"/>
          <w:bCs/>
          <w:smallCaps/>
          <w:sz w:val="20"/>
          <w:szCs w:val="20"/>
        </w:rPr>
        <w:t>5</w:t>
      </w:r>
      <w:r w:rsidR="00273EEC">
        <w:rPr>
          <w:rFonts w:cs="Arial"/>
          <w:bCs/>
          <w:smallCaps/>
          <w:sz w:val="20"/>
          <w:szCs w:val="20"/>
        </w:rPr>
        <w:t xml:space="preserve"> GVA</w:t>
      </w:r>
    </w:p>
    <w:p w14:paraId="7F149CB9" w14:textId="753395E0" w:rsidR="00BF59CB" w:rsidRPr="00BF59CB" w:rsidRDefault="002C7A32" w:rsidP="00BF59CB">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0"/>
          <w:szCs w:val="20"/>
        </w:rPr>
      </w:pPr>
      <w:r>
        <w:rPr>
          <w:rFonts w:cs="Arial"/>
          <w:bCs/>
          <w:smallCaps/>
          <w:sz w:val="20"/>
          <w:szCs w:val="20"/>
        </w:rPr>
        <w:t xml:space="preserve"> DC2 conference room floor 12</w:t>
      </w:r>
      <w:r w:rsidR="00BC31A5">
        <w:rPr>
          <w:rFonts w:cs="Arial"/>
          <w:bCs/>
          <w:smallCaps/>
          <w:sz w:val="20"/>
          <w:szCs w:val="20"/>
        </w:rPr>
        <w:t>,</w:t>
      </w:r>
      <w:r w:rsidR="00A960E2" w:rsidRPr="00A960E2">
        <w:rPr>
          <w:rFonts w:cs="Arial"/>
          <w:bCs/>
          <w:smallCaps/>
          <w:sz w:val="20"/>
          <w:szCs w:val="20"/>
        </w:rPr>
        <w:t xml:space="preserve"> New York </w:t>
      </w:r>
      <w:r w:rsidR="00A960E2">
        <w:rPr>
          <w:rFonts w:cs="Arial"/>
          <w:bCs/>
          <w:smallCaps/>
          <w:sz w:val="20"/>
          <w:szCs w:val="20"/>
        </w:rPr>
        <w:t xml:space="preserve">/ </w:t>
      </w:r>
      <w:r w:rsidR="00123D90">
        <w:rPr>
          <w:rFonts w:cs="Arial"/>
          <w:bCs/>
          <w:smallCaps/>
          <w:sz w:val="20"/>
          <w:szCs w:val="20"/>
        </w:rPr>
        <w:t>S4</w:t>
      </w:r>
      <w:r w:rsidR="00A74794" w:rsidRPr="004318C3">
        <w:rPr>
          <w:rFonts w:cs="Arial"/>
          <w:bCs/>
          <w:smallCaps/>
          <w:sz w:val="20"/>
          <w:szCs w:val="20"/>
        </w:rPr>
        <w:t xml:space="preserve"> Geneva </w:t>
      </w:r>
    </w:p>
    <w:p w14:paraId="47B94B2F" w14:textId="77777777" w:rsidR="00A50D03" w:rsidRDefault="00A50D03" w:rsidP="00A44C6E">
      <w:pPr>
        <w:spacing w:after="120"/>
        <w:rPr>
          <w:sz w:val="20"/>
        </w:rPr>
      </w:pPr>
    </w:p>
    <w:p w14:paraId="789BDADB" w14:textId="77777777" w:rsidR="005E620A" w:rsidRDefault="005E620A" w:rsidP="00A44C6E">
      <w:pPr>
        <w:spacing w:after="120"/>
        <w:rPr>
          <w:sz w:val="20"/>
        </w:rPr>
      </w:pPr>
    </w:p>
    <w:p w14:paraId="65B1AC16" w14:textId="6B61EA43" w:rsidR="000F25F1" w:rsidRPr="00A44C6E" w:rsidRDefault="000F25F1" w:rsidP="00A44C6E">
      <w:pPr>
        <w:spacing w:after="120"/>
        <w:rPr>
          <w:color w:val="1F497D" w:themeColor="text2"/>
        </w:rPr>
      </w:pPr>
      <w:r>
        <w:rPr>
          <w:sz w:val="20"/>
        </w:rPr>
        <w:t>09:</w:t>
      </w:r>
      <w:r w:rsidR="00135CBC">
        <w:rPr>
          <w:sz w:val="20"/>
        </w:rPr>
        <w:t>3</w:t>
      </w:r>
      <w:r>
        <w:rPr>
          <w:sz w:val="20"/>
        </w:rPr>
        <w:t>0-09:</w:t>
      </w:r>
      <w:r w:rsidR="00612318">
        <w:rPr>
          <w:sz w:val="20"/>
        </w:rPr>
        <w:t>40</w:t>
      </w:r>
      <w:r>
        <w:rPr>
          <w:sz w:val="20"/>
        </w:rPr>
        <w:tab/>
      </w:r>
      <w:r w:rsidRPr="00CB370B">
        <w:rPr>
          <w:b/>
          <w:color w:val="1F497D" w:themeColor="text2"/>
        </w:rPr>
        <w:t>Opening remarks by the Chair</w:t>
      </w:r>
      <w:r w:rsidR="00A44C6E">
        <w:rPr>
          <w:b/>
          <w:color w:val="1F497D" w:themeColor="text2"/>
        </w:rPr>
        <w:t>,</w:t>
      </w:r>
      <w:r w:rsidR="00A44C6E">
        <w:rPr>
          <w:color w:val="1F497D" w:themeColor="text2"/>
        </w:rPr>
        <w:t xml:space="preserve"> </w:t>
      </w:r>
      <w:r w:rsidR="00C832C1" w:rsidRPr="00C832C1">
        <w:rPr>
          <w:color w:val="1F497D" w:themeColor="text2"/>
        </w:rPr>
        <w:t>Kyung-</w:t>
      </w:r>
      <w:proofErr w:type="spellStart"/>
      <w:r w:rsidR="00C832C1" w:rsidRPr="00C832C1">
        <w:rPr>
          <w:color w:val="1F497D" w:themeColor="text2"/>
        </w:rPr>
        <w:t>wha</w:t>
      </w:r>
      <w:proofErr w:type="spellEnd"/>
      <w:r w:rsidR="00C832C1" w:rsidRPr="00C832C1">
        <w:rPr>
          <w:color w:val="1F497D" w:themeColor="text2"/>
        </w:rPr>
        <w:t xml:space="preserve"> Kang, DERC and </w:t>
      </w:r>
      <w:r w:rsidRPr="00A50D03">
        <w:rPr>
          <w:color w:val="1F497D" w:themeColor="text2"/>
        </w:rPr>
        <w:t>WG</w:t>
      </w:r>
      <w:r w:rsidRPr="00CB370B">
        <w:rPr>
          <w:color w:val="1F497D" w:themeColor="text2"/>
        </w:rPr>
        <w:t xml:space="preserve"> </w:t>
      </w:r>
      <w:r w:rsidRPr="00A50D03">
        <w:rPr>
          <w:color w:val="1F497D" w:themeColor="text2"/>
        </w:rPr>
        <w:t>Chair</w:t>
      </w:r>
    </w:p>
    <w:p w14:paraId="1554D49A" w14:textId="7DB796FA" w:rsidR="001432EE" w:rsidRDefault="00903EFD" w:rsidP="001432EE">
      <w:pPr>
        <w:pStyle w:val="ListParagraph"/>
        <w:numPr>
          <w:ilvl w:val="0"/>
          <w:numId w:val="12"/>
        </w:numPr>
        <w:spacing w:after="120"/>
        <w:rPr>
          <w:sz w:val="20"/>
          <w:szCs w:val="20"/>
        </w:rPr>
      </w:pPr>
      <w:r w:rsidRPr="00903EFD">
        <w:rPr>
          <w:sz w:val="20"/>
          <w:szCs w:val="20"/>
        </w:rPr>
        <w:t>Adoption of the agenda</w:t>
      </w:r>
    </w:p>
    <w:p w14:paraId="60C59DAF" w14:textId="25DC3269" w:rsidR="008A7CEC" w:rsidRPr="008A7CEC" w:rsidRDefault="008A7CEC" w:rsidP="008A7CEC">
      <w:pPr>
        <w:spacing w:after="120"/>
        <w:rPr>
          <w:sz w:val="20"/>
          <w:szCs w:val="20"/>
        </w:rPr>
      </w:pPr>
      <w:proofErr w:type="gramStart"/>
      <w:r w:rsidRPr="008A7CEC">
        <w:rPr>
          <w:sz w:val="20"/>
        </w:rPr>
        <w:t>09:40-</w:t>
      </w:r>
      <w:r>
        <w:rPr>
          <w:sz w:val="20"/>
        </w:rPr>
        <w:t>9</w:t>
      </w:r>
      <w:r w:rsidRPr="008A7CEC">
        <w:rPr>
          <w:sz w:val="20"/>
        </w:rPr>
        <w:t>:</w:t>
      </w:r>
      <w:r w:rsidR="00110A3C">
        <w:rPr>
          <w:sz w:val="20"/>
        </w:rPr>
        <w:t>45</w:t>
      </w:r>
      <w:r w:rsidRPr="008A7CEC">
        <w:rPr>
          <w:sz w:val="20"/>
        </w:rPr>
        <w:tab/>
      </w:r>
      <w:r w:rsidR="00FE5E3A" w:rsidRPr="00BD64CE">
        <w:rPr>
          <w:b/>
          <w:color w:val="1F497D" w:themeColor="text2"/>
        </w:rPr>
        <w:t>Introduction to the IAHE Presentation</w:t>
      </w:r>
      <w:r w:rsidR="00BD64CE" w:rsidRPr="00BD64CE">
        <w:rPr>
          <w:b/>
          <w:color w:val="1F497D" w:themeColor="text2"/>
        </w:rPr>
        <w:t>,</w:t>
      </w:r>
      <w:r w:rsidR="00FE5E3A" w:rsidRPr="00BD64CE">
        <w:rPr>
          <w:b/>
          <w:color w:val="1F497D" w:themeColor="text2"/>
        </w:rPr>
        <w:t xml:space="preserve"> </w:t>
      </w:r>
      <w:r w:rsidR="00FE5E3A" w:rsidRPr="00BD64CE">
        <w:rPr>
          <w:color w:val="1F497D" w:themeColor="text2"/>
        </w:rPr>
        <w:t>Kelly</w:t>
      </w:r>
      <w:r w:rsidR="00BD64CE" w:rsidRPr="00BD64CE">
        <w:rPr>
          <w:color w:val="1F497D" w:themeColor="text2"/>
        </w:rPr>
        <w:t xml:space="preserve"> David</w:t>
      </w:r>
      <w:r w:rsidR="00FE5E3A" w:rsidRPr="00BD64CE">
        <w:rPr>
          <w:color w:val="1F497D" w:themeColor="text2"/>
        </w:rPr>
        <w:t>, Chair of the IAHE S</w:t>
      </w:r>
      <w:r w:rsidR="00BD64CE" w:rsidRPr="00BD64CE">
        <w:rPr>
          <w:color w:val="1F497D" w:themeColor="text2"/>
        </w:rPr>
        <w:t xml:space="preserve">teering </w:t>
      </w:r>
      <w:r w:rsidR="00FE5E3A" w:rsidRPr="00BD64CE">
        <w:rPr>
          <w:color w:val="1F497D" w:themeColor="text2"/>
        </w:rPr>
        <w:t>G</w:t>
      </w:r>
      <w:r w:rsidR="00BD64CE" w:rsidRPr="00BD64CE">
        <w:rPr>
          <w:color w:val="1F497D" w:themeColor="text2"/>
        </w:rPr>
        <w:t>roup</w:t>
      </w:r>
      <w:r w:rsidR="00FE5E3A" w:rsidRPr="00BD64CE">
        <w:rPr>
          <w:color w:val="1F497D" w:themeColor="text2"/>
        </w:rPr>
        <w:t>.</w:t>
      </w:r>
      <w:proofErr w:type="gramEnd"/>
      <w:r w:rsidR="00FE5E3A" w:rsidRPr="00BD64CE">
        <w:rPr>
          <w:b/>
          <w:color w:val="1F497D" w:themeColor="text2"/>
        </w:rPr>
        <w:t xml:space="preserve"> </w:t>
      </w:r>
    </w:p>
    <w:p w14:paraId="58CE3FB0" w14:textId="6F4EF2EA" w:rsidR="00184BBD" w:rsidRDefault="00FF431E" w:rsidP="00426BBD">
      <w:pPr>
        <w:spacing w:after="120"/>
        <w:ind w:left="1440" w:hanging="1440"/>
        <w:rPr>
          <w:color w:val="1F497D" w:themeColor="text2"/>
        </w:rPr>
      </w:pPr>
      <w:r>
        <w:rPr>
          <w:sz w:val="20"/>
        </w:rPr>
        <w:t>09:</w:t>
      </w:r>
      <w:r w:rsidR="00110A3C">
        <w:rPr>
          <w:sz w:val="20"/>
        </w:rPr>
        <w:t>45</w:t>
      </w:r>
      <w:r w:rsidR="002C7A32">
        <w:rPr>
          <w:sz w:val="20"/>
        </w:rPr>
        <w:t>-11:00</w:t>
      </w:r>
      <w:r w:rsidRPr="00A57FED">
        <w:rPr>
          <w:sz w:val="20"/>
        </w:rPr>
        <w:tab/>
      </w:r>
      <w:r w:rsidR="004725CB" w:rsidRPr="004725CB">
        <w:rPr>
          <w:b/>
          <w:color w:val="1F497D" w:themeColor="text2"/>
        </w:rPr>
        <w:t xml:space="preserve">IAHE of the response in Central African Republic: preliminary findings </w:t>
      </w:r>
      <w:r w:rsidR="00AC727B">
        <w:rPr>
          <w:color w:val="1F497D" w:themeColor="text2"/>
        </w:rPr>
        <w:br/>
      </w:r>
      <w:r w:rsidR="004725CB">
        <w:rPr>
          <w:sz w:val="20"/>
        </w:rPr>
        <w:t>(</w:t>
      </w:r>
      <w:r w:rsidR="00FE5E3A">
        <w:rPr>
          <w:sz w:val="20"/>
        </w:rPr>
        <w:t>3</w:t>
      </w:r>
      <w:r w:rsidR="004725CB">
        <w:rPr>
          <w:sz w:val="20"/>
        </w:rPr>
        <w:t>0</w:t>
      </w:r>
      <w:r w:rsidR="00AC727B" w:rsidRPr="00AC727B">
        <w:rPr>
          <w:sz w:val="20"/>
        </w:rPr>
        <w:t xml:space="preserve"> minutes </w:t>
      </w:r>
      <w:r w:rsidR="004725CB">
        <w:rPr>
          <w:sz w:val="20"/>
        </w:rPr>
        <w:t xml:space="preserve">presentation followed by up to </w:t>
      </w:r>
      <w:r w:rsidR="00FE5E3A">
        <w:rPr>
          <w:sz w:val="20"/>
        </w:rPr>
        <w:t>45</w:t>
      </w:r>
      <w:r w:rsidR="00AC727B" w:rsidRPr="00AC727B">
        <w:rPr>
          <w:sz w:val="20"/>
        </w:rPr>
        <w:t xml:space="preserve"> </w:t>
      </w:r>
      <w:proofErr w:type="gramStart"/>
      <w:r w:rsidR="00AC727B" w:rsidRPr="00AC727B">
        <w:rPr>
          <w:sz w:val="20"/>
        </w:rPr>
        <w:t>minutes</w:t>
      </w:r>
      <w:proofErr w:type="gramEnd"/>
      <w:r w:rsidR="00AC727B" w:rsidRPr="00AC727B">
        <w:rPr>
          <w:sz w:val="20"/>
        </w:rPr>
        <w:t xml:space="preserve"> discussion)</w:t>
      </w:r>
    </w:p>
    <w:p w14:paraId="21DD7A5A" w14:textId="4446D99E" w:rsidR="00426BBD" w:rsidRPr="0065377F" w:rsidRDefault="0027282E" w:rsidP="00184BBD">
      <w:pPr>
        <w:spacing w:after="120"/>
        <w:ind w:left="1440"/>
        <w:rPr>
          <w:color w:val="1F497D" w:themeColor="text2"/>
          <w:sz w:val="20"/>
          <w:szCs w:val="20"/>
        </w:rPr>
      </w:pPr>
      <w:r w:rsidRPr="0065377F">
        <w:rPr>
          <w:color w:val="1F497D" w:themeColor="text2"/>
        </w:rPr>
        <w:t>Presenter</w:t>
      </w:r>
      <w:r w:rsidR="0065377F" w:rsidRPr="0065377F">
        <w:rPr>
          <w:color w:val="1F497D" w:themeColor="text2"/>
        </w:rPr>
        <w:t>s</w:t>
      </w:r>
      <w:r w:rsidRPr="0065377F">
        <w:rPr>
          <w:color w:val="1F497D" w:themeColor="text2"/>
        </w:rPr>
        <w:t>:</w:t>
      </w:r>
      <w:r w:rsidR="0065377F" w:rsidRPr="0065377F">
        <w:rPr>
          <w:color w:val="1F497D" w:themeColor="text2"/>
        </w:rPr>
        <w:t xml:space="preserve">  </w:t>
      </w:r>
      <w:r w:rsidR="0065377F" w:rsidRPr="0065377F">
        <w:rPr>
          <w:rFonts w:cs="Helv"/>
          <w:color w:val="1F497D" w:themeColor="text2"/>
        </w:rPr>
        <w:t xml:space="preserve">Andrew </w:t>
      </w:r>
      <w:proofErr w:type="spellStart"/>
      <w:r w:rsidR="0065377F" w:rsidRPr="0065377F">
        <w:rPr>
          <w:rFonts w:cs="Helv"/>
          <w:color w:val="1F497D" w:themeColor="text2"/>
        </w:rPr>
        <w:t>Lawday</w:t>
      </w:r>
      <w:proofErr w:type="spellEnd"/>
      <w:r w:rsidR="0065377F" w:rsidRPr="0065377F">
        <w:rPr>
          <w:rFonts w:cs="Helv"/>
          <w:color w:val="1F497D" w:themeColor="text2"/>
        </w:rPr>
        <w:t xml:space="preserve">, </w:t>
      </w:r>
      <w:proofErr w:type="spellStart"/>
      <w:r w:rsidR="0065377F" w:rsidRPr="0065377F">
        <w:rPr>
          <w:rFonts w:cs="Helv"/>
          <w:color w:val="1F497D" w:themeColor="text2"/>
        </w:rPr>
        <w:t>Lezlie</w:t>
      </w:r>
      <w:proofErr w:type="spellEnd"/>
      <w:r w:rsidR="0065377F" w:rsidRPr="0065377F">
        <w:rPr>
          <w:rFonts w:cs="Helv"/>
          <w:color w:val="1F497D" w:themeColor="text2"/>
        </w:rPr>
        <w:t xml:space="preserve"> </w:t>
      </w:r>
      <w:proofErr w:type="spellStart"/>
      <w:r w:rsidR="0065377F" w:rsidRPr="0065377F">
        <w:rPr>
          <w:rFonts w:cs="Helv"/>
          <w:color w:val="1F497D" w:themeColor="text2"/>
        </w:rPr>
        <w:t>Moriniere</w:t>
      </w:r>
      <w:proofErr w:type="spellEnd"/>
      <w:r w:rsidR="0065377F" w:rsidRPr="0065377F">
        <w:rPr>
          <w:rFonts w:cs="Helv"/>
          <w:color w:val="1F497D" w:themeColor="text2"/>
        </w:rPr>
        <w:t xml:space="preserve">, </w:t>
      </w:r>
      <w:proofErr w:type="spellStart"/>
      <w:r w:rsidR="0065377F" w:rsidRPr="0065377F">
        <w:rPr>
          <w:rFonts w:cs="Helv"/>
          <w:color w:val="1F497D" w:themeColor="text2"/>
        </w:rPr>
        <w:t>Karimou</w:t>
      </w:r>
      <w:proofErr w:type="spellEnd"/>
      <w:r w:rsidR="0065377F" w:rsidRPr="0065377F">
        <w:rPr>
          <w:rFonts w:cs="Helv"/>
          <w:color w:val="1F497D" w:themeColor="text2"/>
        </w:rPr>
        <w:t xml:space="preserve"> </w:t>
      </w:r>
      <w:proofErr w:type="spellStart"/>
      <w:r w:rsidR="0065377F" w:rsidRPr="0065377F">
        <w:rPr>
          <w:rFonts w:cs="Helv"/>
          <w:color w:val="1F497D" w:themeColor="text2"/>
        </w:rPr>
        <w:t>Adjibade</w:t>
      </w:r>
      <w:proofErr w:type="spellEnd"/>
    </w:p>
    <w:p w14:paraId="50107EFB" w14:textId="77777777" w:rsidR="00F30B9B" w:rsidRPr="00F30B9B" w:rsidRDefault="0027282E" w:rsidP="00F30B9B">
      <w:pPr>
        <w:spacing w:after="120" w:line="240" w:lineRule="auto"/>
        <w:ind w:left="720" w:firstLine="720"/>
        <w:rPr>
          <w:b/>
          <w:i/>
          <w:sz w:val="20"/>
        </w:rPr>
      </w:pPr>
      <w:r w:rsidRPr="00F30B9B">
        <w:rPr>
          <w:b/>
          <w:i/>
          <w:sz w:val="20"/>
        </w:rPr>
        <w:t xml:space="preserve">Background: </w:t>
      </w:r>
    </w:p>
    <w:p w14:paraId="02908112" w14:textId="77777777" w:rsidR="004725CB" w:rsidRDefault="004725CB" w:rsidP="004725CB">
      <w:pPr>
        <w:spacing w:after="0" w:line="240" w:lineRule="auto"/>
        <w:ind w:left="1418"/>
        <w:rPr>
          <w:sz w:val="20"/>
        </w:rPr>
      </w:pPr>
      <w:r w:rsidRPr="00F30B9B">
        <w:rPr>
          <w:sz w:val="20"/>
        </w:rPr>
        <w:t>Inter-Agency Humanitarian Evaluation</w:t>
      </w:r>
      <w:r>
        <w:rPr>
          <w:sz w:val="20"/>
        </w:rPr>
        <w:t>s</w:t>
      </w:r>
      <w:r w:rsidRPr="00F30B9B">
        <w:rPr>
          <w:sz w:val="20"/>
        </w:rPr>
        <w:t xml:space="preserve"> </w:t>
      </w:r>
      <w:r>
        <w:rPr>
          <w:sz w:val="20"/>
        </w:rPr>
        <w:t xml:space="preserve">(IAHE) </w:t>
      </w:r>
      <w:r w:rsidRPr="00F30B9B">
        <w:rPr>
          <w:sz w:val="20"/>
        </w:rPr>
        <w:t xml:space="preserve">are part of the IASC Transformative Agenda and a requirement in every L3 context. It is a tool to assess and reflect on the extent to which the collective response has met its objectives and to provide information on areas of work that need to be improved in the future. It is also meant to promote accountability to donors and affected population and to enable system-wide strategic learning. </w:t>
      </w:r>
    </w:p>
    <w:p w14:paraId="7E49885A" w14:textId="38A9A3E6" w:rsidR="004725CB" w:rsidRDefault="004725CB" w:rsidP="004725CB">
      <w:pPr>
        <w:spacing w:after="0" w:line="240" w:lineRule="auto"/>
        <w:ind w:left="1418"/>
        <w:rPr>
          <w:sz w:val="20"/>
        </w:rPr>
      </w:pPr>
      <w:r w:rsidRPr="00F30B9B">
        <w:rPr>
          <w:sz w:val="20"/>
        </w:rPr>
        <w:t xml:space="preserve">The </w:t>
      </w:r>
      <w:r>
        <w:rPr>
          <w:sz w:val="20"/>
        </w:rPr>
        <w:t>CAR</w:t>
      </w:r>
      <w:r w:rsidRPr="00F30B9B">
        <w:rPr>
          <w:sz w:val="20"/>
        </w:rPr>
        <w:t xml:space="preserve"> evaluation is the </w:t>
      </w:r>
      <w:r>
        <w:rPr>
          <w:sz w:val="20"/>
        </w:rPr>
        <w:t>third</w:t>
      </w:r>
      <w:r w:rsidRPr="00F30B9B">
        <w:rPr>
          <w:sz w:val="20"/>
        </w:rPr>
        <w:t xml:space="preserve"> IAHE to be conducted since their creation</w:t>
      </w:r>
      <w:r>
        <w:rPr>
          <w:sz w:val="20"/>
        </w:rPr>
        <w:t>.</w:t>
      </w:r>
      <w:r w:rsidRPr="004725CB">
        <w:rPr>
          <w:sz w:val="20"/>
        </w:rPr>
        <w:t xml:space="preserve"> </w:t>
      </w:r>
      <w:r w:rsidRPr="00F30B9B">
        <w:rPr>
          <w:sz w:val="20"/>
        </w:rPr>
        <w:t xml:space="preserve">The evaluation team has just completed its field research, making discussion of their key </w:t>
      </w:r>
      <w:r>
        <w:rPr>
          <w:sz w:val="20"/>
        </w:rPr>
        <w:t xml:space="preserve">preliminary </w:t>
      </w:r>
      <w:r w:rsidRPr="00F30B9B">
        <w:rPr>
          <w:sz w:val="20"/>
        </w:rPr>
        <w:t xml:space="preserve">findings </w:t>
      </w:r>
      <w:r>
        <w:rPr>
          <w:sz w:val="20"/>
        </w:rPr>
        <w:t xml:space="preserve">a timely endeavour. </w:t>
      </w:r>
      <w:r w:rsidRPr="004725CB">
        <w:rPr>
          <w:sz w:val="20"/>
        </w:rPr>
        <w:t xml:space="preserve">Preliminary findings from this mission were shared with the Humanitarian Country Team in Bangui on 6 August. </w:t>
      </w:r>
      <w:r>
        <w:rPr>
          <w:sz w:val="20"/>
        </w:rPr>
        <w:t>Since then</w:t>
      </w:r>
      <w:r w:rsidRPr="004725CB">
        <w:rPr>
          <w:sz w:val="20"/>
        </w:rPr>
        <w:t xml:space="preserve"> the evaluation team </w:t>
      </w:r>
      <w:r>
        <w:rPr>
          <w:sz w:val="20"/>
        </w:rPr>
        <w:t>gathered further inputs</w:t>
      </w:r>
      <w:r w:rsidRPr="004725CB">
        <w:rPr>
          <w:sz w:val="20"/>
        </w:rPr>
        <w:t xml:space="preserve"> through interviews with senior leaders at the global level.</w:t>
      </w:r>
    </w:p>
    <w:p w14:paraId="43461295" w14:textId="2B640F49" w:rsidR="001D1193" w:rsidRDefault="001D1193" w:rsidP="004725CB">
      <w:pPr>
        <w:spacing w:after="0" w:line="240" w:lineRule="auto"/>
        <w:ind w:left="1418"/>
        <w:rPr>
          <w:sz w:val="20"/>
        </w:rPr>
      </w:pPr>
      <w:r>
        <w:rPr>
          <w:sz w:val="20"/>
        </w:rPr>
        <w:t>This presentation of preliminary findings is still part of the</w:t>
      </w:r>
      <w:r w:rsidR="00831715">
        <w:rPr>
          <w:sz w:val="20"/>
        </w:rPr>
        <w:t xml:space="preserve"> stakeholders’ engagement</w:t>
      </w:r>
      <w:r>
        <w:rPr>
          <w:sz w:val="20"/>
        </w:rPr>
        <w:t xml:space="preserve"> phase for the evaluation. Its main objective is </w:t>
      </w:r>
      <w:r w:rsidR="009F2551">
        <w:rPr>
          <w:sz w:val="20"/>
        </w:rPr>
        <w:t>Inform the IASC WG and obtain feedback as deemed appropriate by the IASC WG.</w:t>
      </w:r>
    </w:p>
    <w:p w14:paraId="27B8F70F" w14:textId="518F3726" w:rsidR="004725CB" w:rsidRDefault="004725CB" w:rsidP="00AC727B">
      <w:pPr>
        <w:spacing w:after="0" w:line="240" w:lineRule="auto"/>
        <w:ind w:left="1418"/>
        <w:rPr>
          <w:sz w:val="20"/>
        </w:rPr>
      </w:pPr>
    </w:p>
    <w:p w14:paraId="7A457A45" w14:textId="77777777" w:rsidR="00426BBD" w:rsidRPr="0040022E" w:rsidRDefault="00426BBD" w:rsidP="00426BBD">
      <w:pPr>
        <w:pStyle w:val="ListParagraph"/>
        <w:spacing w:after="0" w:line="240" w:lineRule="auto"/>
        <w:ind w:left="1800"/>
        <w:rPr>
          <w:b/>
        </w:rPr>
      </w:pPr>
    </w:p>
    <w:p w14:paraId="56709A6F" w14:textId="77777777" w:rsidR="00426BBD" w:rsidRPr="0040022E" w:rsidRDefault="00426BBD" w:rsidP="00426BBD">
      <w:pPr>
        <w:spacing w:after="120" w:line="240" w:lineRule="auto"/>
        <w:ind w:left="720" w:firstLine="720"/>
        <w:rPr>
          <w:b/>
          <w:i/>
          <w:sz w:val="20"/>
        </w:rPr>
      </w:pPr>
      <w:r w:rsidRPr="0040022E">
        <w:rPr>
          <w:b/>
          <w:i/>
          <w:sz w:val="20"/>
        </w:rPr>
        <w:t>Expected Outcomes:</w:t>
      </w:r>
    </w:p>
    <w:p w14:paraId="12490DAC" w14:textId="3A1E5B4C" w:rsidR="002044EA" w:rsidRDefault="004725CB" w:rsidP="004725CB">
      <w:pPr>
        <w:pStyle w:val="ListParagraph"/>
        <w:numPr>
          <w:ilvl w:val="0"/>
          <w:numId w:val="12"/>
        </w:numPr>
        <w:spacing w:after="0" w:line="240" w:lineRule="auto"/>
        <w:rPr>
          <w:sz w:val="20"/>
        </w:rPr>
      </w:pPr>
      <w:r>
        <w:rPr>
          <w:sz w:val="20"/>
        </w:rPr>
        <w:t>O</w:t>
      </w:r>
      <w:r w:rsidRPr="00F30B9B">
        <w:rPr>
          <w:sz w:val="20"/>
        </w:rPr>
        <w:t xml:space="preserve">btain feedback from the IASC WG </w:t>
      </w:r>
      <w:r>
        <w:rPr>
          <w:sz w:val="20"/>
        </w:rPr>
        <w:t xml:space="preserve">and EDG </w:t>
      </w:r>
      <w:r w:rsidRPr="00F30B9B">
        <w:rPr>
          <w:sz w:val="20"/>
        </w:rPr>
        <w:t>on the preliminary findings</w:t>
      </w:r>
      <w:r w:rsidR="002044EA">
        <w:rPr>
          <w:sz w:val="20"/>
        </w:rPr>
        <w:t>, as part of</w:t>
      </w:r>
      <w:r w:rsidR="00831715">
        <w:rPr>
          <w:sz w:val="20"/>
        </w:rPr>
        <w:t xml:space="preserve"> stakeholders’ engagement </w:t>
      </w:r>
      <w:r w:rsidR="002044EA">
        <w:rPr>
          <w:sz w:val="20"/>
        </w:rPr>
        <w:t>efforts for the evaluation</w:t>
      </w:r>
      <w:r w:rsidR="00831715">
        <w:rPr>
          <w:sz w:val="20"/>
        </w:rPr>
        <w:t>.</w:t>
      </w:r>
    </w:p>
    <w:p w14:paraId="3A495E92" w14:textId="77777777" w:rsidR="00426BBD" w:rsidRPr="00A476E1" w:rsidRDefault="00426BBD" w:rsidP="00426BBD">
      <w:pPr>
        <w:pStyle w:val="ListParagraph"/>
        <w:spacing w:after="0" w:line="240" w:lineRule="auto"/>
        <w:ind w:left="1800"/>
        <w:rPr>
          <w:sz w:val="20"/>
        </w:rPr>
      </w:pPr>
    </w:p>
    <w:p w14:paraId="2BBDD3B1" w14:textId="77777777" w:rsidR="00426BBD" w:rsidRPr="0040022E" w:rsidRDefault="00426BBD" w:rsidP="00426BBD">
      <w:pPr>
        <w:spacing w:after="120" w:line="240" w:lineRule="auto"/>
        <w:ind w:left="720" w:firstLine="720"/>
        <w:rPr>
          <w:b/>
          <w:i/>
          <w:sz w:val="20"/>
        </w:rPr>
      </w:pPr>
      <w:r w:rsidRPr="0040022E">
        <w:rPr>
          <w:b/>
          <w:i/>
          <w:sz w:val="20"/>
        </w:rPr>
        <w:t>Background Documents:</w:t>
      </w:r>
    </w:p>
    <w:p w14:paraId="56956BD7" w14:textId="02060F4F" w:rsidR="001432EE" w:rsidRDefault="004725CB" w:rsidP="004725CB">
      <w:pPr>
        <w:spacing w:line="240" w:lineRule="auto"/>
        <w:ind w:left="1440"/>
        <w:rPr>
          <w:i/>
          <w:sz w:val="20"/>
        </w:rPr>
      </w:pPr>
      <w:r>
        <w:rPr>
          <w:i/>
          <w:sz w:val="20"/>
        </w:rPr>
        <w:t>Terms of Reference of the IAHE for CAR Evaluation Team</w:t>
      </w:r>
    </w:p>
    <w:p w14:paraId="31C6848B" w14:textId="3CDEA8F6" w:rsidR="001432EE" w:rsidRPr="00612318" w:rsidRDefault="00CA278B" w:rsidP="00612318">
      <w:pPr>
        <w:spacing w:after="120"/>
        <w:ind w:left="1440" w:hanging="1440"/>
        <w:rPr>
          <w:i/>
          <w:sz w:val="20"/>
        </w:rPr>
      </w:pPr>
      <w:r>
        <w:rPr>
          <w:sz w:val="20"/>
        </w:rPr>
        <w:t>1</w:t>
      </w:r>
      <w:r w:rsidR="002C7A32">
        <w:rPr>
          <w:sz w:val="20"/>
        </w:rPr>
        <w:t>1:00</w:t>
      </w:r>
      <w:r>
        <w:rPr>
          <w:sz w:val="20"/>
        </w:rPr>
        <w:t>-1</w:t>
      </w:r>
      <w:r w:rsidR="002C7A32">
        <w:rPr>
          <w:sz w:val="20"/>
        </w:rPr>
        <w:t>1</w:t>
      </w:r>
      <w:r>
        <w:rPr>
          <w:sz w:val="20"/>
        </w:rPr>
        <w:t>:</w:t>
      </w:r>
      <w:r w:rsidR="002C7A32">
        <w:rPr>
          <w:sz w:val="20"/>
        </w:rPr>
        <w:t>1</w:t>
      </w:r>
      <w:r w:rsidR="00CC6880">
        <w:rPr>
          <w:sz w:val="20"/>
        </w:rPr>
        <w:t>5</w:t>
      </w:r>
      <w:r w:rsidR="00BC360E">
        <w:rPr>
          <w:sz w:val="20"/>
        </w:rPr>
        <w:tab/>
      </w:r>
      <w:r w:rsidR="00C832C1" w:rsidRPr="00CA278B">
        <w:rPr>
          <w:b/>
          <w:color w:val="1F497D" w:themeColor="text2"/>
        </w:rPr>
        <w:t xml:space="preserve">Conclusions and </w:t>
      </w:r>
      <w:r w:rsidR="00B23DF3" w:rsidRPr="00B23DF3">
        <w:rPr>
          <w:b/>
          <w:color w:val="1F497D" w:themeColor="text2"/>
        </w:rPr>
        <w:t>Summary of Decisions and Action Points of Meeting</w:t>
      </w:r>
    </w:p>
    <w:p w14:paraId="32ED2446" w14:textId="7AAE7642" w:rsidR="00B23DF3" w:rsidRPr="00B23DF3" w:rsidRDefault="001432EE" w:rsidP="001432EE">
      <w:pPr>
        <w:spacing w:after="120"/>
        <w:ind w:left="1440"/>
        <w:rPr>
          <w:b/>
          <w:i/>
          <w:color w:val="1F497D" w:themeColor="text2"/>
        </w:rPr>
      </w:pPr>
      <w:r w:rsidRPr="001432EE">
        <w:rPr>
          <w:color w:val="1F497D" w:themeColor="text2"/>
          <w:u w:val="single"/>
        </w:rPr>
        <w:t>Presenter:</w:t>
      </w:r>
      <w:r>
        <w:rPr>
          <w:b/>
          <w:i/>
          <w:color w:val="1F497D" w:themeColor="text2"/>
        </w:rPr>
        <w:t xml:space="preserve"> </w:t>
      </w:r>
      <w:r w:rsidR="00B23DF3" w:rsidRPr="00B23DF3">
        <w:rPr>
          <w:b/>
          <w:i/>
          <w:color w:val="1F497D" w:themeColor="text2"/>
        </w:rPr>
        <w:t xml:space="preserve"> </w:t>
      </w:r>
      <w:r w:rsidR="00B23DF3" w:rsidRPr="00A50D03">
        <w:rPr>
          <w:color w:val="1F497D" w:themeColor="text2"/>
        </w:rPr>
        <w:t>WG Chair</w:t>
      </w:r>
    </w:p>
    <w:p w14:paraId="4F2F08E7" w14:textId="77777777" w:rsidR="00236E45" w:rsidRPr="00236E45" w:rsidRDefault="00236E45" w:rsidP="004318C3">
      <w:pPr>
        <w:spacing w:after="120" w:line="240" w:lineRule="auto"/>
        <w:ind w:left="720" w:firstLine="720"/>
        <w:rPr>
          <w:b/>
          <w:i/>
          <w:sz w:val="20"/>
        </w:rPr>
      </w:pPr>
      <w:r w:rsidRPr="00236E45">
        <w:rPr>
          <w:b/>
          <w:i/>
          <w:sz w:val="20"/>
        </w:rPr>
        <w:t>Expected Outcomes:</w:t>
      </w:r>
    </w:p>
    <w:p w14:paraId="5976F4D8" w14:textId="489B7B62" w:rsidR="004F2EFC" w:rsidRPr="00612318" w:rsidRDefault="00236E45" w:rsidP="00236E45">
      <w:pPr>
        <w:pStyle w:val="ListParagraph"/>
        <w:numPr>
          <w:ilvl w:val="0"/>
          <w:numId w:val="12"/>
        </w:numPr>
        <w:rPr>
          <w:b/>
          <w:i/>
          <w:sz w:val="20"/>
        </w:rPr>
      </w:pPr>
      <w:r>
        <w:rPr>
          <w:i/>
          <w:sz w:val="20"/>
        </w:rPr>
        <w:t>Agree on the draft decisions and action points from the meeting</w:t>
      </w:r>
      <w:r w:rsidRPr="00CA4A07">
        <w:rPr>
          <w:i/>
          <w:sz w:val="20"/>
        </w:rPr>
        <w:t>.</w:t>
      </w:r>
    </w:p>
    <w:p w14:paraId="11037654" w14:textId="0E8E65F3" w:rsidR="0027282E" w:rsidRPr="00CC6880" w:rsidRDefault="00612318" w:rsidP="0027282E">
      <w:pPr>
        <w:pStyle w:val="ListParagraph"/>
        <w:numPr>
          <w:ilvl w:val="0"/>
          <w:numId w:val="12"/>
        </w:numPr>
        <w:rPr>
          <w:i/>
          <w:sz w:val="20"/>
        </w:rPr>
      </w:pPr>
      <w:r w:rsidRPr="00CC6880">
        <w:rPr>
          <w:i/>
          <w:sz w:val="20"/>
        </w:rPr>
        <w:t>AOB</w:t>
      </w:r>
    </w:p>
    <w:sectPr w:rsidR="0027282E" w:rsidRPr="00CC6880" w:rsidSect="00CA278B">
      <w:headerReference w:type="default" r:id="rId10"/>
      <w:footerReference w:type="even" r:id="rId11"/>
      <w:footerReference w:type="default" r:id="rId12"/>
      <w:headerReference w:type="first" r:id="rId13"/>
      <w:footerReference w:type="first" r:id="rId14"/>
      <w:pgSz w:w="11906" w:h="16838" w:code="9"/>
      <w:pgMar w:top="1170"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D7336" w14:textId="77777777" w:rsidR="001D3891" w:rsidRDefault="001D3891" w:rsidP="003B0A6D">
      <w:pPr>
        <w:spacing w:after="0" w:line="240" w:lineRule="auto"/>
      </w:pPr>
      <w:r>
        <w:separator/>
      </w:r>
    </w:p>
  </w:endnote>
  <w:endnote w:type="continuationSeparator" w:id="0">
    <w:p w14:paraId="7D5E409A" w14:textId="77777777" w:rsidR="001D3891" w:rsidRDefault="001D3891" w:rsidP="003B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2DE0" w14:textId="77777777" w:rsidR="003F5DDA" w:rsidRDefault="003F5DDA" w:rsidP="00D74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28F19" w14:textId="77777777" w:rsidR="003F5DDA" w:rsidRDefault="003F5DDA" w:rsidP="00FF74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93844"/>
      <w:docPartObj>
        <w:docPartGallery w:val="Page Numbers (Bottom of Page)"/>
        <w:docPartUnique/>
      </w:docPartObj>
    </w:sdtPr>
    <w:sdtEndPr>
      <w:rPr>
        <w:rFonts w:asciiTheme="majorHAnsi" w:hAnsiTheme="majorHAnsi"/>
        <w:noProof/>
        <w:sz w:val="20"/>
        <w:szCs w:val="20"/>
      </w:rPr>
    </w:sdtEndPr>
    <w:sdtContent>
      <w:p w14:paraId="1EB8ED37" w14:textId="77777777" w:rsidR="003F5DDA" w:rsidRDefault="003F5DDA" w:rsidP="00FF748A">
        <w:pPr>
          <w:pStyle w:val="Footer"/>
          <w:ind w:right="360"/>
          <w:rPr>
            <w:rFonts w:asciiTheme="majorHAnsi" w:hAnsiTheme="majorHAnsi"/>
            <w:i/>
            <w:sz w:val="20"/>
            <w:szCs w:val="20"/>
            <w:lang w:val="en-US"/>
          </w:rPr>
        </w:pPr>
      </w:p>
      <w:p w14:paraId="0A87CFB1" w14:textId="77777777" w:rsidR="003F5DDA" w:rsidRDefault="003F5DDA" w:rsidP="00665C73">
        <w:pPr>
          <w:pStyle w:val="Footer"/>
          <w:rPr>
            <w:rFonts w:asciiTheme="majorHAnsi" w:hAnsiTheme="majorHAnsi"/>
            <w:i/>
            <w:sz w:val="20"/>
            <w:szCs w:val="20"/>
            <w:lang w:val="en-US"/>
          </w:rPr>
        </w:pPr>
      </w:p>
      <w:p w14:paraId="11C0CA8C" w14:textId="6799294E" w:rsidR="003F5DDA" w:rsidRDefault="003F5DDA" w:rsidP="00FF748A">
        <w:pPr>
          <w:pStyle w:val="Footer"/>
          <w:rPr>
            <w:rStyle w:val="PageNumber"/>
          </w:rPr>
        </w:pPr>
        <w:r>
          <w:rPr>
            <w:rFonts w:asciiTheme="majorHAnsi" w:hAnsiTheme="majorHAnsi"/>
            <w:i/>
            <w:sz w:val="20"/>
            <w:szCs w:val="20"/>
            <w:lang w:val="en-US"/>
          </w:rPr>
          <w:tab/>
        </w:r>
        <w:r>
          <w:rPr>
            <w:rFonts w:asciiTheme="majorHAnsi" w:hAnsiTheme="majorHAnsi"/>
            <w:i/>
            <w:sz w:val="20"/>
            <w:szCs w:val="20"/>
            <w:lang w:val="en-US"/>
          </w:rPr>
          <w:tab/>
        </w:r>
        <w:r w:rsidRPr="00FF748A">
          <w:rPr>
            <w:rStyle w:val="PageNumber"/>
            <w:rFonts w:asciiTheme="majorHAnsi" w:hAnsiTheme="majorHAnsi"/>
            <w:sz w:val="20"/>
            <w:szCs w:val="20"/>
          </w:rPr>
          <w:fldChar w:fldCharType="begin"/>
        </w:r>
        <w:r w:rsidRPr="00FF748A">
          <w:rPr>
            <w:rStyle w:val="PageNumber"/>
            <w:rFonts w:asciiTheme="majorHAnsi" w:hAnsiTheme="majorHAnsi"/>
            <w:sz w:val="20"/>
            <w:szCs w:val="20"/>
          </w:rPr>
          <w:instrText xml:space="preserve">PAGE  </w:instrText>
        </w:r>
        <w:r w:rsidRPr="00FF748A">
          <w:rPr>
            <w:rStyle w:val="PageNumber"/>
            <w:rFonts w:asciiTheme="majorHAnsi" w:hAnsiTheme="majorHAnsi"/>
            <w:sz w:val="20"/>
            <w:szCs w:val="20"/>
          </w:rPr>
          <w:fldChar w:fldCharType="separate"/>
        </w:r>
        <w:r w:rsidR="00350FEC">
          <w:rPr>
            <w:rStyle w:val="PageNumber"/>
            <w:rFonts w:asciiTheme="majorHAnsi" w:hAnsiTheme="majorHAnsi"/>
            <w:noProof/>
            <w:sz w:val="20"/>
            <w:szCs w:val="20"/>
          </w:rPr>
          <w:t>1</w:t>
        </w:r>
        <w:r w:rsidRPr="00FF748A">
          <w:rPr>
            <w:rStyle w:val="PageNumber"/>
            <w:rFonts w:asciiTheme="majorHAnsi" w:hAnsiTheme="majorHAnsi"/>
            <w:sz w:val="20"/>
            <w:szCs w:val="20"/>
          </w:rPr>
          <w:fldChar w:fldCharType="end"/>
        </w:r>
      </w:p>
      <w:p w14:paraId="0DC68576" w14:textId="24C6D713" w:rsidR="003F5DDA" w:rsidRPr="004346BD" w:rsidRDefault="00350FEC" w:rsidP="004346BD">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1CEB" w14:textId="77777777" w:rsidR="003F5DDA" w:rsidRDefault="003F5DDA" w:rsidP="004346BD">
    <w:pPr>
      <w:pStyle w:val="Footer"/>
      <w:rPr>
        <w:rFonts w:asciiTheme="majorHAnsi" w:hAnsiTheme="majorHAnsi"/>
        <w:i/>
        <w:sz w:val="20"/>
        <w:szCs w:val="20"/>
        <w:lang w:val="en-US"/>
      </w:rPr>
    </w:pPr>
  </w:p>
  <w:p w14:paraId="40A8B71B" w14:textId="084144FB" w:rsidR="003F5DDA" w:rsidRPr="00031F22" w:rsidRDefault="003F5DDA" w:rsidP="004346BD">
    <w:pPr>
      <w:pStyle w:val="Footer"/>
      <w:rPr>
        <w:rFonts w:asciiTheme="majorHAnsi" w:hAnsiTheme="majorHAnsi"/>
        <w:i/>
        <w:sz w:val="20"/>
        <w:szCs w:val="20"/>
        <w:lang w:val="en-US"/>
      </w:rPr>
    </w:pPr>
    <w:r>
      <w:rPr>
        <w:rFonts w:asciiTheme="majorHAnsi" w:hAnsiTheme="majorHAnsi"/>
        <w:i/>
        <w:sz w:val="20"/>
        <w:szCs w:val="20"/>
        <w:lang w:val="en-US"/>
      </w:rPr>
      <w:t>Ad Hoc</w:t>
    </w:r>
    <w:r w:rsidRPr="00031F22">
      <w:rPr>
        <w:rFonts w:asciiTheme="majorHAnsi" w:hAnsiTheme="majorHAnsi"/>
        <w:i/>
        <w:sz w:val="20"/>
        <w:szCs w:val="20"/>
        <w:lang w:val="en-US"/>
      </w:rPr>
      <w:t xml:space="preserve"> IASC Working Group, </w:t>
    </w:r>
    <w:r>
      <w:rPr>
        <w:rFonts w:asciiTheme="majorHAnsi" w:hAnsiTheme="majorHAnsi"/>
        <w:i/>
        <w:sz w:val="20"/>
        <w:szCs w:val="20"/>
        <w:lang w:val="en-US"/>
      </w:rPr>
      <w:t>30 June/1 July 2014 (TBD)</w:t>
    </w:r>
  </w:p>
  <w:p w14:paraId="23856BD1" w14:textId="77777777" w:rsidR="003F5DDA" w:rsidRPr="004346BD" w:rsidRDefault="003F5DD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E4F7B" w14:textId="77777777" w:rsidR="001D3891" w:rsidRDefault="001D3891" w:rsidP="003B0A6D">
      <w:pPr>
        <w:spacing w:after="0" w:line="240" w:lineRule="auto"/>
      </w:pPr>
      <w:r>
        <w:separator/>
      </w:r>
    </w:p>
  </w:footnote>
  <w:footnote w:type="continuationSeparator" w:id="0">
    <w:p w14:paraId="0C136C6E" w14:textId="77777777" w:rsidR="001D3891" w:rsidRDefault="001D3891" w:rsidP="003B0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A646" w14:textId="7101E6B7" w:rsidR="003F5DDA" w:rsidRPr="00D65812" w:rsidRDefault="003F5DDA" w:rsidP="00D65812">
    <w:pPr>
      <w:pStyle w:val="Body"/>
      <w:tabs>
        <w:tab w:val="center" w:pos="4513"/>
        <w:tab w:val="right" w:pos="9026"/>
      </w:tabs>
      <w:rPr>
        <w:rFonts w:asciiTheme="majorHAnsi" w:hAnsiTheme="majorHAnsi"/>
        <w:color w:val="4F81BD"/>
        <w:u w:color="4F81BD"/>
      </w:rPr>
    </w:pPr>
    <w:r w:rsidRPr="00D65812">
      <w:rPr>
        <w:rFonts w:asciiTheme="majorHAnsi" w:hAnsiTheme="majorHAnsi"/>
        <w:color w:val="4F81BD"/>
        <w:sz w:val="20"/>
        <w:szCs w:val="20"/>
        <w:u w:color="4F81BD"/>
      </w:rPr>
      <w:t xml:space="preserve">Agenda, Ad Hoc </w:t>
    </w:r>
    <w:r w:rsidR="005E620A">
      <w:rPr>
        <w:rFonts w:asciiTheme="majorHAnsi" w:hAnsiTheme="majorHAnsi"/>
        <w:color w:val="4F81BD"/>
        <w:sz w:val="20"/>
        <w:szCs w:val="20"/>
        <w:u w:color="4F81BD"/>
      </w:rPr>
      <w:t xml:space="preserve">18 </w:t>
    </w:r>
    <w:r w:rsidR="00FF1D93">
      <w:rPr>
        <w:rFonts w:asciiTheme="majorHAnsi" w:hAnsiTheme="majorHAnsi"/>
        <w:color w:val="4F81BD"/>
        <w:sz w:val="20"/>
        <w:szCs w:val="20"/>
        <w:u w:color="4F81BD"/>
      </w:rPr>
      <w:t>September</w:t>
    </w:r>
    <w:r w:rsidR="000F25F1">
      <w:rPr>
        <w:rFonts w:asciiTheme="majorHAnsi" w:hAnsiTheme="majorHAnsi"/>
        <w:color w:val="4F81BD"/>
        <w:sz w:val="20"/>
        <w:szCs w:val="20"/>
        <w:u w:color="4F81BD"/>
      </w:rPr>
      <w:t xml:space="preserve"> 2015</w:t>
    </w:r>
    <w:r w:rsidRPr="00D65812">
      <w:rPr>
        <w:rFonts w:asciiTheme="majorHAnsi" w:hAnsiTheme="majorHAnsi"/>
        <w:color w:val="4F81BD"/>
        <w:sz w:val="20"/>
        <w:szCs w:val="20"/>
        <w:u w:color="4F81BD"/>
      </w:rPr>
      <w:t xml:space="preserve"> IASC Working Group Meeting</w:t>
    </w:r>
  </w:p>
  <w:p w14:paraId="1DA9AE7D" w14:textId="2D6E48CA" w:rsidR="003F5DDA" w:rsidRPr="00E707AF" w:rsidRDefault="00273EEC" w:rsidP="00D65812">
    <w:pPr>
      <w:pStyle w:val="Body"/>
      <w:tabs>
        <w:tab w:val="center" w:pos="4513"/>
        <w:tab w:val="right" w:pos="9026"/>
      </w:tabs>
      <w:rPr>
        <w:rFonts w:asciiTheme="majorHAnsi" w:hAnsiTheme="majorHAnsi"/>
        <w:i/>
        <w:iCs/>
        <w:color w:val="4F81BD"/>
        <w:sz w:val="20"/>
        <w:szCs w:val="20"/>
        <w:u w:color="4F81BD"/>
      </w:rPr>
    </w:pPr>
    <w:r>
      <w:rPr>
        <w:rFonts w:asciiTheme="majorHAnsi" w:hAnsiTheme="majorHAnsi"/>
        <w:i/>
        <w:iCs/>
        <w:color w:val="4F81BD"/>
        <w:sz w:val="20"/>
        <w:szCs w:val="20"/>
        <w:u w:color="4F81BD"/>
      </w:rPr>
      <w:t>(</w:t>
    </w:r>
    <w:r w:rsidR="00BC31A5">
      <w:rPr>
        <w:rFonts w:asciiTheme="majorHAnsi" w:hAnsiTheme="majorHAnsi"/>
        <w:i/>
        <w:iCs/>
        <w:color w:val="4F81BD"/>
        <w:sz w:val="20"/>
        <w:szCs w:val="20"/>
        <w:u w:color="4F81BD"/>
      </w:rPr>
      <w:t>As</w:t>
    </w:r>
    <w:r>
      <w:rPr>
        <w:rFonts w:asciiTheme="majorHAnsi" w:hAnsiTheme="majorHAnsi"/>
        <w:i/>
        <w:iCs/>
        <w:color w:val="4F81BD"/>
        <w:sz w:val="20"/>
        <w:szCs w:val="20"/>
        <w:u w:color="4F81BD"/>
      </w:rPr>
      <w:t xml:space="preserve"> of </w:t>
    </w:r>
    <w:r w:rsidR="00350FEC">
      <w:rPr>
        <w:rFonts w:asciiTheme="majorHAnsi" w:hAnsiTheme="majorHAnsi"/>
        <w:i/>
        <w:iCs/>
        <w:color w:val="4F81BD"/>
        <w:sz w:val="20"/>
        <w:szCs w:val="20"/>
        <w:u w:color="4F81BD"/>
      </w:rPr>
      <w:t>17</w:t>
    </w:r>
    <w:r w:rsidR="00FF1D93">
      <w:rPr>
        <w:rFonts w:asciiTheme="majorHAnsi" w:hAnsiTheme="majorHAnsi"/>
        <w:i/>
        <w:iCs/>
        <w:color w:val="4F81BD"/>
        <w:sz w:val="20"/>
        <w:szCs w:val="20"/>
        <w:u w:color="4F81BD"/>
      </w:rPr>
      <w:t xml:space="preserve"> September</w:t>
    </w:r>
    <w:r w:rsidR="000F25F1">
      <w:rPr>
        <w:rFonts w:asciiTheme="majorHAnsi" w:hAnsiTheme="majorHAnsi"/>
        <w:i/>
        <w:iCs/>
        <w:color w:val="4F81BD"/>
        <w:sz w:val="20"/>
        <w:szCs w:val="20"/>
        <w:u w:color="4F81BD"/>
      </w:rPr>
      <w:t xml:space="preserve"> 2015</w:t>
    </w:r>
    <w:r w:rsidR="003F5DDA" w:rsidRPr="00D65812">
      <w:rPr>
        <w:rFonts w:asciiTheme="majorHAnsi" w:hAnsiTheme="majorHAnsi"/>
        <w:i/>
        <w:iCs/>
        <w:color w:val="4F81BD"/>
        <w:sz w:val="20"/>
        <w:szCs w:val="20"/>
        <w:u w:color="4F81BD"/>
      </w:rPr>
      <w:t>)</w:t>
    </w:r>
  </w:p>
  <w:p w14:paraId="116FE39F" w14:textId="77777777" w:rsidR="003F5DDA" w:rsidRDefault="003F5DDA" w:rsidP="0035180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0DDF" w14:textId="4B000EC6" w:rsidR="003F5DDA" w:rsidRPr="00D65812" w:rsidRDefault="003F5DDA" w:rsidP="006C15D9">
    <w:pPr>
      <w:pStyle w:val="Body"/>
      <w:tabs>
        <w:tab w:val="center" w:pos="4513"/>
        <w:tab w:val="right" w:pos="9026"/>
      </w:tabs>
      <w:rPr>
        <w:rFonts w:asciiTheme="majorHAnsi" w:hAnsiTheme="majorHAnsi"/>
        <w:color w:val="4F81BD"/>
        <w:u w:color="4F81BD"/>
      </w:rPr>
    </w:pPr>
    <w:r w:rsidRPr="00D65812">
      <w:rPr>
        <w:rFonts w:asciiTheme="majorHAnsi" w:hAnsiTheme="majorHAnsi"/>
        <w:color w:val="4F81BD"/>
        <w:sz w:val="20"/>
        <w:szCs w:val="20"/>
        <w:u w:color="4F81BD"/>
      </w:rPr>
      <w:t xml:space="preserve">Draft Agenda, Ad Hoc </w:t>
    </w:r>
    <w:r>
      <w:rPr>
        <w:rFonts w:asciiTheme="majorHAnsi" w:hAnsiTheme="majorHAnsi"/>
        <w:color w:val="4F81BD"/>
        <w:sz w:val="20"/>
        <w:szCs w:val="20"/>
        <w:u w:color="4F81BD"/>
      </w:rPr>
      <w:t xml:space="preserve">30 June/1 </w:t>
    </w:r>
    <w:r w:rsidRPr="00D65812">
      <w:rPr>
        <w:rFonts w:asciiTheme="majorHAnsi" w:hAnsiTheme="majorHAnsi"/>
        <w:color w:val="4F81BD"/>
        <w:sz w:val="20"/>
        <w:szCs w:val="20"/>
        <w:u w:color="4F81BD"/>
      </w:rPr>
      <w:t>July 2014 IASC Working Group Meeting</w:t>
    </w:r>
  </w:p>
  <w:p w14:paraId="4DAAF456" w14:textId="67B2F871" w:rsidR="003F5DDA" w:rsidRPr="00D65812" w:rsidRDefault="003F5DDA" w:rsidP="006C15D9">
    <w:pPr>
      <w:pStyle w:val="Body"/>
      <w:tabs>
        <w:tab w:val="center" w:pos="4513"/>
        <w:tab w:val="right" w:pos="9026"/>
      </w:tabs>
      <w:rPr>
        <w:rFonts w:asciiTheme="majorHAnsi" w:hAnsiTheme="majorHAnsi"/>
      </w:rPr>
    </w:pPr>
    <w:r>
      <w:rPr>
        <w:rFonts w:asciiTheme="majorHAnsi" w:hAnsiTheme="majorHAnsi"/>
        <w:i/>
        <w:iCs/>
        <w:color w:val="4F81BD"/>
        <w:sz w:val="20"/>
        <w:szCs w:val="20"/>
        <w:u w:color="4F81BD"/>
      </w:rPr>
      <w:t>(Draft of 12</w:t>
    </w:r>
    <w:r w:rsidRPr="00D65812">
      <w:rPr>
        <w:rFonts w:asciiTheme="majorHAnsi" w:hAnsiTheme="majorHAnsi"/>
        <w:i/>
        <w:iCs/>
        <w:color w:val="4F81BD"/>
        <w:sz w:val="20"/>
        <w:szCs w:val="20"/>
        <w:u w:color="4F81BD"/>
      </w:rPr>
      <w:t xml:space="preserve"> June 2014)</w:t>
    </w:r>
  </w:p>
  <w:p w14:paraId="326C564B" w14:textId="77777777" w:rsidR="003F5DDA" w:rsidRPr="006C15D9" w:rsidRDefault="003F5DDA" w:rsidP="006C1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61C"/>
    <w:multiLevelType w:val="hybridMultilevel"/>
    <w:tmpl w:val="0834F932"/>
    <w:lvl w:ilvl="0" w:tplc="08090001">
      <w:start w:val="1"/>
      <w:numFmt w:val="bullet"/>
      <w:lvlText w:val=""/>
      <w:lvlJc w:val="left"/>
      <w:pPr>
        <w:tabs>
          <w:tab w:val="num" w:pos="720"/>
        </w:tabs>
        <w:ind w:left="720" w:hanging="360"/>
      </w:pPr>
      <w:rPr>
        <w:rFonts w:ascii="Symbol" w:hAnsi="Symbol"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AC2C54"/>
    <w:multiLevelType w:val="hybridMultilevel"/>
    <w:tmpl w:val="D0E45284"/>
    <w:lvl w:ilvl="0" w:tplc="145A46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91208A3"/>
    <w:multiLevelType w:val="hybridMultilevel"/>
    <w:tmpl w:val="7B003AFA"/>
    <w:lvl w:ilvl="0" w:tplc="1958972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E4F6B38"/>
    <w:multiLevelType w:val="hybridMultilevel"/>
    <w:tmpl w:val="366084FE"/>
    <w:lvl w:ilvl="0" w:tplc="EDB0319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C6E54"/>
    <w:multiLevelType w:val="hybridMultilevel"/>
    <w:tmpl w:val="F3489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17745"/>
    <w:multiLevelType w:val="hybridMultilevel"/>
    <w:tmpl w:val="DCFAFA3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
    <w:nsid w:val="366E59AD"/>
    <w:multiLevelType w:val="hybridMultilevel"/>
    <w:tmpl w:val="327E819A"/>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EEE5807"/>
    <w:multiLevelType w:val="hybridMultilevel"/>
    <w:tmpl w:val="5FCEBFC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CB3EC8"/>
    <w:multiLevelType w:val="hybridMultilevel"/>
    <w:tmpl w:val="5DB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90218"/>
    <w:multiLevelType w:val="hybridMultilevel"/>
    <w:tmpl w:val="F5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771306"/>
    <w:multiLevelType w:val="hybridMultilevel"/>
    <w:tmpl w:val="136457D8"/>
    <w:lvl w:ilvl="0" w:tplc="04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D4A327F"/>
    <w:multiLevelType w:val="hybridMultilevel"/>
    <w:tmpl w:val="BCDE1F52"/>
    <w:lvl w:ilvl="0" w:tplc="EDB0319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D30722"/>
    <w:multiLevelType w:val="hybridMultilevel"/>
    <w:tmpl w:val="47D6706C"/>
    <w:lvl w:ilvl="0" w:tplc="C19AB370">
      <w:start w:val="1"/>
      <w:numFmt w:val="decimal"/>
      <w:lvlText w:val="%1."/>
      <w:lvlJc w:val="left"/>
      <w:pPr>
        <w:ind w:left="1800" w:hanging="360"/>
      </w:pPr>
      <w:rPr>
        <w:rFonts w:hint="default"/>
        <w:color w:val="1F497D" w:themeColor="text2"/>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1565B28"/>
    <w:multiLevelType w:val="hybridMultilevel"/>
    <w:tmpl w:val="50F2CCB8"/>
    <w:lvl w:ilvl="0" w:tplc="CD7EF46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24379AD"/>
    <w:multiLevelType w:val="hybridMultilevel"/>
    <w:tmpl w:val="84985C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7DB52A4"/>
    <w:multiLevelType w:val="hybridMultilevel"/>
    <w:tmpl w:val="49C0B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3"/>
  </w:num>
  <w:num w:numId="4">
    <w:abstractNumId w:val="0"/>
  </w:num>
  <w:num w:numId="5">
    <w:abstractNumId w:val="6"/>
  </w:num>
  <w:num w:numId="6">
    <w:abstractNumId w:val="3"/>
  </w:num>
  <w:num w:numId="7">
    <w:abstractNumId w:val="10"/>
  </w:num>
  <w:num w:numId="8">
    <w:abstractNumId w:val="4"/>
  </w:num>
  <w:num w:numId="9">
    <w:abstractNumId w:val="11"/>
  </w:num>
  <w:num w:numId="10">
    <w:abstractNumId w:val="8"/>
  </w:num>
  <w:num w:numId="11">
    <w:abstractNumId w:val="5"/>
  </w:num>
  <w:num w:numId="12">
    <w:abstractNumId w:val="14"/>
  </w:num>
  <w:num w:numId="13">
    <w:abstractNumId w:val="1"/>
  </w:num>
  <w:num w:numId="14">
    <w:abstractNumId w:val="2"/>
  </w:num>
  <w:num w:numId="15">
    <w:abstractNumId w:val="12"/>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orosh Raffii">
    <w15:presenceInfo w15:providerId="AD" w15:userId="S-1-5-21-889838981-920820592-1903951286-184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0E"/>
    <w:rsid w:val="0000020D"/>
    <w:rsid w:val="0002595E"/>
    <w:rsid w:val="00047F1D"/>
    <w:rsid w:val="000513BF"/>
    <w:rsid w:val="00056925"/>
    <w:rsid w:val="0006348C"/>
    <w:rsid w:val="00063A69"/>
    <w:rsid w:val="00073CBA"/>
    <w:rsid w:val="00080389"/>
    <w:rsid w:val="00087E36"/>
    <w:rsid w:val="000943DB"/>
    <w:rsid w:val="000A6D4D"/>
    <w:rsid w:val="000B164F"/>
    <w:rsid w:val="000D7333"/>
    <w:rsid w:val="000E164D"/>
    <w:rsid w:val="000F25F1"/>
    <w:rsid w:val="00101BA2"/>
    <w:rsid w:val="00110A3C"/>
    <w:rsid w:val="00114DA5"/>
    <w:rsid w:val="00123D90"/>
    <w:rsid w:val="001272C3"/>
    <w:rsid w:val="00135CBC"/>
    <w:rsid w:val="001432EE"/>
    <w:rsid w:val="00151638"/>
    <w:rsid w:val="001548B5"/>
    <w:rsid w:val="001605C2"/>
    <w:rsid w:val="0016673E"/>
    <w:rsid w:val="001676C9"/>
    <w:rsid w:val="00181186"/>
    <w:rsid w:val="00184BBD"/>
    <w:rsid w:val="00186F36"/>
    <w:rsid w:val="001A0262"/>
    <w:rsid w:val="001A26CF"/>
    <w:rsid w:val="001A5EDB"/>
    <w:rsid w:val="001A7691"/>
    <w:rsid w:val="001B15E2"/>
    <w:rsid w:val="001B1D79"/>
    <w:rsid w:val="001C7248"/>
    <w:rsid w:val="001D1193"/>
    <w:rsid w:val="001D3891"/>
    <w:rsid w:val="001E3E8C"/>
    <w:rsid w:val="002044EA"/>
    <w:rsid w:val="002051C7"/>
    <w:rsid w:val="002237B3"/>
    <w:rsid w:val="00223CD1"/>
    <w:rsid w:val="00230897"/>
    <w:rsid w:val="00236D78"/>
    <w:rsid w:val="00236E45"/>
    <w:rsid w:val="002431B1"/>
    <w:rsid w:val="002515A3"/>
    <w:rsid w:val="0025574C"/>
    <w:rsid w:val="00256F8C"/>
    <w:rsid w:val="00257E9D"/>
    <w:rsid w:val="0027282E"/>
    <w:rsid w:val="00273EEC"/>
    <w:rsid w:val="00275ABB"/>
    <w:rsid w:val="00285379"/>
    <w:rsid w:val="002933AB"/>
    <w:rsid w:val="00294FF0"/>
    <w:rsid w:val="002B0FC9"/>
    <w:rsid w:val="002B29DE"/>
    <w:rsid w:val="002B74CE"/>
    <w:rsid w:val="002C705D"/>
    <w:rsid w:val="002C7A32"/>
    <w:rsid w:val="002D795E"/>
    <w:rsid w:val="002E203C"/>
    <w:rsid w:val="002E4CC3"/>
    <w:rsid w:val="002E553F"/>
    <w:rsid w:val="002F0465"/>
    <w:rsid w:val="002F6B77"/>
    <w:rsid w:val="00311791"/>
    <w:rsid w:val="00313750"/>
    <w:rsid w:val="003150EF"/>
    <w:rsid w:val="003158DE"/>
    <w:rsid w:val="0031720E"/>
    <w:rsid w:val="00317CD7"/>
    <w:rsid w:val="003445E4"/>
    <w:rsid w:val="00350FEC"/>
    <w:rsid w:val="0035180D"/>
    <w:rsid w:val="00357F37"/>
    <w:rsid w:val="00363752"/>
    <w:rsid w:val="003750E1"/>
    <w:rsid w:val="0038406B"/>
    <w:rsid w:val="003B0A6D"/>
    <w:rsid w:val="003C1141"/>
    <w:rsid w:val="003C5C90"/>
    <w:rsid w:val="003D7EC8"/>
    <w:rsid w:val="003E0F40"/>
    <w:rsid w:val="003E459C"/>
    <w:rsid w:val="003F5ACB"/>
    <w:rsid w:val="003F5DDA"/>
    <w:rsid w:val="0040022E"/>
    <w:rsid w:val="00400AE2"/>
    <w:rsid w:val="00415072"/>
    <w:rsid w:val="004170D8"/>
    <w:rsid w:val="00421218"/>
    <w:rsid w:val="004221A9"/>
    <w:rsid w:val="00426BBD"/>
    <w:rsid w:val="004318C3"/>
    <w:rsid w:val="004324B5"/>
    <w:rsid w:val="00432A75"/>
    <w:rsid w:val="004346BD"/>
    <w:rsid w:val="00440A65"/>
    <w:rsid w:val="00446F82"/>
    <w:rsid w:val="00450087"/>
    <w:rsid w:val="004552F9"/>
    <w:rsid w:val="00457273"/>
    <w:rsid w:val="00463DF3"/>
    <w:rsid w:val="004725CB"/>
    <w:rsid w:val="004C5A9D"/>
    <w:rsid w:val="004D7CA1"/>
    <w:rsid w:val="004F2EFC"/>
    <w:rsid w:val="004F3492"/>
    <w:rsid w:val="004F71FC"/>
    <w:rsid w:val="00522CB8"/>
    <w:rsid w:val="00540F19"/>
    <w:rsid w:val="0055428B"/>
    <w:rsid w:val="00562599"/>
    <w:rsid w:val="005A05EE"/>
    <w:rsid w:val="005C55F4"/>
    <w:rsid w:val="005E620A"/>
    <w:rsid w:val="00612318"/>
    <w:rsid w:val="00615F04"/>
    <w:rsid w:val="00644782"/>
    <w:rsid w:val="0065377F"/>
    <w:rsid w:val="00665C73"/>
    <w:rsid w:val="006721DB"/>
    <w:rsid w:val="00693635"/>
    <w:rsid w:val="0069438F"/>
    <w:rsid w:val="00695B79"/>
    <w:rsid w:val="006A334C"/>
    <w:rsid w:val="006B15E6"/>
    <w:rsid w:val="006C15D9"/>
    <w:rsid w:val="006C4355"/>
    <w:rsid w:val="006D07BD"/>
    <w:rsid w:val="006D0A0C"/>
    <w:rsid w:val="006E51B1"/>
    <w:rsid w:val="006F0B6C"/>
    <w:rsid w:val="006F4971"/>
    <w:rsid w:val="00702147"/>
    <w:rsid w:val="007062CC"/>
    <w:rsid w:val="007171AB"/>
    <w:rsid w:val="00725CC5"/>
    <w:rsid w:val="00753C22"/>
    <w:rsid w:val="0076217E"/>
    <w:rsid w:val="00764C76"/>
    <w:rsid w:val="00765D2C"/>
    <w:rsid w:val="007709F4"/>
    <w:rsid w:val="00771C63"/>
    <w:rsid w:val="00785502"/>
    <w:rsid w:val="0079187B"/>
    <w:rsid w:val="007A5942"/>
    <w:rsid w:val="007A6DD7"/>
    <w:rsid w:val="007B1A5D"/>
    <w:rsid w:val="007B7A23"/>
    <w:rsid w:val="007C3DF1"/>
    <w:rsid w:val="007C5AFD"/>
    <w:rsid w:val="007D1939"/>
    <w:rsid w:val="007D197C"/>
    <w:rsid w:val="007E053D"/>
    <w:rsid w:val="007E5EBF"/>
    <w:rsid w:val="007F594B"/>
    <w:rsid w:val="008019DF"/>
    <w:rsid w:val="00812EE4"/>
    <w:rsid w:val="00826D66"/>
    <w:rsid w:val="00827261"/>
    <w:rsid w:val="00831715"/>
    <w:rsid w:val="008350AB"/>
    <w:rsid w:val="00837185"/>
    <w:rsid w:val="00855FB8"/>
    <w:rsid w:val="00864DCF"/>
    <w:rsid w:val="00867B82"/>
    <w:rsid w:val="00877B49"/>
    <w:rsid w:val="00882A03"/>
    <w:rsid w:val="0088626C"/>
    <w:rsid w:val="008925D4"/>
    <w:rsid w:val="008A5EDF"/>
    <w:rsid w:val="008A5FA4"/>
    <w:rsid w:val="008A7CEC"/>
    <w:rsid w:val="008B0410"/>
    <w:rsid w:val="008B2118"/>
    <w:rsid w:val="008B2D86"/>
    <w:rsid w:val="008B4117"/>
    <w:rsid w:val="008E0824"/>
    <w:rsid w:val="008E7389"/>
    <w:rsid w:val="008F17CA"/>
    <w:rsid w:val="00901277"/>
    <w:rsid w:val="00902EAB"/>
    <w:rsid w:val="00903EFD"/>
    <w:rsid w:val="00906328"/>
    <w:rsid w:val="00907AE2"/>
    <w:rsid w:val="0092769A"/>
    <w:rsid w:val="009420DF"/>
    <w:rsid w:val="00942A5F"/>
    <w:rsid w:val="00952CE8"/>
    <w:rsid w:val="00955852"/>
    <w:rsid w:val="009649B3"/>
    <w:rsid w:val="009722AE"/>
    <w:rsid w:val="0097456B"/>
    <w:rsid w:val="00993372"/>
    <w:rsid w:val="00993AF0"/>
    <w:rsid w:val="009D0071"/>
    <w:rsid w:val="009D69D5"/>
    <w:rsid w:val="009D7B0A"/>
    <w:rsid w:val="009F1F0F"/>
    <w:rsid w:val="009F23E5"/>
    <w:rsid w:val="009F2551"/>
    <w:rsid w:val="009F79D8"/>
    <w:rsid w:val="00A07478"/>
    <w:rsid w:val="00A1273A"/>
    <w:rsid w:val="00A168F2"/>
    <w:rsid w:val="00A2522E"/>
    <w:rsid w:val="00A25EBF"/>
    <w:rsid w:val="00A270C4"/>
    <w:rsid w:val="00A2783E"/>
    <w:rsid w:val="00A412B2"/>
    <w:rsid w:val="00A435E0"/>
    <w:rsid w:val="00A44C6E"/>
    <w:rsid w:val="00A45F48"/>
    <w:rsid w:val="00A476E1"/>
    <w:rsid w:val="00A50A86"/>
    <w:rsid w:val="00A50D03"/>
    <w:rsid w:val="00A56B89"/>
    <w:rsid w:val="00A57FED"/>
    <w:rsid w:val="00A61F2A"/>
    <w:rsid w:val="00A74794"/>
    <w:rsid w:val="00A76E89"/>
    <w:rsid w:val="00A77785"/>
    <w:rsid w:val="00A960E2"/>
    <w:rsid w:val="00AA28F5"/>
    <w:rsid w:val="00AB2429"/>
    <w:rsid w:val="00AB57BA"/>
    <w:rsid w:val="00AC1622"/>
    <w:rsid w:val="00AC6B53"/>
    <w:rsid w:val="00AC727B"/>
    <w:rsid w:val="00B04512"/>
    <w:rsid w:val="00B23DF3"/>
    <w:rsid w:val="00B264B9"/>
    <w:rsid w:val="00B2781C"/>
    <w:rsid w:val="00B352A1"/>
    <w:rsid w:val="00B37AF0"/>
    <w:rsid w:val="00B50785"/>
    <w:rsid w:val="00B60E68"/>
    <w:rsid w:val="00B62324"/>
    <w:rsid w:val="00B66DEA"/>
    <w:rsid w:val="00B721F9"/>
    <w:rsid w:val="00B83F59"/>
    <w:rsid w:val="00B968B2"/>
    <w:rsid w:val="00BA249C"/>
    <w:rsid w:val="00BC31A5"/>
    <w:rsid w:val="00BC360E"/>
    <w:rsid w:val="00BD64CE"/>
    <w:rsid w:val="00BE0FA0"/>
    <w:rsid w:val="00BE37DF"/>
    <w:rsid w:val="00BF0482"/>
    <w:rsid w:val="00BF0D49"/>
    <w:rsid w:val="00BF59CB"/>
    <w:rsid w:val="00BF6DE7"/>
    <w:rsid w:val="00BF6E11"/>
    <w:rsid w:val="00C17D68"/>
    <w:rsid w:val="00C17F0B"/>
    <w:rsid w:val="00C21050"/>
    <w:rsid w:val="00C25D67"/>
    <w:rsid w:val="00C26E19"/>
    <w:rsid w:val="00C313A9"/>
    <w:rsid w:val="00C33B49"/>
    <w:rsid w:val="00C34BE7"/>
    <w:rsid w:val="00C445DA"/>
    <w:rsid w:val="00C60C36"/>
    <w:rsid w:val="00C64563"/>
    <w:rsid w:val="00C7275B"/>
    <w:rsid w:val="00C8096F"/>
    <w:rsid w:val="00C832C1"/>
    <w:rsid w:val="00C92669"/>
    <w:rsid w:val="00CA278B"/>
    <w:rsid w:val="00CA4A07"/>
    <w:rsid w:val="00CA4E90"/>
    <w:rsid w:val="00CB12F5"/>
    <w:rsid w:val="00CB1B52"/>
    <w:rsid w:val="00CB370B"/>
    <w:rsid w:val="00CC6880"/>
    <w:rsid w:val="00CD02FA"/>
    <w:rsid w:val="00CD4814"/>
    <w:rsid w:val="00D02811"/>
    <w:rsid w:val="00D04413"/>
    <w:rsid w:val="00D11B86"/>
    <w:rsid w:val="00D34C91"/>
    <w:rsid w:val="00D44240"/>
    <w:rsid w:val="00D47124"/>
    <w:rsid w:val="00D51A96"/>
    <w:rsid w:val="00D53CF4"/>
    <w:rsid w:val="00D552DA"/>
    <w:rsid w:val="00D57755"/>
    <w:rsid w:val="00D65812"/>
    <w:rsid w:val="00D67C68"/>
    <w:rsid w:val="00D72706"/>
    <w:rsid w:val="00D74D53"/>
    <w:rsid w:val="00D873A8"/>
    <w:rsid w:val="00DA4D9E"/>
    <w:rsid w:val="00E00C66"/>
    <w:rsid w:val="00E115EE"/>
    <w:rsid w:val="00E25C22"/>
    <w:rsid w:val="00E310C4"/>
    <w:rsid w:val="00E50222"/>
    <w:rsid w:val="00E554F8"/>
    <w:rsid w:val="00E56666"/>
    <w:rsid w:val="00E6090F"/>
    <w:rsid w:val="00E707AF"/>
    <w:rsid w:val="00E77095"/>
    <w:rsid w:val="00E775CE"/>
    <w:rsid w:val="00E8300D"/>
    <w:rsid w:val="00E87D36"/>
    <w:rsid w:val="00EA46CA"/>
    <w:rsid w:val="00EB7996"/>
    <w:rsid w:val="00EB7B40"/>
    <w:rsid w:val="00EC23A6"/>
    <w:rsid w:val="00EE4AAA"/>
    <w:rsid w:val="00EE5CC9"/>
    <w:rsid w:val="00EF11DA"/>
    <w:rsid w:val="00EF4230"/>
    <w:rsid w:val="00EF565D"/>
    <w:rsid w:val="00F00F11"/>
    <w:rsid w:val="00F13992"/>
    <w:rsid w:val="00F24E3C"/>
    <w:rsid w:val="00F25C1B"/>
    <w:rsid w:val="00F30B9B"/>
    <w:rsid w:val="00F33AC3"/>
    <w:rsid w:val="00F34F96"/>
    <w:rsid w:val="00F35274"/>
    <w:rsid w:val="00F35CED"/>
    <w:rsid w:val="00F36B40"/>
    <w:rsid w:val="00F60CA8"/>
    <w:rsid w:val="00F73ED6"/>
    <w:rsid w:val="00F92E9D"/>
    <w:rsid w:val="00FD37AE"/>
    <w:rsid w:val="00FE5E3A"/>
    <w:rsid w:val="00FE6310"/>
    <w:rsid w:val="00FE7C79"/>
    <w:rsid w:val="00FE7D6C"/>
    <w:rsid w:val="00FF1D93"/>
    <w:rsid w:val="00FF431E"/>
    <w:rsid w:val="00FF74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14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5"/>
  </w:style>
  <w:style w:type="paragraph" w:styleId="Heading1">
    <w:name w:val="heading 1"/>
    <w:basedOn w:val="Normal"/>
    <w:next w:val="Normal"/>
    <w:link w:val="Heading1Char"/>
    <w:uiPriority w:val="9"/>
    <w:qFormat/>
    <w:rsid w:val="009D00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0E"/>
  </w:style>
  <w:style w:type="paragraph" w:styleId="Footer">
    <w:name w:val="footer"/>
    <w:basedOn w:val="Normal"/>
    <w:link w:val="FooterChar"/>
    <w:uiPriority w:val="99"/>
    <w:unhideWhenUsed/>
    <w:rsid w:val="0031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0E"/>
  </w:style>
  <w:style w:type="paragraph" w:styleId="ListParagraph">
    <w:name w:val="List Paragraph"/>
    <w:basedOn w:val="Normal"/>
    <w:uiPriority w:val="34"/>
    <w:qFormat/>
    <w:rsid w:val="0031720E"/>
    <w:pPr>
      <w:ind w:left="720"/>
      <w:contextualSpacing/>
    </w:pPr>
  </w:style>
  <w:style w:type="table" w:styleId="TableGrid">
    <w:name w:val="Table Grid"/>
    <w:basedOn w:val="TableNormal"/>
    <w:uiPriority w:val="59"/>
    <w:rsid w:val="0031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13"/>
    <w:rPr>
      <w:rFonts w:ascii="Tahoma" w:hAnsi="Tahoma" w:cs="Tahoma"/>
      <w:sz w:val="16"/>
      <w:szCs w:val="16"/>
    </w:rPr>
  </w:style>
  <w:style w:type="character" w:customStyle="1" w:styleId="Heading1Char">
    <w:name w:val="Heading 1 Char"/>
    <w:basedOn w:val="DefaultParagraphFont"/>
    <w:link w:val="Heading1"/>
    <w:uiPriority w:val="9"/>
    <w:rsid w:val="009D0071"/>
    <w:rPr>
      <w:rFonts w:asciiTheme="majorHAnsi" w:eastAsiaTheme="majorEastAsia" w:hAnsiTheme="majorHAnsi" w:cstheme="majorBidi"/>
      <w:b/>
      <w:bCs/>
      <w:color w:val="365F91" w:themeColor="accent1" w:themeShade="BF"/>
      <w:sz w:val="28"/>
      <w:szCs w:val="28"/>
      <w:lang w:val="en-US" w:eastAsia="ja-JP"/>
    </w:rPr>
  </w:style>
  <w:style w:type="character" w:customStyle="1" w:styleId="st1">
    <w:name w:val="st1"/>
    <w:basedOn w:val="DefaultParagraphFont"/>
    <w:rsid w:val="006D0A0C"/>
  </w:style>
  <w:style w:type="character" w:styleId="Hyperlink">
    <w:name w:val="Hyperlink"/>
    <w:basedOn w:val="DefaultParagraphFont"/>
    <w:uiPriority w:val="99"/>
    <w:unhideWhenUsed/>
    <w:rsid w:val="00D552DA"/>
    <w:rPr>
      <w:color w:val="0000FF" w:themeColor="hyperlink"/>
      <w:u w:val="single"/>
    </w:rPr>
  </w:style>
  <w:style w:type="character" w:styleId="CommentReference">
    <w:name w:val="annotation reference"/>
    <w:basedOn w:val="DefaultParagraphFont"/>
    <w:uiPriority w:val="99"/>
    <w:semiHidden/>
    <w:unhideWhenUsed/>
    <w:rsid w:val="00D873A8"/>
    <w:rPr>
      <w:sz w:val="16"/>
      <w:szCs w:val="16"/>
    </w:rPr>
  </w:style>
  <w:style w:type="paragraph" w:styleId="CommentText">
    <w:name w:val="annotation text"/>
    <w:basedOn w:val="Normal"/>
    <w:link w:val="CommentTextChar"/>
    <w:uiPriority w:val="99"/>
    <w:unhideWhenUsed/>
    <w:rsid w:val="00D873A8"/>
    <w:pPr>
      <w:spacing w:line="240" w:lineRule="auto"/>
    </w:pPr>
    <w:rPr>
      <w:sz w:val="20"/>
      <w:szCs w:val="20"/>
    </w:rPr>
  </w:style>
  <w:style w:type="character" w:customStyle="1" w:styleId="CommentTextChar">
    <w:name w:val="Comment Text Char"/>
    <w:basedOn w:val="DefaultParagraphFont"/>
    <w:link w:val="CommentText"/>
    <w:uiPriority w:val="99"/>
    <w:rsid w:val="00D873A8"/>
    <w:rPr>
      <w:sz w:val="20"/>
      <w:szCs w:val="20"/>
    </w:rPr>
  </w:style>
  <w:style w:type="paragraph" w:styleId="CommentSubject">
    <w:name w:val="annotation subject"/>
    <w:basedOn w:val="CommentText"/>
    <w:next w:val="CommentText"/>
    <w:link w:val="CommentSubjectChar"/>
    <w:uiPriority w:val="99"/>
    <w:semiHidden/>
    <w:unhideWhenUsed/>
    <w:rsid w:val="00D873A8"/>
    <w:rPr>
      <w:b/>
      <w:bCs/>
    </w:rPr>
  </w:style>
  <w:style w:type="character" w:customStyle="1" w:styleId="CommentSubjectChar">
    <w:name w:val="Comment Subject Char"/>
    <w:basedOn w:val="CommentTextChar"/>
    <w:link w:val="CommentSubject"/>
    <w:uiPriority w:val="99"/>
    <w:semiHidden/>
    <w:rsid w:val="00D873A8"/>
    <w:rPr>
      <w:b/>
      <w:bCs/>
      <w:sz w:val="20"/>
      <w:szCs w:val="20"/>
    </w:rPr>
  </w:style>
  <w:style w:type="paragraph" w:customStyle="1" w:styleId="Body">
    <w:name w:val="Body"/>
    <w:rsid w:val="006C15D9"/>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character" w:styleId="PageNumber">
    <w:name w:val="page number"/>
    <w:basedOn w:val="DefaultParagraphFont"/>
    <w:uiPriority w:val="99"/>
    <w:semiHidden/>
    <w:unhideWhenUsed/>
    <w:rsid w:val="00FF748A"/>
  </w:style>
  <w:style w:type="paragraph" w:styleId="Revision">
    <w:name w:val="Revision"/>
    <w:hidden/>
    <w:uiPriority w:val="99"/>
    <w:semiHidden/>
    <w:rsid w:val="00FF1D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5"/>
  </w:style>
  <w:style w:type="paragraph" w:styleId="Heading1">
    <w:name w:val="heading 1"/>
    <w:basedOn w:val="Normal"/>
    <w:next w:val="Normal"/>
    <w:link w:val="Heading1Char"/>
    <w:uiPriority w:val="9"/>
    <w:qFormat/>
    <w:rsid w:val="009D00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0E"/>
  </w:style>
  <w:style w:type="paragraph" w:styleId="Footer">
    <w:name w:val="footer"/>
    <w:basedOn w:val="Normal"/>
    <w:link w:val="FooterChar"/>
    <w:uiPriority w:val="99"/>
    <w:unhideWhenUsed/>
    <w:rsid w:val="0031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0E"/>
  </w:style>
  <w:style w:type="paragraph" w:styleId="ListParagraph">
    <w:name w:val="List Paragraph"/>
    <w:basedOn w:val="Normal"/>
    <w:uiPriority w:val="34"/>
    <w:qFormat/>
    <w:rsid w:val="0031720E"/>
    <w:pPr>
      <w:ind w:left="720"/>
      <w:contextualSpacing/>
    </w:pPr>
  </w:style>
  <w:style w:type="table" w:styleId="TableGrid">
    <w:name w:val="Table Grid"/>
    <w:basedOn w:val="TableNormal"/>
    <w:uiPriority w:val="59"/>
    <w:rsid w:val="0031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13"/>
    <w:rPr>
      <w:rFonts w:ascii="Tahoma" w:hAnsi="Tahoma" w:cs="Tahoma"/>
      <w:sz w:val="16"/>
      <w:szCs w:val="16"/>
    </w:rPr>
  </w:style>
  <w:style w:type="character" w:customStyle="1" w:styleId="Heading1Char">
    <w:name w:val="Heading 1 Char"/>
    <w:basedOn w:val="DefaultParagraphFont"/>
    <w:link w:val="Heading1"/>
    <w:uiPriority w:val="9"/>
    <w:rsid w:val="009D0071"/>
    <w:rPr>
      <w:rFonts w:asciiTheme="majorHAnsi" w:eastAsiaTheme="majorEastAsia" w:hAnsiTheme="majorHAnsi" w:cstheme="majorBidi"/>
      <w:b/>
      <w:bCs/>
      <w:color w:val="365F91" w:themeColor="accent1" w:themeShade="BF"/>
      <w:sz w:val="28"/>
      <w:szCs w:val="28"/>
      <w:lang w:val="en-US" w:eastAsia="ja-JP"/>
    </w:rPr>
  </w:style>
  <w:style w:type="character" w:customStyle="1" w:styleId="st1">
    <w:name w:val="st1"/>
    <w:basedOn w:val="DefaultParagraphFont"/>
    <w:rsid w:val="006D0A0C"/>
  </w:style>
  <w:style w:type="character" w:styleId="Hyperlink">
    <w:name w:val="Hyperlink"/>
    <w:basedOn w:val="DefaultParagraphFont"/>
    <w:uiPriority w:val="99"/>
    <w:unhideWhenUsed/>
    <w:rsid w:val="00D552DA"/>
    <w:rPr>
      <w:color w:val="0000FF" w:themeColor="hyperlink"/>
      <w:u w:val="single"/>
    </w:rPr>
  </w:style>
  <w:style w:type="character" w:styleId="CommentReference">
    <w:name w:val="annotation reference"/>
    <w:basedOn w:val="DefaultParagraphFont"/>
    <w:uiPriority w:val="99"/>
    <w:semiHidden/>
    <w:unhideWhenUsed/>
    <w:rsid w:val="00D873A8"/>
    <w:rPr>
      <w:sz w:val="16"/>
      <w:szCs w:val="16"/>
    </w:rPr>
  </w:style>
  <w:style w:type="paragraph" w:styleId="CommentText">
    <w:name w:val="annotation text"/>
    <w:basedOn w:val="Normal"/>
    <w:link w:val="CommentTextChar"/>
    <w:uiPriority w:val="99"/>
    <w:unhideWhenUsed/>
    <w:rsid w:val="00D873A8"/>
    <w:pPr>
      <w:spacing w:line="240" w:lineRule="auto"/>
    </w:pPr>
    <w:rPr>
      <w:sz w:val="20"/>
      <w:szCs w:val="20"/>
    </w:rPr>
  </w:style>
  <w:style w:type="character" w:customStyle="1" w:styleId="CommentTextChar">
    <w:name w:val="Comment Text Char"/>
    <w:basedOn w:val="DefaultParagraphFont"/>
    <w:link w:val="CommentText"/>
    <w:uiPriority w:val="99"/>
    <w:rsid w:val="00D873A8"/>
    <w:rPr>
      <w:sz w:val="20"/>
      <w:szCs w:val="20"/>
    </w:rPr>
  </w:style>
  <w:style w:type="paragraph" w:styleId="CommentSubject">
    <w:name w:val="annotation subject"/>
    <w:basedOn w:val="CommentText"/>
    <w:next w:val="CommentText"/>
    <w:link w:val="CommentSubjectChar"/>
    <w:uiPriority w:val="99"/>
    <w:semiHidden/>
    <w:unhideWhenUsed/>
    <w:rsid w:val="00D873A8"/>
    <w:rPr>
      <w:b/>
      <w:bCs/>
    </w:rPr>
  </w:style>
  <w:style w:type="character" w:customStyle="1" w:styleId="CommentSubjectChar">
    <w:name w:val="Comment Subject Char"/>
    <w:basedOn w:val="CommentTextChar"/>
    <w:link w:val="CommentSubject"/>
    <w:uiPriority w:val="99"/>
    <w:semiHidden/>
    <w:rsid w:val="00D873A8"/>
    <w:rPr>
      <w:b/>
      <w:bCs/>
      <w:sz w:val="20"/>
      <w:szCs w:val="20"/>
    </w:rPr>
  </w:style>
  <w:style w:type="paragraph" w:customStyle="1" w:styleId="Body">
    <w:name w:val="Body"/>
    <w:rsid w:val="006C15D9"/>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character" w:styleId="PageNumber">
    <w:name w:val="page number"/>
    <w:basedOn w:val="DefaultParagraphFont"/>
    <w:uiPriority w:val="99"/>
    <w:semiHidden/>
    <w:unhideWhenUsed/>
    <w:rsid w:val="00FF748A"/>
  </w:style>
  <w:style w:type="paragraph" w:styleId="Revision">
    <w:name w:val="Revision"/>
    <w:hidden/>
    <w:uiPriority w:val="99"/>
    <w:semiHidden/>
    <w:rsid w:val="00FF1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945">
      <w:bodyDiv w:val="1"/>
      <w:marLeft w:val="0"/>
      <w:marRight w:val="0"/>
      <w:marTop w:val="0"/>
      <w:marBottom w:val="0"/>
      <w:divBdr>
        <w:top w:val="none" w:sz="0" w:space="0" w:color="auto"/>
        <w:left w:val="none" w:sz="0" w:space="0" w:color="auto"/>
        <w:bottom w:val="none" w:sz="0" w:space="0" w:color="auto"/>
        <w:right w:val="none" w:sz="0" w:space="0" w:color="auto"/>
      </w:divBdr>
      <w:divsChild>
        <w:div w:id="799882184">
          <w:marLeft w:val="0"/>
          <w:marRight w:val="0"/>
          <w:marTop w:val="0"/>
          <w:marBottom w:val="0"/>
          <w:divBdr>
            <w:top w:val="none" w:sz="0" w:space="0" w:color="auto"/>
            <w:left w:val="none" w:sz="0" w:space="0" w:color="auto"/>
            <w:bottom w:val="none" w:sz="0" w:space="0" w:color="auto"/>
            <w:right w:val="none" w:sz="0" w:space="0" w:color="auto"/>
          </w:divBdr>
          <w:divsChild>
            <w:div w:id="109856440">
              <w:marLeft w:val="-225"/>
              <w:marRight w:val="-225"/>
              <w:marTop w:val="0"/>
              <w:marBottom w:val="0"/>
              <w:divBdr>
                <w:top w:val="none" w:sz="0" w:space="0" w:color="auto"/>
                <w:left w:val="none" w:sz="0" w:space="0" w:color="auto"/>
                <w:bottom w:val="none" w:sz="0" w:space="0" w:color="auto"/>
                <w:right w:val="none" w:sz="0" w:space="0" w:color="auto"/>
              </w:divBdr>
              <w:divsChild>
                <w:div w:id="814680135">
                  <w:marLeft w:val="0"/>
                  <w:marRight w:val="0"/>
                  <w:marTop w:val="0"/>
                  <w:marBottom w:val="0"/>
                  <w:divBdr>
                    <w:top w:val="single" w:sz="36" w:space="11" w:color="009DCB"/>
                    <w:left w:val="none" w:sz="0" w:space="0" w:color="auto"/>
                    <w:bottom w:val="none" w:sz="0" w:space="0" w:color="auto"/>
                    <w:right w:val="none" w:sz="0" w:space="0" w:color="auto"/>
                  </w:divBdr>
                  <w:divsChild>
                    <w:div w:id="161241582">
                      <w:marLeft w:val="-225"/>
                      <w:marRight w:val="-225"/>
                      <w:marTop w:val="0"/>
                      <w:marBottom w:val="0"/>
                      <w:divBdr>
                        <w:top w:val="none" w:sz="0" w:space="0" w:color="auto"/>
                        <w:left w:val="none" w:sz="0" w:space="0" w:color="auto"/>
                        <w:bottom w:val="none" w:sz="0" w:space="0" w:color="auto"/>
                        <w:right w:val="none" w:sz="0" w:space="0" w:color="auto"/>
                      </w:divBdr>
                      <w:divsChild>
                        <w:div w:id="1029723432">
                          <w:marLeft w:val="0"/>
                          <w:marRight w:val="0"/>
                          <w:marTop w:val="0"/>
                          <w:marBottom w:val="0"/>
                          <w:divBdr>
                            <w:top w:val="none" w:sz="0" w:space="0" w:color="auto"/>
                            <w:left w:val="none" w:sz="0" w:space="0" w:color="auto"/>
                            <w:bottom w:val="none" w:sz="0" w:space="0" w:color="auto"/>
                            <w:right w:val="none" w:sz="0" w:space="0" w:color="auto"/>
                          </w:divBdr>
                          <w:divsChild>
                            <w:div w:id="1293945007">
                              <w:marLeft w:val="0"/>
                              <w:marRight w:val="0"/>
                              <w:marTop w:val="0"/>
                              <w:marBottom w:val="0"/>
                              <w:divBdr>
                                <w:top w:val="none" w:sz="0" w:space="0" w:color="auto"/>
                                <w:left w:val="none" w:sz="0" w:space="0" w:color="auto"/>
                                <w:bottom w:val="none" w:sz="0" w:space="0" w:color="auto"/>
                                <w:right w:val="none" w:sz="0" w:space="0" w:color="auto"/>
                              </w:divBdr>
                              <w:divsChild>
                                <w:div w:id="2012369584">
                                  <w:marLeft w:val="0"/>
                                  <w:marRight w:val="0"/>
                                  <w:marTop w:val="0"/>
                                  <w:marBottom w:val="0"/>
                                  <w:divBdr>
                                    <w:top w:val="none" w:sz="0" w:space="0" w:color="auto"/>
                                    <w:left w:val="none" w:sz="0" w:space="0" w:color="auto"/>
                                    <w:bottom w:val="none" w:sz="0" w:space="0" w:color="auto"/>
                                    <w:right w:val="none" w:sz="0" w:space="0" w:color="auto"/>
                                  </w:divBdr>
                                  <w:divsChild>
                                    <w:div w:id="88450">
                                      <w:marLeft w:val="0"/>
                                      <w:marRight w:val="0"/>
                                      <w:marTop w:val="0"/>
                                      <w:marBottom w:val="0"/>
                                      <w:divBdr>
                                        <w:top w:val="none" w:sz="0" w:space="0" w:color="auto"/>
                                        <w:left w:val="none" w:sz="0" w:space="0" w:color="auto"/>
                                        <w:bottom w:val="none" w:sz="0" w:space="0" w:color="auto"/>
                                        <w:right w:val="none" w:sz="0" w:space="0" w:color="auto"/>
                                      </w:divBdr>
                                      <w:divsChild>
                                        <w:div w:id="1418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069482">
      <w:bodyDiv w:val="1"/>
      <w:marLeft w:val="0"/>
      <w:marRight w:val="0"/>
      <w:marTop w:val="0"/>
      <w:marBottom w:val="0"/>
      <w:divBdr>
        <w:top w:val="none" w:sz="0" w:space="0" w:color="auto"/>
        <w:left w:val="none" w:sz="0" w:space="0" w:color="auto"/>
        <w:bottom w:val="none" w:sz="0" w:space="0" w:color="auto"/>
        <w:right w:val="none" w:sz="0" w:space="0" w:color="auto"/>
      </w:divBdr>
      <w:divsChild>
        <w:div w:id="150946340">
          <w:marLeft w:val="0"/>
          <w:marRight w:val="0"/>
          <w:marTop w:val="0"/>
          <w:marBottom w:val="0"/>
          <w:divBdr>
            <w:top w:val="none" w:sz="0" w:space="0" w:color="auto"/>
            <w:left w:val="none" w:sz="0" w:space="0" w:color="auto"/>
            <w:bottom w:val="none" w:sz="0" w:space="0" w:color="auto"/>
            <w:right w:val="none" w:sz="0" w:space="0" w:color="auto"/>
          </w:divBdr>
          <w:divsChild>
            <w:div w:id="303967278">
              <w:marLeft w:val="-225"/>
              <w:marRight w:val="-225"/>
              <w:marTop w:val="0"/>
              <w:marBottom w:val="0"/>
              <w:divBdr>
                <w:top w:val="none" w:sz="0" w:space="0" w:color="auto"/>
                <w:left w:val="none" w:sz="0" w:space="0" w:color="auto"/>
                <w:bottom w:val="none" w:sz="0" w:space="0" w:color="auto"/>
                <w:right w:val="none" w:sz="0" w:space="0" w:color="auto"/>
              </w:divBdr>
              <w:divsChild>
                <w:div w:id="61487405">
                  <w:marLeft w:val="0"/>
                  <w:marRight w:val="0"/>
                  <w:marTop w:val="0"/>
                  <w:marBottom w:val="0"/>
                  <w:divBdr>
                    <w:top w:val="single" w:sz="36" w:space="11" w:color="009DCB"/>
                    <w:left w:val="none" w:sz="0" w:space="0" w:color="auto"/>
                    <w:bottom w:val="none" w:sz="0" w:space="0" w:color="auto"/>
                    <w:right w:val="none" w:sz="0" w:space="0" w:color="auto"/>
                  </w:divBdr>
                  <w:divsChild>
                    <w:div w:id="2037458757">
                      <w:marLeft w:val="-225"/>
                      <w:marRight w:val="-225"/>
                      <w:marTop w:val="0"/>
                      <w:marBottom w:val="0"/>
                      <w:divBdr>
                        <w:top w:val="none" w:sz="0" w:space="0" w:color="auto"/>
                        <w:left w:val="none" w:sz="0" w:space="0" w:color="auto"/>
                        <w:bottom w:val="none" w:sz="0" w:space="0" w:color="auto"/>
                        <w:right w:val="none" w:sz="0" w:space="0" w:color="auto"/>
                      </w:divBdr>
                      <w:divsChild>
                        <w:div w:id="11301949">
                          <w:marLeft w:val="0"/>
                          <w:marRight w:val="0"/>
                          <w:marTop w:val="0"/>
                          <w:marBottom w:val="0"/>
                          <w:divBdr>
                            <w:top w:val="none" w:sz="0" w:space="0" w:color="auto"/>
                            <w:left w:val="none" w:sz="0" w:space="0" w:color="auto"/>
                            <w:bottom w:val="none" w:sz="0" w:space="0" w:color="auto"/>
                            <w:right w:val="none" w:sz="0" w:space="0" w:color="auto"/>
                          </w:divBdr>
                          <w:divsChild>
                            <w:div w:id="195697806">
                              <w:marLeft w:val="0"/>
                              <w:marRight w:val="0"/>
                              <w:marTop w:val="0"/>
                              <w:marBottom w:val="0"/>
                              <w:divBdr>
                                <w:top w:val="none" w:sz="0" w:space="0" w:color="auto"/>
                                <w:left w:val="none" w:sz="0" w:space="0" w:color="auto"/>
                                <w:bottom w:val="none" w:sz="0" w:space="0" w:color="auto"/>
                                <w:right w:val="none" w:sz="0" w:space="0" w:color="auto"/>
                              </w:divBdr>
                              <w:divsChild>
                                <w:div w:id="14383870">
                                  <w:marLeft w:val="0"/>
                                  <w:marRight w:val="0"/>
                                  <w:marTop w:val="0"/>
                                  <w:marBottom w:val="0"/>
                                  <w:divBdr>
                                    <w:top w:val="none" w:sz="0" w:space="0" w:color="auto"/>
                                    <w:left w:val="none" w:sz="0" w:space="0" w:color="auto"/>
                                    <w:bottom w:val="none" w:sz="0" w:space="0" w:color="auto"/>
                                    <w:right w:val="none" w:sz="0" w:space="0" w:color="auto"/>
                                  </w:divBdr>
                                  <w:divsChild>
                                    <w:div w:id="445589573">
                                      <w:marLeft w:val="0"/>
                                      <w:marRight w:val="0"/>
                                      <w:marTop w:val="0"/>
                                      <w:marBottom w:val="0"/>
                                      <w:divBdr>
                                        <w:top w:val="none" w:sz="0" w:space="0" w:color="auto"/>
                                        <w:left w:val="none" w:sz="0" w:space="0" w:color="auto"/>
                                        <w:bottom w:val="none" w:sz="0" w:space="0" w:color="auto"/>
                                        <w:right w:val="none" w:sz="0" w:space="0" w:color="auto"/>
                                      </w:divBdr>
                                      <w:divsChild>
                                        <w:div w:id="10772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A20C62-2511-4D9F-A639-73D38D6F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Agenda, 86th IASC Working Group Meeting</vt:lpstr>
    </vt:vector>
  </TitlesOfParts>
  <Company>OCHA</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86th IASC Working Group Meeting</dc:title>
  <dc:creator>Manisha Thomas</dc:creator>
  <cp:lastModifiedBy>OCHA</cp:lastModifiedBy>
  <cp:revision>2</cp:revision>
  <cp:lastPrinted>2015-08-27T08:41:00Z</cp:lastPrinted>
  <dcterms:created xsi:type="dcterms:W3CDTF">2015-09-17T16:37:00Z</dcterms:created>
  <dcterms:modified xsi:type="dcterms:W3CDTF">2015-09-17T16:37:00Z</dcterms:modified>
</cp:coreProperties>
</file>