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5B2" w:rsidRPr="00625CE7" w:rsidRDefault="00DE147C" w:rsidP="00A37F9B">
      <w:pPr>
        <w:ind w:firstLine="0"/>
        <w:rPr>
          <w:b/>
        </w:rPr>
      </w:pPr>
      <w:r>
        <w:rPr>
          <w:b/>
        </w:rPr>
        <w:t xml:space="preserve">IASC AAP PSEA Task Team Meeting, </w:t>
      </w:r>
      <w:r w:rsidR="00694D3D">
        <w:rPr>
          <w:b/>
        </w:rPr>
        <w:t>22</w:t>
      </w:r>
      <w:r w:rsidR="00694D3D" w:rsidRPr="00694D3D">
        <w:rPr>
          <w:b/>
          <w:vertAlign w:val="superscript"/>
        </w:rPr>
        <w:t>nd</w:t>
      </w:r>
      <w:r w:rsidR="00694D3D">
        <w:rPr>
          <w:b/>
        </w:rPr>
        <w:t xml:space="preserve"> of June</w:t>
      </w:r>
      <w:r w:rsidR="003B38F8" w:rsidRPr="00625CE7">
        <w:rPr>
          <w:b/>
        </w:rPr>
        <w:t xml:space="preserve"> </w:t>
      </w:r>
    </w:p>
    <w:p w:rsidR="00A461CC" w:rsidRDefault="00A461CC" w:rsidP="00694D3D">
      <w:pPr>
        <w:ind w:firstLine="0"/>
      </w:pPr>
    </w:p>
    <w:p w:rsidR="00A461CC" w:rsidRPr="009833FE" w:rsidRDefault="001304EB" w:rsidP="009833FE">
      <w:pPr>
        <w:pStyle w:val="ListParagraph"/>
        <w:numPr>
          <w:ilvl w:val="0"/>
          <w:numId w:val="2"/>
        </w:numPr>
        <w:ind w:left="90"/>
        <w:rPr>
          <w:b/>
          <w:highlight w:val="yellow"/>
          <w:u w:val="single"/>
        </w:rPr>
      </w:pPr>
      <w:r>
        <w:rPr>
          <w:b/>
          <w:highlight w:val="yellow"/>
          <w:u w:val="single"/>
        </w:rPr>
        <w:t xml:space="preserve">Review of the </w:t>
      </w:r>
      <w:r w:rsidR="00694D3D">
        <w:rPr>
          <w:b/>
          <w:highlight w:val="yellow"/>
          <w:u w:val="single"/>
        </w:rPr>
        <w:t>task team objectives</w:t>
      </w:r>
      <w:r>
        <w:rPr>
          <w:b/>
          <w:highlight w:val="yellow"/>
          <w:u w:val="single"/>
        </w:rPr>
        <w:t xml:space="preserve"> </w:t>
      </w:r>
      <w:r w:rsidR="00A461CC" w:rsidRPr="009833FE">
        <w:rPr>
          <w:b/>
          <w:highlight w:val="yellow"/>
          <w:u w:val="single"/>
        </w:rPr>
        <w:t xml:space="preserve">: </w:t>
      </w:r>
    </w:p>
    <w:p w:rsidR="00CD6247" w:rsidRPr="00A5006B" w:rsidRDefault="00A5006B" w:rsidP="00A461CC">
      <w:pPr>
        <w:ind w:firstLine="0"/>
        <w:rPr>
          <w:bCs/>
          <w:lang w:val="en-GB"/>
        </w:rPr>
      </w:pPr>
      <w:r w:rsidRPr="00A5006B">
        <w:rPr>
          <w:bCs/>
          <w:lang w:val="en-GB"/>
        </w:rPr>
        <w:t xml:space="preserve">The meeting participants went through each of the task team objectives to understand what has been achieved and what remains to be done. </w:t>
      </w:r>
      <w:r w:rsidRPr="0083043C">
        <w:rPr>
          <w:bCs/>
          <w:highlight w:val="yellow"/>
          <w:lang w:val="en-GB"/>
        </w:rPr>
        <w:t>The highlight</w:t>
      </w:r>
      <w:r w:rsidR="0083043C" w:rsidRPr="0083043C">
        <w:rPr>
          <w:bCs/>
          <w:highlight w:val="yellow"/>
          <w:lang w:val="en-GB"/>
        </w:rPr>
        <w:t>s</w:t>
      </w:r>
      <w:r w:rsidRPr="0083043C">
        <w:rPr>
          <w:bCs/>
          <w:highlight w:val="yellow"/>
          <w:lang w:val="en-GB"/>
        </w:rPr>
        <w:t xml:space="preserve"> below </w:t>
      </w:r>
      <w:r w:rsidR="0083043C" w:rsidRPr="0083043C">
        <w:rPr>
          <w:bCs/>
          <w:highlight w:val="yellow"/>
          <w:lang w:val="en-GB"/>
        </w:rPr>
        <w:t>are</w:t>
      </w:r>
      <w:r w:rsidRPr="0083043C">
        <w:rPr>
          <w:bCs/>
          <w:highlight w:val="yellow"/>
          <w:lang w:val="en-GB"/>
        </w:rPr>
        <w:t xml:space="preserve"> addition</w:t>
      </w:r>
      <w:r w:rsidR="0083043C" w:rsidRPr="0083043C">
        <w:rPr>
          <w:bCs/>
          <w:highlight w:val="yellow"/>
          <w:lang w:val="en-GB"/>
        </w:rPr>
        <w:t>s</w:t>
      </w:r>
      <w:r w:rsidRPr="0083043C">
        <w:rPr>
          <w:bCs/>
          <w:highlight w:val="yellow"/>
          <w:lang w:val="en-GB"/>
        </w:rPr>
        <w:t xml:space="preserve"> to the content already included in the</w:t>
      </w:r>
      <w:r w:rsidR="005D3C59">
        <w:rPr>
          <w:bCs/>
          <w:highlight w:val="yellow"/>
          <w:lang w:val="en-GB"/>
        </w:rPr>
        <w:t xml:space="preserve"> attached</w:t>
      </w:r>
      <w:r w:rsidRPr="0083043C">
        <w:rPr>
          <w:bCs/>
          <w:highlight w:val="yellow"/>
          <w:lang w:val="en-GB"/>
        </w:rPr>
        <w:t xml:space="preserve"> slides.</w:t>
      </w:r>
    </w:p>
    <w:p w:rsidR="00A5006B" w:rsidRDefault="00A5006B" w:rsidP="00A461CC">
      <w:pPr>
        <w:ind w:firstLine="0"/>
        <w:rPr>
          <w:b/>
          <w:bCs/>
          <w:lang w:val="en-GB"/>
        </w:rPr>
      </w:pPr>
    </w:p>
    <w:p w:rsidR="00694D3D" w:rsidRDefault="00A5006B" w:rsidP="00A461CC">
      <w:pPr>
        <w:ind w:firstLine="0"/>
        <w:rPr>
          <w:b/>
          <w:bCs/>
          <w:lang w:val="en-GB"/>
        </w:rPr>
      </w:pPr>
      <w:r>
        <w:rPr>
          <w:b/>
          <w:bCs/>
          <w:lang w:val="en-GB"/>
        </w:rPr>
        <w:t>Objective 1.2 AAP and PSEA in the WHS</w:t>
      </w:r>
    </w:p>
    <w:p w:rsidR="00A5006B" w:rsidRPr="00B90E96" w:rsidRDefault="00A5006B" w:rsidP="00B90E96">
      <w:pPr>
        <w:pStyle w:val="ListParagraph"/>
        <w:numPr>
          <w:ilvl w:val="0"/>
          <w:numId w:val="13"/>
        </w:numPr>
        <w:rPr>
          <w:bCs/>
          <w:lang w:val="en-GB"/>
        </w:rPr>
      </w:pPr>
      <w:r w:rsidRPr="00B90E96">
        <w:rPr>
          <w:bCs/>
          <w:lang w:val="en-GB"/>
        </w:rPr>
        <w:t xml:space="preserve">David Locquercio gave a short debriefing on the NY </w:t>
      </w:r>
      <w:r w:rsidR="00047BCA" w:rsidRPr="00B90E96">
        <w:rPr>
          <w:bCs/>
          <w:lang w:val="en-GB"/>
        </w:rPr>
        <w:t>Global Forum for Improving Humanitarian Action, which aimed at identify recommendations to help the international system become more adaptable to different crisis contexts thereby making overall humanitarian action more effective.</w:t>
      </w:r>
      <w:r w:rsidRPr="00B90E96">
        <w:rPr>
          <w:bCs/>
          <w:lang w:val="en-GB"/>
        </w:rPr>
        <w:t xml:space="preserve"> AAP was </w:t>
      </w:r>
      <w:r w:rsidR="005D3C59">
        <w:rPr>
          <w:bCs/>
          <w:lang w:val="en-GB"/>
        </w:rPr>
        <w:t>a recurring theme</w:t>
      </w:r>
      <w:r w:rsidRPr="00B90E96">
        <w:rPr>
          <w:bCs/>
          <w:lang w:val="en-GB"/>
        </w:rPr>
        <w:t xml:space="preserve"> around the recommendations </w:t>
      </w:r>
      <w:r w:rsidR="005D3C59">
        <w:rPr>
          <w:bCs/>
          <w:lang w:val="en-GB"/>
        </w:rPr>
        <w:t>from</w:t>
      </w:r>
      <w:r w:rsidRPr="00B90E96">
        <w:rPr>
          <w:bCs/>
          <w:lang w:val="en-GB"/>
        </w:rPr>
        <w:t xml:space="preserve"> the 7 papers prepared by ALNAP ahead of the conference. ( See </w:t>
      </w:r>
      <w:hyperlink r:id="rId7" w:history="1">
        <w:r w:rsidRPr="00B90E96">
          <w:rPr>
            <w:rStyle w:val="Hyperlink"/>
            <w:bCs/>
            <w:lang w:val="en-GB"/>
          </w:rPr>
          <w:t>http://www.alnap.org/what-we-do/effectiveness/global-forum</w:t>
        </w:r>
      </w:hyperlink>
      <w:r w:rsidRPr="00B90E96">
        <w:rPr>
          <w:bCs/>
          <w:lang w:val="en-GB"/>
        </w:rPr>
        <w:t xml:space="preserve"> )</w:t>
      </w:r>
    </w:p>
    <w:p w:rsidR="00A5006B" w:rsidRPr="00B90E96" w:rsidRDefault="00A5006B" w:rsidP="00B90E96">
      <w:pPr>
        <w:pStyle w:val="ListParagraph"/>
        <w:ind w:firstLine="0"/>
        <w:rPr>
          <w:bCs/>
          <w:lang w:val="en-GB"/>
        </w:rPr>
      </w:pPr>
      <w:r w:rsidRPr="00B90E96">
        <w:rPr>
          <w:bCs/>
          <w:lang w:val="en-GB"/>
        </w:rPr>
        <w:t xml:space="preserve">While most recommendations are not new, </w:t>
      </w:r>
      <w:r w:rsidR="005D3C59">
        <w:rPr>
          <w:bCs/>
          <w:lang w:val="en-GB"/>
        </w:rPr>
        <w:t>it means we need to understand</w:t>
      </w:r>
      <w:r w:rsidRPr="00B90E96">
        <w:rPr>
          <w:bCs/>
          <w:lang w:val="en-GB"/>
        </w:rPr>
        <w:t xml:space="preserve"> what have been the</w:t>
      </w:r>
      <w:r w:rsidR="005D3C59">
        <w:rPr>
          <w:bCs/>
          <w:lang w:val="en-GB"/>
        </w:rPr>
        <w:t xml:space="preserve"> challenges</w:t>
      </w:r>
      <w:r w:rsidRPr="00B90E96">
        <w:rPr>
          <w:bCs/>
          <w:lang w:val="en-GB"/>
        </w:rPr>
        <w:t xml:space="preserve"> to actually operationalise them in the past, and how could we work together to remove these obstacles.</w:t>
      </w:r>
    </w:p>
    <w:p w:rsidR="00694D3D" w:rsidRPr="00B90E96" w:rsidRDefault="00A5006B" w:rsidP="00B90E96">
      <w:pPr>
        <w:pStyle w:val="ListParagraph"/>
        <w:numPr>
          <w:ilvl w:val="0"/>
          <w:numId w:val="12"/>
        </w:numPr>
        <w:rPr>
          <w:bCs/>
          <w:lang w:val="en-GB"/>
        </w:rPr>
      </w:pPr>
      <w:r w:rsidRPr="00B90E96">
        <w:rPr>
          <w:bCs/>
          <w:lang w:val="en-GB"/>
        </w:rPr>
        <w:t xml:space="preserve">Andy explained that DFID has been working closely with Alex Jacobs on </w:t>
      </w:r>
      <w:r w:rsidR="005D3C59">
        <w:rPr>
          <w:bCs/>
          <w:lang w:val="en-GB"/>
        </w:rPr>
        <w:t xml:space="preserve">developing </w:t>
      </w:r>
      <w:r w:rsidR="00047BCA" w:rsidRPr="00B90E96">
        <w:rPr>
          <w:bCs/>
          <w:lang w:val="en-GB"/>
        </w:rPr>
        <w:t xml:space="preserve">concrete recommendations, and Task team members could support this process to ensure </w:t>
      </w:r>
      <w:r w:rsidR="005D3C59">
        <w:rPr>
          <w:bCs/>
          <w:lang w:val="en-GB"/>
        </w:rPr>
        <w:t xml:space="preserve">their </w:t>
      </w:r>
      <w:r w:rsidR="00047BCA" w:rsidRPr="00B90E96">
        <w:rPr>
          <w:bCs/>
          <w:lang w:val="en-GB"/>
        </w:rPr>
        <w:t>inclusion in the WHS Geneva final report</w:t>
      </w:r>
    </w:p>
    <w:p w:rsidR="00047BCA" w:rsidRPr="00B90E96" w:rsidRDefault="00047BCA" w:rsidP="00B90E96">
      <w:pPr>
        <w:pStyle w:val="ListParagraph"/>
        <w:numPr>
          <w:ilvl w:val="0"/>
          <w:numId w:val="12"/>
        </w:numPr>
        <w:rPr>
          <w:bCs/>
          <w:lang w:val="en-GB"/>
        </w:rPr>
      </w:pPr>
      <w:r w:rsidRPr="00B90E96">
        <w:rPr>
          <w:bCs/>
          <w:lang w:val="en-GB"/>
        </w:rPr>
        <w:t xml:space="preserve">John Abuya could unfortunately not connect due to a technical issue, and further exchanges are needed to see how the Task team can support WHS community consultations on the recommendations </w:t>
      </w:r>
    </w:p>
    <w:p w:rsidR="00047BCA" w:rsidRDefault="00047BCA" w:rsidP="00A461CC">
      <w:pPr>
        <w:ind w:firstLine="0"/>
        <w:rPr>
          <w:b/>
          <w:bCs/>
          <w:lang w:val="en-GB"/>
        </w:rPr>
      </w:pPr>
    </w:p>
    <w:p w:rsidR="00047BCA" w:rsidRDefault="00047BCA" w:rsidP="00047BCA">
      <w:pPr>
        <w:ind w:firstLine="0"/>
        <w:rPr>
          <w:b/>
          <w:bCs/>
          <w:lang w:val="en-GB"/>
        </w:rPr>
      </w:pPr>
      <w:r>
        <w:rPr>
          <w:b/>
          <w:bCs/>
          <w:lang w:val="en-GB"/>
        </w:rPr>
        <w:t>Objective 1.3 Support to AAP and PSEA field operations</w:t>
      </w:r>
    </w:p>
    <w:p w:rsidR="00047BCA" w:rsidRDefault="005D3C59" w:rsidP="00047BCA">
      <w:pPr>
        <w:ind w:firstLine="0"/>
        <w:rPr>
          <w:bCs/>
          <w:lang w:val="en-GB"/>
        </w:rPr>
      </w:pPr>
      <w:r>
        <w:rPr>
          <w:bCs/>
          <w:lang w:val="en-GB"/>
        </w:rPr>
        <w:t>Field</w:t>
      </w:r>
      <w:r w:rsidR="00047BCA" w:rsidRPr="00210D75">
        <w:rPr>
          <w:bCs/>
          <w:lang w:val="en-GB"/>
        </w:rPr>
        <w:t xml:space="preserve"> support is provided to respond to</w:t>
      </w:r>
      <w:r w:rsidR="00EF607D">
        <w:rPr>
          <w:bCs/>
          <w:lang w:val="en-GB"/>
        </w:rPr>
        <w:t xml:space="preserve"> different types of </w:t>
      </w:r>
      <w:r w:rsidR="00210D75" w:rsidRPr="00210D75">
        <w:rPr>
          <w:bCs/>
          <w:lang w:val="en-GB"/>
        </w:rPr>
        <w:t>request</w:t>
      </w:r>
      <w:r w:rsidR="00EF607D">
        <w:rPr>
          <w:bCs/>
          <w:lang w:val="en-GB"/>
        </w:rPr>
        <w:t>s</w:t>
      </w:r>
      <w:r w:rsidR="00210D75" w:rsidRPr="00210D75">
        <w:rPr>
          <w:bCs/>
          <w:lang w:val="en-GB"/>
        </w:rPr>
        <w:t xml:space="preserve"> coming from </w:t>
      </w:r>
      <w:r>
        <w:rPr>
          <w:bCs/>
          <w:lang w:val="en-GB"/>
        </w:rPr>
        <w:t>operations</w:t>
      </w:r>
      <w:r w:rsidR="00210D75" w:rsidRPr="00210D75">
        <w:rPr>
          <w:bCs/>
          <w:lang w:val="en-GB"/>
        </w:rPr>
        <w:t>, and does not entail long term deployment but rather short field mission</w:t>
      </w:r>
      <w:r>
        <w:rPr>
          <w:bCs/>
          <w:lang w:val="en-GB"/>
        </w:rPr>
        <w:t>s</w:t>
      </w:r>
      <w:r w:rsidR="00210D75" w:rsidRPr="00210D75">
        <w:rPr>
          <w:bCs/>
          <w:lang w:val="en-GB"/>
        </w:rPr>
        <w:t xml:space="preserve"> and training to deal with context specific challenges, com</w:t>
      </w:r>
      <w:r>
        <w:rPr>
          <w:bCs/>
          <w:lang w:val="en-GB"/>
        </w:rPr>
        <w:t>bined</w:t>
      </w:r>
      <w:r w:rsidR="00210D75" w:rsidRPr="00210D75">
        <w:rPr>
          <w:bCs/>
          <w:lang w:val="en-GB"/>
        </w:rPr>
        <w:t xml:space="preserve"> with remote technical support</w:t>
      </w:r>
      <w:r w:rsidR="00B90E96">
        <w:rPr>
          <w:bCs/>
          <w:lang w:val="en-GB"/>
        </w:rPr>
        <w:t>.</w:t>
      </w:r>
    </w:p>
    <w:p w:rsidR="00B90E96" w:rsidRDefault="00B90E96" w:rsidP="00B90E96">
      <w:pPr>
        <w:pStyle w:val="ListParagraph"/>
        <w:numPr>
          <w:ilvl w:val="0"/>
          <w:numId w:val="9"/>
        </w:numPr>
        <w:shd w:val="clear" w:color="auto" w:fill="FFFFFF" w:themeFill="background1"/>
        <w:rPr>
          <w:color w:val="365F91" w:themeColor="accent1" w:themeShade="BF"/>
        </w:rPr>
      </w:pPr>
      <w:r>
        <w:rPr>
          <w:color w:val="365F91" w:themeColor="accent1" w:themeShade="BF"/>
        </w:rPr>
        <w:t xml:space="preserve">Task team members interested to support/ be involved/ provide information for the upcoming missions in Ukraine and potentially Niger (TBC) to contact </w:t>
      </w:r>
      <w:r w:rsidR="005D3C59">
        <w:rPr>
          <w:color w:val="365F91" w:themeColor="accent1" w:themeShade="BF"/>
        </w:rPr>
        <w:t>Massimo Nicoletti Altimari or Astrid de Valon</w:t>
      </w:r>
      <w:r>
        <w:rPr>
          <w:color w:val="365F91" w:themeColor="accent1" w:themeShade="BF"/>
        </w:rPr>
        <w:t xml:space="preserve"> </w:t>
      </w:r>
    </w:p>
    <w:p w:rsidR="00D71BB7" w:rsidRPr="00B90E96" w:rsidRDefault="00D71BB7" w:rsidP="00047BCA">
      <w:pPr>
        <w:ind w:firstLine="0"/>
        <w:rPr>
          <w:bCs/>
        </w:rPr>
      </w:pPr>
    </w:p>
    <w:p w:rsidR="005E16FB" w:rsidRDefault="005E16FB" w:rsidP="005E16FB">
      <w:pPr>
        <w:ind w:firstLine="0"/>
        <w:rPr>
          <w:b/>
          <w:bCs/>
          <w:lang w:val="en-GB"/>
        </w:rPr>
      </w:pPr>
      <w:r>
        <w:rPr>
          <w:b/>
          <w:bCs/>
          <w:lang w:val="en-GB"/>
        </w:rPr>
        <w:t>Objective 2.2 Capitalizing on Protection and AAP/ PSEA synergies</w:t>
      </w:r>
    </w:p>
    <w:p w:rsidR="00047BCA" w:rsidRDefault="005E16FB" w:rsidP="005E16FB">
      <w:pPr>
        <w:ind w:firstLine="0"/>
        <w:rPr>
          <w:bCs/>
          <w:lang w:val="en-GB"/>
        </w:rPr>
      </w:pPr>
      <w:r>
        <w:rPr>
          <w:bCs/>
          <w:lang w:val="en-GB"/>
        </w:rPr>
        <w:t xml:space="preserve">Objective 2.2 as well as objectives 2.3, 2.6. 2.7 require a short </w:t>
      </w:r>
      <w:r w:rsidR="005D3C59">
        <w:rPr>
          <w:bCs/>
          <w:lang w:val="en-GB"/>
        </w:rPr>
        <w:t>presentation</w:t>
      </w:r>
      <w:r>
        <w:rPr>
          <w:bCs/>
          <w:lang w:val="en-GB"/>
        </w:rPr>
        <w:t xml:space="preserve"> </w:t>
      </w:r>
      <w:r w:rsidR="005D3C59">
        <w:rPr>
          <w:bCs/>
          <w:lang w:val="en-GB"/>
        </w:rPr>
        <w:t xml:space="preserve">adapted different audiences </w:t>
      </w:r>
      <w:r>
        <w:rPr>
          <w:bCs/>
          <w:lang w:val="en-GB"/>
        </w:rPr>
        <w:t>to introduce what is AAP, what is PSEA and how to operationalise both.</w:t>
      </w:r>
    </w:p>
    <w:p w:rsidR="005E16FB" w:rsidRDefault="005E16FB" w:rsidP="005E16FB">
      <w:pPr>
        <w:pStyle w:val="ListParagraph"/>
        <w:numPr>
          <w:ilvl w:val="0"/>
          <w:numId w:val="9"/>
        </w:numPr>
        <w:shd w:val="clear" w:color="auto" w:fill="FFFFFF" w:themeFill="background1"/>
        <w:rPr>
          <w:color w:val="365F91" w:themeColor="accent1" w:themeShade="BF"/>
        </w:rPr>
      </w:pPr>
      <w:r>
        <w:rPr>
          <w:color w:val="365F91" w:themeColor="accent1" w:themeShade="BF"/>
        </w:rPr>
        <w:t xml:space="preserve">Need to develop a short 30 min module on AAP/ PSEA that could be used by all TT members during their trainings, or during field missions. </w:t>
      </w:r>
      <w:r w:rsidR="005D3C59">
        <w:rPr>
          <w:color w:val="365F91" w:themeColor="accent1" w:themeShade="BF"/>
        </w:rPr>
        <w:t>Astrid de Valon</w:t>
      </w:r>
      <w:r>
        <w:rPr>
          <w:color w:val="365F91" w:themeColor="accent1" w:themeShade="BF"/>
        </w:rPr>
        <w:t xml:space="preserve"> will produce a draft by end of July and circulate to members. It could be complemented by the modules currently being developed through disasterready.org, with participation of TT members.</w:t>
      </w:r>
    </w:p>
    <w:p w:rsidR="00694D3D" w:rsidRDefault="00694D3D" w:rsidP="00A461CC">
      <w:pPr>
        <w:ind w:firstLine="0"/>
        <w:rPr>
          <w:lang w:val="en-GB"/>
        </w:rPr>
      </w:pPr>
    </w:p>
    <w:p w:rsidR="00BB0146" w:rsidRDefault="00BB0146" w:rsidP="00BB0146">
      <w:pPr>
        <w:ind w:firstLine="0"/>
        <w:rPr>
          <w:b/>
          <w:bCs/>
          <w:lang w:val="en-GB"/>
        </w:rPr>
      </w:pPr>
      <w:r>
        <w:rPr>
          <w:b/>
          <w:bCs/>
          <w:lang w:val="en-GB"/>
        </w:rPr>
        <w:t>Objective 2.3 Helpdesk</w:t>
      </w:r>
    </w:p>
    <w:p w:rsidR="00BB0146" w:rsidRDefault="00BB0146" w:rsidP="00A461CC">
      <w:pPr>
        <w:ind w:firstLine="0"/>
        <w:rPr>
          <w:lang w:val="en-GB"/>
        </w:rPr>
      </w:pPr>
      <w:r>
        <w:rPr>
          <w:lang w:val="en-GB"/>
        </w:rPr>
        <w:t xml:space="preserve">Participants suggested several ways to improve the dissemination of the help </w:t>
      </w:r>
      <w:r w:rsidR="005D3C59">
        <w:rPr>
          <w:lang w:val="en-GB"/>
        </w:rPr>
        <w:t>desk:</w:t>
      </w:r>
      <w:r>
        <w:rPr>
          <w:lang w:val="en-GB"/>
        </w:rPr>
        <w:t xml:space="preserve"> </w:t>
      </w:r>
    </w:p>
    <w:p w:rsidR="00BC0C31" w:rsidRPr="00843668" w:rsidRDefault="00BC0C31" w:rsidP="00BC0C31">
      <w:pPr>
        <w:pStyle w:val="ListParagraph"/>
        <w:numPr>
          <w:ilvl w:val="0"/>
          <w:numId w:val="9"/>
        </w:numPr>
        <w:shd w:val="clear" w:color="auto" w:fill="FFFFFF" w:themeFill="background1"/>
        <w:rPr>
          <w:color w:val="365F91" w:themeColor="accent1" w:themeShade="BF"/>
        </w:rPr>
      </w:pPr>
      <w:r>
        <w:rPr>
          <w:color w:val="365F91" w:themeColor="accent1" w:themeShade="BF"/>
        </w:rPr>
        <w:t>To ensure a better uptake of the helpdesk we need to i</w:t>
      </w:r>
      <w:r w:rsidRPr="00843668">
        <w:rPr>
          <w:color w:val="365F91" w:themeColor="accent1" w:themeShade="BF"/>
        </w:rPr>
        <w:t>llustrating concrete examples of use of the helpdesk and what type of change it can bring to a program, an organisation, an individual and indirectly the affected population</w:t>
      </w:r>
    </w:p>
    <w:p w:rsidR="00BB0146" w:rsidRPr="00BB0146" w:rsidRDefault="00BC0C31" w:rsidP="00BB0146">
      <w:pPr>
        <w:pStyle w:val="ListParagraph"/>
        <w:numPr>
          <w:ilvl w:val="0"/>
          <w:numId w:val="14"/>
        </w:numPr>
        <w:rPr>
          <w:lang w:val="en-GB"/>
        </w:rPr>
      </w:pPr>
      <w:r>
        <w:rPr>
          <w:lang w:val="en-GB"/>
        </w:rPr>
        <w:t xml:space="preserve">Dissemination through </w:t>
      </w:r>
      <w:r w:rsidR="00BB0146" w:rsidRPr="00BB0146">
        <w:rPr>
          <w:lang w:val="en-GB"/>
        </w:rPr>
        <w:t>Sphere newsletter</w:t>
      </w:r>
      <w:r>
        <w:rPr>
          <w:lang w:val="en-GB"/>
        </w:rPr>
        <w:t xml:space="preserve"> and network,</w:t>
      </w:r>
      <w:r w:rsidR="00BB0146">
        <w:rPr>
          <w:lang w:val="en-GB"/>
        </w:rPr>
        <w:t xml:space="preserve"> HAP/ CHS alliance </w:t>
      </w:r>
      <w:r>
        <w:rPr>
          <w:lang w:val="en-GB"/>
        </w:rPr>
        <w:t>network etc</w:t>
      </w:r>
      <w:r w:rsidR="005D3C59">
        <w:rPr>
          <w:lang w:val="en-GB"/>
        </w:rPr>
        <w:t>...</w:t>
      </w:r>
    </w:p>
    <w:p w:rsidR="00BB0146" w:rsidRPr="00BB0146" w:rsidRDefault="00BB0146" w:rsidP="00BB0146">
      <w:pPr>
        <w:pStyle w:val="ListParagraph"/>
        <w:numPr>
          <w:ilvl w:val="0"/>
          <w:numId w:val="14"/>
        </w:numPr>
        <w:rPr>
          <w:lang w:val="en-GB"/>
        </w:rPr>
      </w:pPr>
      <w:r w:rsidRPr="00BB0146">
        <w:rPr>
          <w:lang w:val="en-GB"/>
        </w:rPr>
        <w:t>Using national networks to complement international mailing lists</w:t>
      </w:r>
    </w:p>
    <w:p w:rsidR="00BB0146" w:rsidRDefault="00BB0146" w:rsidP="00BB0146">
      <w:pPr>
        <w:pStyle w:val="ListParagraph"/>
        <w:numPr>
          <w:ilvl w:val="0"/>
          <w:numId w:val="14"/>
        </w:numPr>
        <w:rPr>
          <w:lang w:val="en-GB"/>
        </w:rPr>
      </w:pPr>
      <w:r w:rsidRPr="00BB0146">
        <w:rPr>
          <w:lang w:val="en-GB"/>
        </w:rPr>
        <w:t>Promoting the helpdesk during field missions as a way to continue the provision of technical support in a remote manner</w:t>
      </w:r>
    </w:p>
    <w:p w:rsidR="00BC0C31" w:rsidRDefault="00BC0C31" w:rsidP="00BB0146">
      <w:pPr>
        <w:pStyle w:val="ListParagraph"/>
        <w:numPr>
          <w:ilvl w:val="0"/>
          <w:numId w:val="14"/>
        </w:numPr>
        <w:rPr>
          <w:lang w:val="en-GB"/>
        </w:rPr>
      </w:pPr>
      <w:r>
        <w:rPr>
          <w:lang w:val="en-GB"/>
        </w:rPr>
        <w:t>Promoting the helpdesk with HC/RC and ICC/ GCC</w:t>
      </w:r>
    </w:p>
    <w:p w:rsidR="00AF33FE" w:rsidRDefault="00AF33FE" w:rsidP="00BC0C31">
      <w:pPr>
        <w:ind w:firstLine="0"/>
        <w:rPr>
          <w:b/>
          <w:lang w:val="en-GB"/>
        </w:rPr>
      </w:pPr>
    </w:p>
    <w:p w:rsidR="00BC0C31" w:rsidRPr="00BC0C31" w:rsidRDefault="00BC0C31" w:rsidP="00BC0C31">
      <w:pPr>
        <w:ind w:firstLine="0"/>
        <w:rPr>
          <w:b/>
          <w:lang w:val="en-GB"/>
        </w:rPr>
      </w:pPr>
      <w:r w:rsidRPr="00BC0C31">
        <w:rPr>
          <w:b/>
          <w:lang w:val="en-GB"/>
        </w:rPr>
        <w:t>PSEA related workstreams :</w:t>
      </w:r>
    </w:p>
    <w:p w:rsidR="00BB0146" w:rsidRPr="0083043C" w:rsidRDefault="00E66C57" w:rsidP="00BC0C31">
      <w:pPr>
        <w:ind w:firstLine="0"/>
      </w:pPr>
      <w:r>
        <w:rPr>
          <w:lang w:val="en-GB"/>
        </w:rPr>
        <w:t xml:space="preserve">TT members were interested by a specific update on the status of the </w:t>
      </w:r>
      <w:r w:rsidR="005D3C59">
        <w:rPr>
          <w:lang w:val="en-GB"/>
        </w:rPr>
        <w:t>global SOPs</w:t>
      </w:r>
      <w:r>
        <w:rPr>
          <w:lang w:val="en-GB"/>
        </w:rPr>
        <w:t xml:space="preserve">, and whether the “compendium on practices on CBCM “was used as a source of inspiration. </w:t>
      </w:r>
      <w:r w:rsidR="003529BD">
        <w:rPr>
          <w:lang w:val="en-GB"/>
        </w:rPr>
        <w:t xml:space="preserve"> The next meeting on PSEA related workstreams is on September 8</w:t>
      </w:r>
      <w:r w:rsidR="003529BD" w:rsidRPr="003529BD">
        <w:rPr>
          <w:vertAlign w:val="superscript"/>
          <w:lang w:val="en-GB"/>
        </w:rPr>
        <w:t>th</w:t>
      </w:r>
      <w:r w:rsidR="003529BD">
        <w:rPr>
          <w:lang w:val="en-GB"/>
        </w:rPr>
        <w:t xml:space="preserve"> at 3 PM.</w:t>
      </w:r>
    </w:p>
    <w:p w:rsidR="00BB0146" w:rsidRPr="00BB0146" w:rsidRDefault="00BB0146" w:rsidP="00A461CC">
      <w:pPr>
        <w:ind w:firstLine="0"/>
        <w:rPr>
          <w:lang w:val="en-GB"/>
        </w:rPr>
      </w:pPr>
    </w:p>
    <w:p w:rsidR="0041681B" w:rsidRPr="00CD6247" w:rsidRDefault="00CD6247" w:rsidP="009833FE">
      <w:pPr>
        <w:shd w:val="clear" w:color="auto" w:fill="DDD9C3" w:themeFill="background2" w:themeFillShade="E6"/>
        <w:ind w:firstLine="0"/>
        <w:rPr>
          <w:b/>
        </w:rPr>
      </w:pPr>
      <w:r w:rsidRPr="009833FE">
        <w:rPr>
          <w:b/>
          <w:highlight w:val="lightGray"/>
        </w:rPr>
        <w:t>Actions planned :</w:t>
      </w:r>
      <w:r w:rsidRPr="00CD6247">
        <w:rPr>
          <w:b/>
        </w:rPr>
        <w:t xml:space="preserve"> </w:t>
      </w:r>
    </w:p>
    <w:tbl>
      <w:tblPr>
        <w:tblStyle w:val="TableGrid"/>
        <w:tblW w:w="11178" w:type="dxa"/>
        <w:tblLayout w:type="fixed"/>
        <w:tblLook w:val="04A0"/>
      </w:tblPr>
      <w:tblGrid>
        <w:gridCol w:w="1098"/>
        <w:gridCol w:w="2160"/>
        <w:gridCol w:w="6210"/>
        <w:gridCol w:w="1710"/>
      </w:tblGrid>
      <w:tr w:rsidR="0041681B" w:rsidRPr="00DE147C" w:rsidTr="00BA67D3">
        <w:tc>
          <w:tcPr>
            <w:tcW w:w="1098" w:type="dxa"/>
          </w:tcPr>
          <w:p w:rsidR="0041681B" w:rsidRPr="00DE147C" w:rsidRDefault="0041681B" w:rsidP="00A461CC">
            <w:pPr>
              <w:ind w:firstLine="0"/>
              <w:rPr>
                <w:b/>
                <w:color w:val="365F91" w:themeColor="accent1" w:themeShade="BF"/>
              </w:rPr>
            </w:pPr>
            <w:r w:rsidRPr="00DE147C">
              <w:rPr>
                <w:b/>
                <w:color w:val="365F91" w:themeColor="accent1" w:themeShade="BF"/>
              </w:rPr>
              <w:t>Objective</w:t>
            </w:r>
          </w:p>
        </w:tc>
        <w:tc>
          <w:tcPr>
            <w:tcW w:w="2160" w:type="dxa"/>
          </w:tcPr>
          <w:p w:rsidR="0041681B" w:rsidRPr="00DE147C" w:rsidRDefault="0041681B" w:rsidP="0041681B">
            <w:pPr>
              <w:ind w:firstLine="0"/>
              <w:rPr>
                <w:b/>
                <w:color w:val="365F91" w:themeColor="accent1" w:themeShade="BF"/>
              </w:rPr>
            </w:pPr>
            <w:r w:rsidRPr="00DE147C">
              <w:rPr>
                <w:b/>
                <w:color w:val="365F91" w:themeColor="accent1" w:themeShade="BF"/>
              </w:rPr>
              <w:t>Who</w:t>
            </w:r>
          </w:p>
        </w:tc>
        <w:tc>
          <w:tcPr>
            <w:tcW w:w="6210" w:type="dxa"/>
          </w:tcPr>
          <w:p w:rsidR="0041681B" w:rsidRPr="00DE147C" w:rsidRDefault="0041681B" w:rsidP="00A461CC">
            <w:pPr>
              <w:ind w:firstLine="0"/>
              <w:rPr>
                <w:b/>
                <w:color w:val="365F91" w:themeColor="accent1" w:themeShade="BF"/>
              </w:rPr>
            </w:pPr>
            <w:r w:rsidRPr="00DE147C">
              <w:rPr>
                <w:b/>
                <w:color w:val="365F91" w:themeColor="accent1" w:themeShade="BF"/>
              </w:rPr>
              <w:t>What ?</w:t>
            </w:r>
          </w:p>
        </w:tc>
        <w:tc>
          <w:tcPr>
            <w:tcW w:w="1710" w:type="dxa"/>
          </w:tcPr>
          <w:p w:rsidR="0041681B" w:rsidRPr="00DE147C" w:rsidRDefault="0041681B" w:rsidP="00A461CC">
            <w:pPr>
              <w:ind w:firstLine="0"/>
              <w:rPr>
                <w:b/>
                <w:color w:val="365F91" w:themeColor="accent1" w:themeShade="BF"/>
              </w:rPr>
            </w:pPr>
            <w:r w:rsidRPr="00DE147C">
              <w:rPr>
                <w:b/>
                <w:color w:val="365F91" w:themeColor="accent1" w:themeShade="BF"/>
              </w:rPr>
              <w:t>By when ?</w:t>
            </w:r>
          </w:p>
        </w:tc>
      </w:tr>
      <w:tr w:rsidR="0041681B" w:rsidRPr="00A5006B" w:rsidTr="00BA67D3">
        <w:tc>
          <w:tcPr>
            <w:tcW w:w="1098" w:type="dxa"/>
          </w:tcPr>
          <w:p w:rsidR="0041681B" w:rsidRPr="00DE147C" w:rsidRDefault="00A5006B" w:rsidP="00A461CC">
            <w:pPr>
              <w:ind w:firstLine="0"/>
              <w:rPr>
                <w:color w:val="365F91" w:themeColor="accent1" w:themeShade="BF"/>
              </w:rPr>
            </w:pPr>
            <w:r>
              <w:rPr>
                <w:color w:val="365F91" w:themeColor="accent1" w:themeShade="BF"/>
              </w:rPr>
              <w:t>1.1</w:t>
            </w:r>
          </w:p>
        </w:tc>
        <w:tc>
          <w:tcPr>
            <w:tcW w:w="2160" w:type="dxa"/>
          </w:tcPr>
          <w:p w:rsidR="0041681B" w:rsidRPr="00DE147C" w:rsidRDefault="00A5006B" w:rsidP="00A461CC">
            <w:pPr>
              <w:ind w:firstLine="0"/>
              <w:rPr>
                <w:color w:val="365F91" w:themeColor="accent1" w:themeShade="BF"/>
              </w:rPr>
            </w:pPr>
            <w:r>
              <w:rPr>
                <w:color w:val="365F91" w:themeColor="accent1" w:themeShade="BF"/>
              </w:rPr>
              <w:t>All TT Members</w:t>
            </w:r>
          </w:p>
        </w:tc>
        <w:tc>
          <w:tcPr>
            <w:tcW w:w="6210" w:type="dxa"/>
          </w:tcPr>
          <w:p w:rsidR="0041681B" w:rsidRPr="00A5006B" w:rsidRDefault="00A5006B" w:rsidP="00A461CC">
            <w:pPr>
              <w:ind w:firstLine="0"/>
              <w:rPr>
                <w:color w:val="365F91" w:themeColor="accent1" w:themeShade="BF"/>
              </w:rPr>
            </w:pPr>
            <w:r w:rsidRPr="00A5006B">
              <w:rPr>
                <w:color w:val="365F91" w:themeColor="accent1" w:themeShade="BF"/>
              </w:rPr>
              <w:t xml:space="preserve">Continue and document examples to illustrate the essential </w:t>
            </w:r>
            <w:r w:rsidRPr="00A5006B">
              <w:rPr>
                <w:color w:val="365F91" w:themeColor="accent1" w:themeShade="BF"/>
              </w:rPr>
              <w:lastRenderedPageBreak/>
              <w:t xml:space="preserve">linkages between </w:t>
            </w:r>
            <w:r w:rsidR="00AF33FE">
              <w:rPr>
                <w:color w:val="365F91" w:themeColor="accent1" w:themeShade="BF"/>
              </w:rPr>
              <w:t>AAP and PSEA</w:t>
            </w:r>
          </w:p>
        </w:tc>
        <w:tc>
          <w:tcPr>
            <w:tcW w:w="1710" w:type="dxa"/>
          </w:tcPr>
          <w:p w:rsidR="0041681B" w:rsidRPr="00A5006B" w:rsidRDefault="00A5006B" w:rsidP="00A461CC">
            <w:pPr>
              <w:ind w:firstLine="0"/>
              <w:rPr>
                <w:color w:val="365F91" w:themeColor="accent1" w:themeShade="BF"/>
              </w:rPr>
            </w:pPr>
            <w:r>
              <w:rPr>
                <w:color w:val="365F91" w:themeColor="accent1" w:themeShade="BF"/>
              </w:rPr>
              <w:lastRenderedPageBreak/>
              <w:t>ongoing</w:t>
            </w:r>
          </w:p>
        </w:tc>
      </w:tr>
      <w:tr w:rsidR="0041681B" w:rsidRPr="00A5006B" w:rsidTr="00BA67D3">
        <w:tc>
          <w:tcPr>
            <w:tcW w:w="1098" w:type="dxa"/>
          </w:tcPr>
          <w:p w:rsidR="0041681B" w:rsidRPr="00A5006B" w:rsidRDefault="00A5006B" w:rsidP="00A461CC">
            <w:pPr>
              <w:ind w:firstLine="0"/>
              <w:rPr>
                <w:color w:val="365F91" w:themeColor="accent1" w:themeShade="BF"/>
              </w:rPr>
            </w:pPr>
            <w:r>
              <w:rPr>
                <w:color w:val="365F91" w:themeColor="accent1" w:themeShade="BF"/>
              </w:rPr>
              <w:lastRenderedPageBreak/>
              <w:t>1.1</w:t>
            </w:r>
          </w:p>
        </w:tc>
        <w:tc>
          <w:tcPr>
            <w:tcW w:w="2160" w:type="dxa"/>
          </w:tcPr>
          <w:p w:rsidR="0041681B" w:rsidRPr="00A5006B" w:rsidRDefault="005D3C59" w:rsidP="00C5797C">
            <w:pPr>
              <w:ind w:firstLine="0"/>
              <w:rPr>
                <w:color w:val="365F91" w:themeColor="accent1" w:themeShade="BF"/>
              </w:rPr>
            </w:pPr>
            <w:r>
              <w:rPr>
                <w:color w:val="365F91" w:themeColor="accent1" w:themeShade="BF"/>
              </w:rPr>
              <w:t>Astrid de Valon</w:t>
            </w:r>
          </w:p>
        </w:tc>
        <w:tc>
          <w:tcPr>
            <w:tcW w:w="6210" w:type="dxa"/>
          </w:tcPr>
          <w:p w:rsidR="0041681B" w:rsidRPr="00A5006B" w:rsidRDefault="00A5006B" w:rsidP="00817229">
            <w:pPr>
              <w:ind w:firstLine="0"/>
              <w:rPr>
                <w:color w:val="365F91" w:themeColor="accent1" w:themeShade="BF"/>
              </w:rPr>
            </w:pPr>
            <w:r>
              <w:rPr>
                <w:color w:val="365F91" w:themeColor="accent1" w:themeShade="BF"/>
              </w:rPr>
              <w:t>Send the 2 pager on AAP PSEA to members</w:t>
            </w:r>
          </w:p>
        </w:tc>
        <w:tc>
          <w:tcPr>
            <w:tcW w:w="1710" w:type="dxa"/>
          </w:tcPr>
          <w:p w:rsidR="0041681B" w:rsidRPr="00A5006B" w:rsidRDefault="00A5006B" w:rsidP="0041681B">
            <w:pPr>
              <w:ind w:firstLine="0"/>
              <w:rPr>
                <w:color w:val="365F91" w:themeColor="accent1" w:themeShade="BF"/>
              </w:rPr>
            </w:pPr>
            <w:r>
              <w:rPr>
                <w:color w:val="365F91" w:themeColor="accent1" w:themeShade="BF"/>
              </w:rPr>
              <w:t>23</w:t>
            </w:r>
            <w:r w:rsidRPr="00A5006B">
              <w:rPr>
                <w:color w:val="365F91" w:themeColor="accent1" w:themeShade="BF"/>
                <w:vertAlign w:val="superscript"/>
              </w:rPr>
              <w:t>rd</w:t>
            </w:r>
            <w:r w:rsidR="00843668">
              <w:rPr>
                <w:color w:val="365F91" w:themeColor="accent1" w:themeShade="BF"/>
                <w:vertAlign w:val="superscript"/>
              </w:rPr>
              <w:t xml:space="preserve"> of</w:t>
            </w:r>
            <w:r>
              <w:rPr>
                <w:color w:val="365F91" w:themeColor="accent1" w:themeShade="BF"/>
              </w:rPr>
              <w:t xml:space="preserve"> June</w:t>
            </w:r>
          </w:p>
        </w:tc>
      </w:tr>
      <w:tr w:rsidR="0041681B" w:rsidRPr="00A5006B" w:rsidTr="00BA67D3">
        <w:tc>
          <w:tcPr>
            <w:tcW w:w="1098" w:type="dxa"/>
          </w:tcPr>
          <w:p w:rsidR="0041681B" w:rsidRPr="00A5006B" w:rsidRDefault="00A5006B" w:rsidP="00A461CC">
            <w:pPr>
              <w:ind w:firstLine="0"/>
              <w:rPr>
                <w:color w:val="365F91" w:themeColor="accent1" w:themeShade="BF"/>
              </w:rPr>
            </w:pPr>
            <w:r>
              <w:rPr>
                <w:color w:val="365F91" w:themeColor="accent1" w:themeShade="BF"/>
              </w:rPr>
              <w:t>1.2</w:t>
            </w:r>
          </w:p>
        </w:tc>
        <w:tc>
          <w:tcPr>
            <w:tcW w:w="2160" w:type="dxa"/>
          </w:tcPr>
          <w:p w:rsidR="0041681B" w:rsidRPr="00A5006B" w:rsidRDefault="00A5006B" w:rsidP="00A461CC">
            <w:pPr>
              <w:ind w:firstLine="0"/>
              <w:rPr>
                <w:color w:val="365F91" w:themeColor="accent1" w:themeShade="BF"/>
              </w:rPr>
            </w:pPr>
            <w:r>
              <w:rPr>
                <w:color w:val="365F91" w:themeColor="accent1" w:themeShade="BF"/>
              </w:rPr>
              <w:t xml:space="preserve">Andy Wheatley/ </w:t>
            </w:r>
            <w:r w:rsidR="005D3C59">
              <w:rPr>
                <w:color w:val="365F91" w:themeColor="accent1" w:themeShade="BF"/>
              </w:rPr>
              <w:t>Astrid de Valon</w:t>
            </w:r>
          </w:p>
        </w:tc>
        <w:tc>
          <w:tcPr>
            <w:tcW w:w="6210" w:type="dxa"/>
          </w:tcPr>
          <w:p w:rsidR="0041681B" w:rsidRPr="00A5006B" w:rsidRDefault="00A5006B" w:rsidP="00A461CC">
            <w:pPr>
              <w:ind w:firstLine="0"/>
              <w:rPr>
                <w:color w:val="365F91" w:themeColor="accent1" w:themeShade="BF"/>
              </w:rPr>
            </w:pPr>
            <w:r>
              <w:rPr>
                <w:color w:val="365F91" w:themeColor="accent1" w:themeShade="BF"/>
              </w:rPr>
              <w:t xml:space="preserve">Link with Alex Jacob to organize brainstorming session </w:t>
            </w:r>
            <w:r w:rsidR="00047BCA">
              <w:rPr>
                <w:color w:val="365F91" w:themeColor="accent1" w:themeShade="BF"/>
              </w:rPr>
              <w:t>with interested TT members on deriving concrete recommendations to inform WHS Geneva final report</w:t>
            </w:r>
          </w:p>
        </w:tc>
        <w:tc>
          <w:tcPr>
            <w:tcW w:w="1710" w:type="dxa"/>
          </w:tcPr>
          <w:p w:rsidR="0041681B" w:rsidRPr="00A5006B" w:rsidRDefault="0041681B" w:rsidP="00A461CC">
            <w:pPr>
              <w:ind w:firstLine="0"/>
              <w:rPr>
                <w:color w:val="365F91" w:themeColor="accent1" w:themeShade="BF"/>
              </w:rPr>
            </w:pPr>
          </w:p>
        </w:tc>
      </w:tr>
      <w:tr w:rsidR="00204C66" w:rsidRPr="00A5006B" w:rsidTr="00BA67D3">
        <w:tc>
          <w:tcPr>
            <w:tcW w:w="1098" w:type="dxa"/>
          </w:tcPr>
          <w:p w:rsidR="00204C66" w:rsidRPr="00A5006B" w:rsidRDefault="00047BCA" w:rsidP="00A461CC">
            <w:pPr>
              <w:ind w:firstLine="0"/>
              <w:rPr>
                <w:color w:val="365F91" w:themeColor="accent1" w:themeShade="BF"/>
              </w:rPr>
            </w:pPr>
            <w:r>
              <w:rPr>
                <w:color w:val="365F91" w:themeColor="accent1" w:themeShade="BF"/>
              </w:rPr>
              <w:t>1.2</w:t>
            </w:r>
          </w:p>
        </w:tc>
        <w:tc>
          <w:tcPr>
            <w:tcW w:w="2160" w:type="dxa"/>
          </w:tcPr>
          <w:p w:rsidR="00204C66" w:rsidRPr="00A5006B" w:rsidRDefault="00A5006B" w:rsidP="00A461CC">
            <w:pPr>
              <w:ind w:firstLine="0"/>
              <w:rPr>
                <w:color w:val="365F91" w:themeColor="accent1" w:themeShade="BF"/>
              </w:rPr>
            </w:pPr>
            <w:r>
              <w:rPr>
                <w:color w:val="365F91" w:themeColor="accent1" w:themeShade="BF"/>
              </w:rPr>
              <w:t>David Loquercio</w:t>
            </w:r>
          </w:p>
        </w:tc>
        <w:tc>
          <w:tcPr>
            <w:tcW w:w="6210" w:type="dxa"/>
          </w:tcPr>
          <w:p w:rsidR="00204C66" w:rsidRPr="00A5006B" w:rsidRDefault="00047BCA" w:rsidP="00047BCA">
            <w:pPr>
              <w:ind w:firstLine="0"/>
              <w:rPr>
                <w:color w:val="365F91" w:themeColor="accent1" w:themeShade="BF"/>
              </w:rPr>
            </w:pPr>
            <w:r>
              <w:rPr>
                <w:color w:val="365F91" w:themeColor="accent1" w:themeShade="BF"/>
              </w:rPr>
              <w:t>Circulate the Humanitarian Accountability Report which includes concrete recommendations for each of its 12 chapters</w:t>
            </w:r>
          </w:p>
        </w:tc>
        <w:tc>
          <w:tcPr>
            <w:tcW w:w="1710" w:type="dxa"/>
          </w:tcPr>
          <w:p w:rsidR="00204C66" w:rsidRPr="00A5006B" w:rsidRDefault="00047BCA" w:rsidP="00A461CC">
            <w:pPr>
              <w:ind w:firstLine="0"/>
              <w:rPr>
                <w:color w:val="365F91" w:themeColor="accent1" w:themeShade="BF"/>
              </w:rPr>
            </w:pPr>
            <w:r>
              <w:rPr>
                <w:color w:val="365F91" w:themeColor="accent1" w:themeShade="BF"/>
              </w:rPr>
              <w:t>When published</w:t>
            </w:r>
          </w:p>
        </w:tc>
      </w:tr>
      <w:tr w:rsidR="009833FE" w:rsidRPr="00A5006B" w:rsidTr="00BA67D3">
        <w:tc>
          <w:tcPr>
            <w:tcW w:w="1098" w:type="dxa"/>
          </w:tcPr>
          <w:p w:rsidR="009833FE" w:rsidRPr="00A5006B" w:rsidRDefault="00047BCA" w:rsidP="00A461CC">
            <w:pPr>
              <w:ind w:firstLine="0"/>
              <w:rPr>
                <w:color w:val="365F91" w:themeColor="accent1" w:themeShade="BF"/>
              </w:rPr>
            </w:pPr>
            <w:r>
              <w:rPr>
                <w:color w:val="365F91" w:themeColor="accent1" w:themeShade="BF"/>
              </w:rPr>
              <w:t>1.2</w:t>
            </w:r>
          </w:p>
        </w:tc>
        <w:tc>
          <w:tcPr>
            <w:tcW w:w="2160" w:type="dxa"/>
          </w:tcPr>
          <w:p w:rsidR="009833FE" w:rsidRPr="005D3C59" w:rsidRDefault="00047BCA" w:rsidP="00A461CC">
            <w:pPr>
              <w:ind w:firstLine="0"/>
              <w:rPr>
                <w:color w:val="365F91" w:themeColor="accent1" w:themeShade="BF"/>
                <w:lang w:val="fr-FR"/>
              </w:rPr>
            </w:pPr>
            <w:r w:rsidRPr="005D3C59">
              <w:rPr>
                <w:color w:val="365F91" w:themeColor="accent1" w:themeShade="BF"/>
                <w:lang w:val="fr-FR"/>
              </w:rPr>
              <w:t>John Abuya</w:t>
            </w:r>
            <w:r w:rsidR="00715FF0" w:rsidRPr="005D3C59">
              <w:rPr>
                <w:color w:val="365F91" w:themeColor="accent1" w:themeShade="BF"/>
                <w:lang w:val="fr-FR"/>
              </w:rPr>
              <w:t xml:space="preserve">/ </w:t>
            </w:r>
            <w:r w:rsidR="005D3C59" w:rsidRPr="005D3C59">
              <w:rPr>
                <w:color w:val="365F91" w:themeColor="accent1" w:themeShade="BF"/>
                <w:lang w:val="fr-FR"/>
              </w:rPr>
              <w:t>Astrid de Valon</w:t>
            </w:r>
          </w:p>
        </w:tc>
        <w:tc>
          <w:tcPr>
            <w:tcW w:w="6210" w:type="dxa"/>
          </w:tcPr>
          <w:p w:rsidR="009833FE" w:rsidRPr="00A5006B" w:rsidRDefault="00047BCA" w:rsidP="00A461CC">
            <w:pPr>
              <w:ind w:firstLine="0"/>
              <w:rPr>
                <w:color w:val="365F91" w:themeColor="accent1" w:themeShade="BF"/>
              </w:rPr>
            </w:pPr>
            <w:r>
              <w:rPr>
                <w:color w:val="365F91" w:themeColor="accent1" w:themeShade="BF"/>
              </w:rPr>
              <w:t>Discuss how to support the WHS community consultations on recommendations</w:t>
            </w:r>
          </w:p>
        </w:tc>
        <w:tc>
          <w:tcPr>
            <w:tcW w:w="1710" w:type="dxa"/>
          </w:tcPr>
          <w:p w:rsidR="009833FE" w:rsidRPr="00A5006B" w:rsidRDefault="00047BCA" w:rsidP="00A461CC">
            <w:pPr>
              <w:ind w:firstLine="0"/>
              <w:rPr>
                <w:color w:val="365F91" w:themeColor="accent1" w:themeShade="BF"/>
              </w:rPr>
            </w:pPr>
            <w:r>
              <w:rPr>
                <w:color w:val="365F91" w:themeColor="accent1" w:themeShade="BF"/>
              </w:rPr>
              <w:t>1 August</w:t>
            </w:r>
          </w:p>
        </w:tc>
      </w:tr>
      <w:tr w:rsidR="0041681B" w:rsidRPr="00A5006B" w:rsidTr="00BA67D3">
        <w:tc>
          <w:tcPr>
            <w:tcW w:w="1098" w:type="dxa"/>
          </w:tcPr>
          <w:p w:rsidR="0041681B" w:rsidRPr="00A5006B" w:rsidRDefault="00047BCA" w:rsidP="00A461CC">
            <w:pPr>
              <w:ind w:firstLine="0"/>
              <w:rPr>
                <w:color w:val="365F91" w:themeColor="accent1" w:themeShade="BF"/>
              </w:rPr>
            </w:pPr>
            <w:r>
              <w:rPr>
                <w:color w:val="365F91" w:themeColor="accent1" w:themeShade="BF"/>
              </w:rPr>
              <w:t>1.2</w:t>
            </w:r>
          </w:p>
        </w:tc>
        <w:tc>
          <w:tcPr>
            <w:tcW w:w="2160" w:type="dxa"/>
          </w:tcPr>
          <w:p w:rsidR="0041681B" w:rsidRPr="005D3C59" w:rsidRDefault="00047BCA" w:rsidP="002A1FF5">
            <w:pPr>
              <w:ind w:firstLine="0"/>
              <w:rPr>
                <w:color w:val="365F91" w:themeColor="accent1" w:themeShade="BF"/>
                <w:lang w:val="fr-FR"/>
              </w:rPr>
            </w:pPr>
            <w:r w:rsidRPr="005D3C59">
              <w:rPr>
                <w:color w:val="365F91" w:themeColor="accent1" w:themeShade="BF"/>
                <w:lang w:val="fr-FR"/>
              </w:rPr>
              <w:t xml:space="preserve">Scott Pohl/ Rebecca Skovbye/ </w:t>
            </w:r>
            <w:r w:rsidR="005D3C59" w:rsidRPr="005D3C59">
              <w:rPr>
                <w:color w:val="365F91" w:themeColor="accent1" w:themeShade="BF"/>
                <w:lang w:val="fr-FR"/>
              </w:rPr>
              <w:t>Astrid de Valon</w:t>
            </w:r>
          </w:p>
        </w:tc>
        <w:tc>
          <w:tcPr>
            <w:tcW w:w="6210" w:type="dxa"/>
          </w:tcPr>
          <w:p w:rsidR="0041681B" w:rsidRPr="00A5006B" w:rsidRDefault="00047BCA" w:rsidP="006A72A7">
            <w:pPr>
              <w:ind w:firstLine="0"/>
              <w:rPr>
                <w:color w:val="365F91" w:themeColor="accent1" w:themeShade="BF"/>
              </w:rPr>
            </w:pPr>
            <w:r>
              <w:rPr>
                <w:color w:val="365F91" w:themeColor="accent1" w:themeShade="BF"/>
              </w:rPr>
              <w:t>Circulate finalized 2-pagers on AAP PSEA good practices to TT members</w:t>
            </w:r>
          </w:p>
        </w:tc>
        <w:tc>
          <w:tcPr>
            <w:tcW w:w="1710" w:type="dxa"/>
          </w:tcPr>
          <w:p w:rsidR="0041681B" w:rsidRPr="00A5006B" w:rsidRDefault="00047BCA" w:rsidP="00A461CC">
            <w:pPr>
              <w:ind w:firstLine="0"/>
              <w:rPr>
                <w:color w:val="365F91" w:themeColor="accent1" w:themeShade="BF"/>
              </w:rPr>
            </w:pPr>
            <w:r>
              <w:rPr>
                <w:color w:val="365F91" w:themeColor="accent1" w:themeShade="BF"/>
              </w:rPr>
              <w:t>1 August</w:t>
            </w:r>
          </w:p>
        </w:tc>
      </w:tr>
      <w:tr w:rsidR="00047BCA" w:rsidRPr="00047BCA" w:rsidTr="00BA67D3">
        <w:tc>
          <w:tcPr>
            <w:tcW w:w="1098" w:type="dxa"/>
          </w:tcPr>
          <w:p w:rsidR="00047BCA" w:rsidRPr="00A5006B" w:rsidRDefault="00047BCA" w:rsidP="00A461CC">
            <w:pPr>
              <w:ind w:firstLine="0"/>
              <w:rPr>
                <w:color w:val="365F91" w:themeColor="accent1" w:themeShade="BF"/>
              </w:rPr>
            </w:pPr>
            <w:r>
              <w:rPr>
                <w:color w:val="365F91" w:themeColor="accent1" w:themeShade="BF"/>
              </w:rPr>
              <w:t>1.3</w:t>
            </w:r>
          </w:p>
        </w:tc>
        <w:tc>
          <w:tcPr>
            <w:tcW w:w="2160" w:type="dxa"/>
          </w:tcPr>
          <w:p w:rsidR="00047BCA" w:rsidRPr="00047BCA" w:rsidRDefault="00047BCA" w:rsidP="00D71BB7">
            <w:pPr>
              <w:ind w:firstLine="0"/>
              <w:rPr>
                <w:color w:val="365F91" w:themeColor="accent1" w:themeShade="BF"/>
                <w:lang w:val="it-IT"/>
              </w:rPr>
            </w:pPr>
            <w:r w:rsidRPr="00047BCA">
              <w:rPr>
                <w:color w:val="365F91" w:themeColor="accent1" w:themeShade="BF"/>
                <w:lang w:val="it-IT"/>
              </w:rPr>
              <w:t xml:space="preserve">Massimo Nicoletti Altimari/ </w:t>
            </w:r>
            <w:r w:rsidR="005D3C59">
              <w:rPr>
                <w:color w:val="365F91" w:themeColor="accent1" w:themeShade="BF"/>
                <w:lang w:val="it-IT"/>
              </w:rPr>
              <w:t>Astrid de Valon</w:t>
            </w:r>
          </w:p>
        </w:tc>
        <w:tc>
          <w:tcPr>
            <w:tcW w:w="6210" w:type="dxa"/>
          </w:tcPr>
          <w:p w:rsidR="00047BCA" w:rsidRPr="00047BCA" w:rsidRDefault="00047BCA" w:rsidP="00DE147C">
            <w:pPr>
              <w:ind w:firstLine="0"/>
              <w:rPr>
                <w:color w:val="365F91" w:themeColor="accent1" w:themeShade="BF"/>
              </w:rPr>
            </w:pPr>
            <w:r w:rsidRPr="00047BCA">
              <w:rPr>
                <w:color w:val="365F91" w:themeColor="accent1" w:themeShade="BF"/>
              </w:rPr>
              <w:t>Circulate examples of good practice on how AAP helps s</w:t>
            </w:r>
            <w:r>
              <w:rPr>
                <w:color w:val="365F91" w:themeColor="accent1" w:themeShade="BF"/>
              </w:rPr>
              <w:t xml:space="preserve">upport change in targeting. </w:t>
            </w:r>
          </w:p>
        </w:tc>
        <w:tc>
          <w:tcPr>
            <w:tcW w:w="1710" w:type="dxa"/>
          </w:tcPr>
          <w:p w:rsidR="00047BCA" w:rsidRPr="00A5006B" w:rsidRDefault="00047BCA" w:rsidP="00AD17CF">
            <w:pPr>
              <w:ind w:firstLine="0"/>
              <w:rPr>
                <w:color w:val="365F91" w:themeColor="accent1" w:themeShade="BF"/>
              </w:rPr>
            </w:pPr>
            <w:r>
              <w:rPr>
                <w:color w:val="365F91" w:themeColor="accent1" w:themeShade="BF"/>
              </w:rPr>
              <w:t>1 August</w:t>
            </w:r>
          </w:p>
        </w:tc>
      </w:tr>
      <w:tr w:rsidR="00047BCA" w:rsidRPr="00047BCA" w:rsidTr="00BA67D3">
        <w:tc>
          <w:tcPr>
            <w:tcW w:w="1098" w:type="dxa"/>
          </w:tcPr>
          <w:p w:rsidR="00047BCA" w:rsidRPr="00047BCA" w:rsidRDefault="00D71BB7" w:rsidP="00A461CC">
            <w:pPr>
              <w:ind w:firstLine="0"/>
              <w:rPr>
                <w:color w:val="365F91" w:themeColor="accent1" w:themeShade="BF"/>
              </w:rPr>
            </w:pPr>
            <w:r>
              <w:rPr>
                <w:color w:val="365F91" w:themeColor="accent1" w:themeShade="BF"/>
              </w:rPr>
              <w:t>1.3</w:t>
            </w:r>
          </w:p>
        </w:tc>
        <w:tc>
          <w:tcPr>
            <w:tcW w:w="2160" w:type="dxa"/>
          </w:tcPr>
          <w:p w:rsidR="00047BCA" w:rsidRPr="005D3C59" w:rsidRDefault="00D71BB7" w:rsidP="002A1FF5">
            <w:pPr>
              <w:ind w:firstLine="0"/>
              <w:rPr>
                <w:color w:val="365F91" w:themeColor="accent1" w:themeShade="BF"/>
                <w:lang w:val="it-IT"/>
              </w:rPr>
            </w:pPr>
            <w:r w:rsidRPr="00047BCA">
              <w:rPr>
                <w:color w:val="365F91" w:themeColor="accent1" w:themeShade="BF"/>
                <w:lang w:val="it-IT"/>
              </w:rPr>
              <w:t xml:space="preserve">Massimo Nicoletti Altimari/ </w:t>
            </w:r>
            <w:r w:rsidR="005D3C59">
              <w:rPr>
                <w:color w:val="365F91" w:themeColor="accent1" w:themeShade="BF"/>
                <w:lang w:val="it-IT"/>
              </w:rPr>
              <w:t>Astrid de Valon</w:t>
            </w:r>
          </w:p>
        </w:tc>
        <w:tc>
          <w:tcPr>
            <w:tcW w:w="6210" w:type="dxa"/>
          </w:tcPr>
          <w:p w:rsidR="00047BCA" w:rsidRPr="00047BCA" w:rsidRDefault="00D71BB7" w:rsidP="00923DD7">
            <w:pPr>
              <w:ind w:firstLine="0"/>
              <w:rPr>
                <w:color w:val="365F91" w:themeColor="accent1" w:themeShade="BF"/>
              </w:rPr>
            </w:pPr>
            <w:r>
              <w:rPr>
                <w:color w:val="365F91" w:themeColor="accent1" w:themeShade="BF"/>
              </w:rPr>
              <w:t xml:space="preserve">Circulate the Lebanon and RRMP reports when approved by the hosting </w:t>
            </w:r>
            <w:r w:rsidR="00E66C57">
              <w:rPr>
                <w:color w:val="365F91" w:themeColor="accent1" w:themeShade="BF"/>
              </w:rPr>
              <w:t>organizations.</w:t>
            </w:r>
          </w:p>
        </w:tc>
        <w:tc>
          <w:tcPr>
            <w:tcW w:w="1710" w:type="dxa"/>
          </w:tcPr>
          <w:p w:rsidR="00047BCA" w:rsidRPr="00047BCA" w:rsidRDefault="00D71BB7" w:rsidP="00A461CC">
            <w:pPr>
              <w:ind w:firstLine="0"/>
              <w:rPr>
                <w:color w:val="365F91" w:themeColor="accent1" w:themeShade="BF"/>
              </w:rPr>
            </w:pPr>
            <w:r>
              <w:rPr>
                <w:color w:val="365F91" w:themeColor="accent1" w:themeShade="BF"/>
              </w:rPr>
              <w:t>asap</w:t>
            </w:r>
          </w:p>
        </w:tc>
      </w:tr>
      <w:tr w:rsidR="00047BCA" w:rsidRPr="00047BCA" w:rsidTr="00BA67D3">
        <w:tc>
          <w:tcPr>
            <w:tcW w:w="1098" w:type="dxa"/>
          </w:tcPr>
          <w:p w:rsidR="00047BCA" w:rsidRPr="00047BCA" w:rsidRDefault="00715FF0" w:rsidP="00A461CC">
            <w:pPr>
              <w:ind w:firstLine="0"/>
              <w:rPr>
                <w:color w:val="365F91" w:themeColor="accent1" w:themeShade="BF"/>
              </w:rPr>
            </w:pPr>
            <w:r>
              <w:rPr>
                <w:color w:val="365F91" w:themeColor="accent1" w:themeShade="BF"/>
              </w:rPr>
              <w:t>2.2</w:t>
            </w:r>
          </w:p>
        </w:tc>
        <w:tc>
          <w:tcPr>
            <w:tcW w:w="2160" w:type="dxa"/>
          </w:tcPr>
          <w:p w:rsidR="00047BCA" w:rsidRPr="00047BCA" w:rsidRDefault="00715FF0" w:rsidP="002A1FF5">
            <w:pPr>
              <w:ind w:firstLine="0"/>
              <w:rPr>
                <w:color w:val="365F91" w:themeColor="accent1" w:themeShade="BF"/>
              </w:rPr>
            </w:pPr>
            <w:r>
              <w:rPr>
                <w:color w:val="365F91" w:themeColor="accent1" w:themeShade="BF"/>
              </w:rPr>
              <w:t>Julien Marneffe</w:t>
            </w:r>
          </w:p>
        </w:tc>
        <w:tc>
          <w:tcPr>
            <w:tcW w:w="6210" w:type="dxa"/>
          </w:tcPr>
          <w:p w:rsidR="00047BCA" w:rsidRPr="00047BCA" w:rsidRDefault="00715FF0" w:rsidP="00A461CC">
            <w:pPr>
              <w:ind w:firstLine="0"/>
              <w:rPr>
                <w:color w:val="365F91" w:themeColor="accent1" w:themeShade="BF"/>
              </w:rPr>
            </w:pPr>
            <w:r>
              <w:rPr>
                <w:color w:val="365F91" w:themeColor="accent1" w:themeShade="BF"/>
              </w:rPr>
              <w:t>Communicate the dates for the Regional TOT on protection mainstreaming to ensure participation of field based AAP focal points</w:t>
            </w:r>
          </w:p>
        </w:tc>
        <w:tc>
          <w:tcPr>
            <w:tcW w:w="1710" w:type="dxa"/>
          </w:tcPr>
          <w:p w:rsidR="00047BCA" w:rsidRPr="00047BCA" w:rsidRDefault="00715FF0" w:rsidP="00A461CC">
            <w:pPr>
              <w:ind w:firstLine="0"/>
              <w:rPr>
                <w:color w:val="365F91" w:themeColor="accent1" w:themeShade="BF"/>
              </w:rPr>
            </w:pPr>
            <w:r>
              <w:rPr>
                <w:color w:val="365F91" w:themeColor="accent1" w:themeShade="BF"/>
              </w:rPr>
              <w:t>When set</w:t>
            </w:r>
          </w:p>
        </w:tc>
      </w:tr>
      <w:tr w:rsidR="00047BCA" w:rsidRPr="00047BCA" w:rsidTr="00BA67D3">
        <w:tc>
          <w:tcPr>
            <w:tcW w:w="1098" w:type="dxa"/>
          </w:tcPr>
          <w:p w:rsidR="00047BCA" w:rsidRPr="00047BCA" w:rsidRDefault="00715FF0" w:rsidP="00A461CC">
            <w:pPr>
              <w:ind w:firstLine="0"/>
              <w:rPr>
                <w:color w:val="365F91" w:themeColor="accent1" w:themeShade="BF"/>
              </w:rPr>
            </w:pPr>
            <w:r>
              <w:rPr>
                <w:color w:val="365F91" w:themeColor="accent1" w:themeShade="BF"/>
              </w:rPr>
              <w:t>2.2</w:t>
            </w:r>
          </w:p>
        </w:tc>
        <w:tc>
          <w:tcPr>
            <w:tcW w:w="2160" w:type="dxa"/>
          </w:tcPr>
          <w:p w:rsidR="00047BCA" w:rsidRPr="005D3C59" w:rsidRDefault="00715FF0" w:rsidP="002A1FF5">
            <w:pPr>
              <w:ind w:firstLine="0"/>
              <w:rPr>
                <w:color w:val="365F91" w:themeColor="accent1" w:themeShade="BF"/>
                <w:lang w:val="fr-FR"/>
              </w:rPr>
            </w:pPr>
            <w:r w:rsidRPr="005D3C59">
              <w:rPr>
                <w:color w:val="365F91" w:themeColor="accent1" w:themeShade="BF"/>
                <w:lang w:val="fr-FR"/>
              </w:rPr>
              <w:t xml:space="preserve">Julien Marneffe/ </w:t>
            </w:r>
            <w:r w:rsidR="005D3C59" w:rsidRPr="005D3C59">
              <w:rPr>
                <w:color w:val="365F91" w:themeColor="accent1" w:themeShade="BF"/>
                <w:lang w:val="fr-FR"/>
              </w:rPr>
              <w:t>Astrid de Valon</w:t>
            </w:r>
          </w:p>
        </w:tc>
        <w:tc>
          <w:tcPr>
            <w:tcW w:w="6210" w:type="dxa"/>
          </w:tcPr>
          <w:p w:rsidR="00047BCA" w:rsidRPr="00047BCA" w:rsidRDefault="00715FF0" w:rsidP="00715FF0">
            <w:pPr>
              <w:ind w:firstLine="0"/>
              <w:rPr>
                <w:color w:val="365F91" w:themeColor="accent1" w:themeShade="BF"/>
              </w:rPr>
            </w:pPr>
            <w:r>
              <w:rPr>
                <w:color w:val="365F91" w:themeColor="accent1" w:themeShade="BF"/>
              </w:rPr>
              <w:t>Ensure inclusion of AAP and PSEA in the ICC training in Berlin</w:t>
            </w:r>
          </w:p>
        </w:tc>
        <w:tc>
          <w:tcPr>
            <w:tcW w:w="1710" w:type="dxa"/>
          </w:tcPr>
          <w:p w:rsidR="00047BCA" w:rsidRPr="00047BCA" w:rsidRDefault="00843668" w:rsidP="00A461CC">
            <w:pPr>
              <w:ind w:firstLine="0"/>
              <w:rPr>
                <w:color w:val="365F91" w:themeColor="accent1" w:themeShade="BF"/>
              </w:rPr>
            </w:pPr>
            <w:r>
              <w:rPr>
                <w:color w:val="365F91" w:themeColor="accent1" w:themeShade="BF"/>
              </w:rPr>
              <w:t>26</w:t>
            </w:r>
            <w:r w:rsidRPr="00843668">
              <w:rPr>
                <w:color w:val="365F91" w:themeColor="accent1" w:themeShade="BF"/>
                <w:vertAlign w:val="superscript"/>
              </w:rPr>
              <w:t>th</w:t>
            </w:r>
            <w:r>
              <w:rPr>
                <w:color w:val="365F91" w:themeColor="accent1" w:themeShade="BF"/>
              </w:rPr>
              <w:t xml:space="preserve"> of June</w:t>
            </w:r>
          </w:p>
        </w:tc>
      </w:tr>
      <w:tr w:rsidR="00047BCA" w:rsidRPr="00047BCA" w:rsidTr="00BA67D3">
        <w:tc>
          <w:tcPr>
            <w:tcW w:w="1098" w:type="dxa"/>
          </w:tcPr>
          <w:p w:rsidR="00047BCA" w:rsidRPr="00047BCA" w:rsidRDefault="00715FF0" w:rsidP="00A461CC">
            <w:pPr>
              <w:ind w:firstLine="0"/>
              <w:rPr>
                <w:color w:val="365F91" w:themeColor="accent1" w:themeShade="BF"/>
              </w:rPr>
            </w:pPr>
            <w:r>
              <w:rPr>
                <w:color w:val="365F91" w:themeColor="accent1" w:themeShade="BF"/>
              </w:rPr>
              <w:t>2.2</w:t>
            </w:r>
          </w:p>
        </w:tc>
        <w:tc>
          <w:tcPr>
            <w:tcW w:w="2160" w:type="dxa"/>
          </w:tcPr>
          <w:p w:rsidR="00047BCA" w:rsidRPr="00047BCA" w:rsidRDefault="005D3C59" w:rsidP="002A1FF5">
            <w:pPr>
              <w:ind w:firstLine="0"/>
              <w:rPr>
                <w:color w:val="365F91" w:themeColor="accent1" w:themeShade="BF"/>
              </w:rPr>
            </w:pPr>
            <w:r>
              <w:rPr>
                <w:color w:val="365F91" w:themeColor="accent1" w:themeShade="BF"/>
              </w:rPr>
              <w:t>Astrid de Valon</w:t>
            </w:r>
          </w:p>
        </w:tc>
        <w:tc>
          <w:tcPr>
            <w:tcW w:w="6210" w:type="dxa"/>
          </w:tcPr>
          <w:p w:rsidR="00047BCA" w:rsidRPr="00047BCA" w:rsidRDefault="00715FF0" w:rsidP="00A461CC">
            <w:pPr>
              <w:ind w:firstLine="0"/>
              <w:rPr>
                <w:color w:val="365F91" w:themeColor="accent1" w:themeShade="BF"/>
              </w:rPr>
            </w:pPr>
            <w:r>
              <w:rPr>
                <w:color w:val="365F91" w:themeColor="accent1" w:themeShade="BF"/>
              </w:rPr>
              <w:t>Develop a 30 min session to introduce AAP and PSEA which could be used by TT members for their field missions and global training</w:t>
            </w:r>
          </w:p>
        </w:tc>
        <w:tc>
          <w:tcPr>
            <w:tcW w:w="1710" w:type="dxa"/>
          </w:tcPr>
          <w:p w:rsidR="00047BCA" w:rsidRPr="00047BCA" w:rsidRDefault="00715FF0" w:rsidP="00A461CC">
            <w:pPr>
              <w:ind w:firstLine="0"/>
              <w:rPr>
                <w:color w:val="365F91" w:themeColor="accent1" w:themeShade="BF"/>
              </w:rPr>
            </w:pPr>
            <w:r>
              <w:rPr>
                <w:color w:val="365F91" w:themeColor="accent1" w:themeShade="BF"/>
              </w:rPr>
              <w:t>1</w:t>
            </w:r>
            <w:r w:rsidR="00843668" w:rsidRPr="00843668">
              <w:rPr>
                <w:color w:val="365F91" w:themeColor="accent1" w:themeShade="BF"/>
                <w:vertAlign w:val="superscript"/>
              </w:rPr>
              <w:t>st</w:t>
            </w:r>
            <w:r w:rsidR="00843668">
              <w:rPr>
                <w:color w:val="365F91" w:themeColor="accent1" w:themeShade="BF"/>
              </w:rPr>
              <w:t xml:space="preserve"> of</w:t>
            </w:r>
            <w:r>
              <w:rPr>
                <w:color w:val="365F91" w:themeColor="accent1" w:themeShade="BF"/>
              </w:rPr>
              <w:t xml:space="preserve"> August</w:t>
            </w:r>
          </w:p>
        </w:tc>
      </w:tr>
      <w:tr w:rsidR="00843668" w:rsidRPr="00047BCA" w:rsidTr="00BA67D3">
        <w:tc>
          <w:tcPr>
            <w:tcW w:w="1098" w:type="dxa"/>
          </w:tcPr>
          <w:p w:rsidR="00843668" w:rsidRDefault="00843668" w:rsidP="00A461CC">
            <w:pPr>
              <w:ind w:firstLine="0"/>
              <w:rPr>
                <w:color w:val="365F91" w:themeColor="accent1" w:themeShade="BF"/>
              </w:rPr>
            </w:pPr>
            <w:r>
              <w:rPr>
                <w:color w:val="365F91" w:themeColor="accent1" w:themeShade="BF"/>
              </w:rPr>
              <w:t>2.3</w:t>
            </w:r>
          </w:p>
        </w:tc>
        <w:tc>
          <w:tcPr>
            <w:tcW w:w="2160" w:type="dxa"/>
          </w:tcPr>
          <w:p w:rsidR="00843668" w:rsidRDefault="005D3C59" w:rsidP="002A1FF5">
            <w:pPr>
              <w:ind w:firstLine="0"/>
              <w:rPr>
                <w:color w:val="365F91" w:themeColor="accent1" w:themeShade="BF"/>
              </w:rPr>
            </w:pPr>
            <w:r>
              <w:rPr>
                <w:color w:val="365F91" w:themeColor="accent1" w:themeShade="BF"/>
              </w:rPr>
              <w:t>Astrid de Valon</w:t>
            </w:r>
          </w:p>
        </w:tc>
        <w:tc>
          <w:tcPr>
            <w:tcW w:w="6210" w:type="dxa"/>
          </w:tcPr>
          <w:p w:rsidR="00843668" w:rsidRDefault="00843668" w:rsidP="00A461CC">
            <w:pPr>
              <w:ind w:firstLine="0"/>
              <w:rPr>
                <w:color w:val="365F91" w:themeColor="accent1" w:themeShade="BF"/>
              </w:rPr>
            </w:pPr>
            <w:r>
              <w:rPr>
                <w:color w:val="365F91" w:themeColor="accent1" w:themeShade="BF"/>
              </w:rPr>
              <w:t>Circulate again the helpdesk flyer to TT members for wider dissemination</w:t>
            </w:r>
          </w:p>
        </w:tc>
        <w:tc>
          <w:tcPr>
            <w:tcW w:w="1710" w:type="dxa"/>
          </w:tcPr>
          <w:p w:rsidR="00843668" w:rsidRDefault="00843668" w:rsidP="00A461CC">
            <w:pPr>
              <w:ind w:firstLine="0"/>
              <w:rPr>
                <w:color w:val="365F91" w:themeColor="accent1" w:themeShade="BF"/>
              </w:rPr>
            </w:pPr>
            <w:r>
              <w:rPr>
                <w:color w:val="365F91" w:themeColor="accent1" w:themeShade="BF"/>
              </w:rPr>
              <w:t>23</w:t>
            </w:r>
            <w:r w:rsidRPr="00A5006B">
              <w:rPr>
                <w:color w:val="365F91" w:themeColor="accent1" w:themeShade="BF"/>
                <w:vertAlign w:val="superscript"/>
              </w:rPr>
              <w:t>rd</w:t>
            </w:r>
            <w:r>
              <w:rPr>
                <w:color w:val="365F91" w:themeColor="accent1" w:themeShade="BF"/>
              </w:rPr>
              <w:t xml:space="preserve"> of June</w:t>
            </w:r>
          </w:p>
        </w:tc>
      </w:tr>
      <w:tr w:rsidR="00BC0C31" w:rsidRPr="00047BCA" w:rsidTr="00BA67D3">
        <w:tc>
          <w:tcPr>
            <w:tcW w:w="1098" w:type="dxa"/>
          </w:tcPr>
          <w:p w:rsidR="00BC0C31" w:rsidRDefault="00E66C57" w:rsidP="00A461CC">
            <w:pPr>
              <w:ind w:firstLine="0"/>
              <w:rPr>
                <w:color w:val="365F91" w:themeColor="accent1" w:themeShade="BF"/>
              </w:rPr>
            </w:pPr>
            <w:r>
              <w:rPr>
                <w:color w:val="365F91" w:themeColor="accent1" w:themeShade="BF"/>
              </w:rPr>
              <w:t>2.4 and 2.5</w:t>
            </w:r>
          </w:p>
        </w:tc>
        <w:tc>
          <w:tcPr>
            <w:tcW w:w="2160" w:type="dxa"/>
          </w:tcPr>
          <w:p w:rsidR="00BC0C31" w:rsidRDefault="00BC0C31" w:rsidP="002A1FF5">
            <w:pPr>
              <w:ind w:firstLine="0"/>
              <w:rPr>
                <w:color w:val="365F91" w:themeColor="accent1" w:themeShade="BF"/>
              </w:rPr>
            </w:pPr>
            <w:r>
              <w:rPr>
                <w:color w:val="365F91" w:themeColor="accent1" w:themeShade="BF"/>
              </w:rPr>
              <w:t xml:space="preserve">John Abuya/ </w:t>
            </w:r>
          </w:p>
        </w:tc>
        <w:tc>
          <w:tcPr>
            <w:tcW w:w="6210" w:type="dxa"/>
          </w:tcPr>
          <w:p w:rsidR="00BC0C31" w:rsidRDefault="00BC0C31" w:rsidP="00A461CC">
            <w:pPr>
              <w:ind w:firstLine="0"/>
              <w:rPr>
                <w:color w:val="365F91" w:themeColor="accent1" w:themeShade="BF"/>
              </w:rPr>
            </w:pPr>
            <w:r>
              <w:rPr>
                <w:color w:val="365F91" w:themeColor="accent1" w:themeShade="BF"/>
              </w:rPr>
              <w:t xml:space="preserve">Provide update of Objective 2.5 and 2.6 </w:t>
            </w:r>
            <w:r w:rsidR="00E66C57">
              <w:rPr>
                <w:color w:val="365F91" w:themeColor="accent1" w:themeShade="BF"/>
              </w:rPr>
              <w:t>focusing</w:t>
            </w:r>
            <w:r>
              <w:rPr>
                <w:color w:val="365F91" w:themeColor="accent1" w:themeShade="BF"/>
              </w:rPr>
              <w:t xml:space="preserve"> on collective achievements</w:t>
            </w:r>
          </w:p>
        </w:tc>
        <w:tc>
          <w:tcPr>
            <w:tcW w:w="1710" w:type="dxa"/>
          </w:tcPr>
          <w:p w:rsidR="00BC0C31" w:rsidRDefault="00E66C57" w:rsidP="00A461CC">
            <w:pPr>
              <w:ind w:firstLine="0"/>
              <w:rPr>
                <w:color w:val="365F91" w:themeColor="accent1" w:themeShade="BF"/>
              </w:rPr>
            </w:pPr>
            <w:r>
              <w:rPr>
                <w:color w:val="365F91" w:themeColor="accent1" w:themeShade="BF"/>
              </w:rPr>
              <w:t>1</w:t>
            </w:r>
            <w:r w:rsidRPr="00843668">
              <w:rPr>
                <w:color w:val="365F91" w:themeColor="accent1" w:themeShade="BF"/>
                <w:vertAlign w:val="superscript"/>
              </w:rPr>
              <w:t>st</w:t>
            </w:r>
            <w:r>
              <w:rPr>
                <w:color w:val="365F91" w:themeColor="accent1" w:themeShade="BF"/>
              </w:rPr>
              <w:t xml:space="preserve"> of August</w:t>
            </w:r>
          </w:p>
        </w:tc>
      </w:tr>
      <w:tr w:rsidR="0083043C" w:rsidRPr="00047BCA" w:rsidTr="00BA67D3">
        <w:tc>
          <w:tcPr>
            <w:tcW w:w="1098" w:type="dxa"/>
          </w:tcPr>
          <w:p w:rsidR="0083043C" w:rsidRDefault="0083043C" w:rsidP="00A461CC">
            <w:pPr>
              <w:ind w:firstLine="0"/>
              <w:rPr>
                <w:color w:val="365F91" w:themeColor="accent1" w:themeShade="BF"/>
              </w:rPr>
            </w:pPr>
            <w:r>
              <w:rPr>
                <w:color w:val="365F91" w:themeColor="accent1" w:themeShade="BF"/>
              </w:rPr>
              <w:t>3.2</w:t>
            </w:r>
          </w:p>
        </w:tc>
        <w:tc>
          <w:tcPr>
            <w:tcW w:w="2160" w:type="dxa"/>
          </w:tcPr>
          <w:p w:rsidR="0083043C" w:rsidRDefault="0083043C" w:rsidP="002A1FF5">
            <w:pPr>
              <w:ind w:firstLine="0"/>
              <w:rPr>
                <w:color w:val="365F91" w:themeColor="accent1" w:themeShade="BF"/>
              </w:rPr>
            </w:pPr>
            <w:r>
              <w:rPr>
                <w:color w:val="365F91" w:themeColor="accent1" w:themeShade="BF"/>
              </w:rPr>
              <w:t>Tristan Burnett</w:t>
            </w:r>
          </w:p>
        </w:tc>
        <w:tc>
          <w:tcPr>
            <w:tcW w:w="6210" w:type="dxa"/>
          </w:tcPr>
          <w:p w:rsidR="0083043C" w:rsidRDefault="0083043C" w:rsidP="00A461CC">
            <w:pPr>
              <w:ind w:firstLine="0"/>
              <w:rPr>
                <w:color w:val="365F91" w:themeColor="accent1" w:themeShade="BF"/>
              </w:rPr>
            </w:pPr>
            <w:r>
              <w:rPr>
                <w:color w:val="365F91" w:themeColor="accent1" w:themeShade="BF"/>
              </w:rPr>
              <w:t>Provide an update on the SOPs at the next TT meeting</w:t>
            </w:r>
          </w:p>
        </w:tc>
        <w:tc>
          <w:tcPr>
            <w:tcW w:w="1710" w:type="dxa"/>
          </w:tcPr>
          <w:p w:rsidR="0083043C" w:rsidRDefault="0083043C" w:rsidP="00A461CC">
            <w:pPr>
              <w:ind w:firstLine="0"/>
              <w:rPr>
                <w:color w:val="365F91" w:themeColor="accent1" w:themeShade="BF"/>
              </w:rPr>
            </w:pPr>
            <w:r>
              <w:rPr>
                <w:color w:val="365F91" w:themeColor="accent1" w:themeShade="BF"/>
              </w:rPr>
              <w:t>10</w:t>
            </w:r>
            <w:r w:rsidRPr="0083043C">
              <w:rPr>
                <w:color w:val="365F91" w:themeColor="accent1" w:themeShade="BF"/>
                <w:vertAlign w:val="superscript"/>
              </w:rPr>
              <w:t>th</w:t>
            </w:r>
            <w:r>
              <w:rPr>
                <w:color w:val="365F91" w:themeColor="accent1" w:themeShade="BF"/>
              </w:rPr>
              <w:t xml:space="preserve"> of August</w:t>
            </w:r>
          </w:p>
        </w:tc>
      </w:tr>
    </w:tbl>
    <w:p w:rsidR="00A37F9B" w:rsidRPr="00047BCA" w:rsidRDefault="00A37F9B">
      <w:pPr>
        <w:ind w:firstLine="0"/>
        <w:rPr>
          <w:color w:val="365F91" w:themeColor="accent1" w:themeShade="BF"/>
        </w:rPr>
      </w:pPr>
    </w:p>
    <w:p w:rsidR="00E66C57" w:rsidRPr="00E66C57" w:rsidRDefault="00E66C57" w:rsidP="00E66C57">
      <w:pPr>
        <w:pStyle w:val="ListParagraph"/>
        <w:numPr>
          <w:ilvl w:val="0"/>
          <w:numId w:val="2"/>
        </w:numPr>
        <w:ind w:left="90"/>
        <w:rPr>
          <w:b/>
          <w:highlight w:val="yellow"/>
          <w:u w:val="single"/>
        </w:rPr>
      </w:pPr>
      <w:r>
        <w:rPr>
          <w:b/>
          <w:highlight w:val="yellow"/>
          <w:u w:val="single"/>
        </w:rPr>
        <w:t xml:space="preserve">Presentation of the mission in Eastern DRC </w:t>
      </w:r>
      <w:r w:rsidRPr="009833FE">
        <w:rPr>
          <w:b/>
          <w:highlight w:val="yellow"/>
          <w:u w:val="single"/>
        </w:rPr>
        <w:t xml:space="preserve">: </w:t>
      </w:r>
    </w:p>
    <w:p w:rsidR="00E66C57" w:rsidRPr="00E66C57" w:rsidRDefault="00E66C57">
      <w:pPr>
        <w:ind w:firstLine="0"/>
        <w:rPr>
          <w:b/>
          <w:u w:val="single"/>
        </w:rPr>
      </w:pPr>
      <w:r>
        <w:t>The IASC Task team on AAP and PSEA just finalized a three days workshop in Goma with 33 participants from Province Orientale, Katanga, North and South Kivu. The workshop aimed at operationalising AAP and PSEA through all the phases of the Rapid Response to Movements of Population (RRMP) program, the largest single provider of multi-sectorial aid in DRC. After reviewing existing good practices, the participants reflected on opportunities to further take meaningfully into account the views of communities of displaced, returning, and host populations in their diversity. They also exchanged on ideas to improve the provision of appropriate information and being held to account regarding the Non-Food Items (NFI), Water, Sanitation and Hygiene (WASH), Education and Health assistance. Linkages were also established with the CBCM pilot project led by IOM with Save the Children in the region, which focuses on PSEA. Participants from UNICEF, AVSI, IRC, Handicap International, NRC, Save the Children and Solidarités International developed an action plan for the next 3 months. The workshop was part of the IASC AAP PSEA TT 2015 commitment to support field operations and we will continue to remotely help RRMP partners implementing the workshop recommendations.</w:t>
      </w:r>
    </w:p>
    <w:p w:rsidR="00E66C57" w:rsidRDefault="00E66C57">
      <w:pPr>
        <w:ind w:firstLine="0"/>
        <w:rPr>
          <w:b/>
          <w:u w:val="single"/>
        </w:rPr>
      </w:pPr>
    </w:p>
    <w:p w:rsidR="00AF33FE" w:rsidRPr="00E66C57" w:rsidRDefault="00AF33FE" w:rsidP="00AF33FE">
      <w:pPr>
        <w:pStyle w:val="ListParagraph"/>
        <w:numPr>
          <w:ilvl w:val="0"/>
          <w:numId w:val="2"/>
        </w:numPr>
        <w:ind w:left="90"/>
        <w:rPr>
          <w:b/>
          <w:highlight w:val="yellow"/>
          <w:u w:val="single"/>
        </w:rPr>
      </w:pPr>
      <w:r>
        <w:rPr>
          <w:b/>
          <w:highlight w:val="yellow"/>
          <w:u w:val="single"/>
        </w:rPr>
        <w:t>Save the Dates</w:t>
      </w:r>
    </w:p>
    <w:p w:rsidR="00AF33FE" w:rsidRPr="00737E99" w:rsidRDefault="00AF33FE" w:rsidP="00AF33FE">
      <w:pPr>
        <w:pStyle w:val="ListParagraph"/>
        <w:numPr>
          <w:ilvl w:val="0"/>
          <w:numId w:val="15"/>
        </w:numPr>
        <w:rPr>
          <w:b/>
          <w:u w:val="single"/>
        </w:rPr>
      </w:pPr>
      <w:r>
        <w:t>Donors Brown bag lunch on AAP PSEA : 18</w:t>
      </w:r>
      <w:r w:rsidRPr="00AF33FE">
        <w:rPr>
          <w:vertAlign w:val="superscript"/>
        </w:rPr>
        <w:t>th</w:t>
      </w:r>
      <w:r>
        <w:t xml:space="preserve"> of Septembre 12.30 to 2 PM</w:t>
      </w:r>
    </w:p>
    <w:p w:rsidR="00737E99" w:rsidRPr="00AF33FE" w:rsidRDefault="00737E99" w:rsidP="00AF33FE">
      <w:pPr>
        <w:pStyle w:val="ListParagraph"/>
        <w:numPr>
          <w:ilvl w:val="0"/>
          <w:numId w:val="15"/>
        </w:numPr>
        <w:rPr>
          <w:b/>
          <w:u w:val="single"/>
        </w:rPr>
      </w:pPr>
      <w:r>
        <w:t>CDAC Network Members Forum : 8-10 July. A few participants to this meeting confirmed they would be attending</w:t>
      </w:r>
    </w:p>
    <w:p w:rsidR="00BA67D3" w:rsidRDefault="007D6F40" w:rsidP="00AF33FE">
      <w:pPr>
        <w:pStyle w:val="ListParagraph"/>
        <w:numPr>
          <w:ilvl w:val="0"/>
          <w:numId w:val="15"/>
        </w:numPr>
        <w:rPr>
          <w:rStyle w:val="Emphasis"/>
        </w:rPr>
      </w:pPr>
      <w:r w:rsidRPr="00AF33FE">
        <w:rPr>
          <w:b/>
          <w:u w:val="single"/>
        </w:rPr>
        <w:t>Proposed dates for n</w:t>
      </w:r>
      <w:r w:rsidR="0076052C" w:rsidRPr="00AF33FE">
        <w:rPr>
          <w:b/>
          <w:u w:val="single"/>
        </w:rPr>
        <w:t xml:space="preserve">ext meeting : </w:t>
      </w:r>
      <w:r w:rsidR="00694D3D" w:rsidRPr="00AF33FE">
        <w:rPr>
          <w:b/>
          <w:highlight w:val="yellow"/>
          <w:u w:val="single"/>
        </w:rPr>
        <w:t>Monday 10th of August 2015</w:t>
      </w:r>
      <w:r w:rsidR="0076052C" w:rsidRPr="00AF33FE">
        <w:rPr>
          <w:b/>
          <w:highlight w:val="yellow"/>
          <w:u w:val="single"/>
        </w:rPr>
        <w:t>, 3 PM Geneva time.</w:t>
      </w:r>
      <w:r w:rsidR="0076052C" w:rsidRPr="00AF33FE">
        <w:rPr>
          <w:b/>
          <w:u w:val="single"/>
        </w:rPr>
        <w:t xml:space="preserve"> </w:t>
      </w:r>
    </w:p>
    <w:p w:rsidR="00E66C57" w:rsidRDefault="00E66C57" w:rsidP="00923DD7">
      <w:pPr>
        <w:ind w:firstLine="0"/>
        <w:rPr>
          <w:rStyle w:val="Emphasis"/>
        </w:rPr>
      </w:pPr>
    </w:p>
    <w:p w:rsidR="007513CA" w:rsidRPr="00E66C57" w:rsidRDefault="00F37FCC" w:rsidP="00E66C57">
      <w:pPr>
        <w:ind w:firstLine="0"/>
        <w:rPr>
          <w:b/>
          <w:i/>
          <w:color w:val="5A5A5A"/>
        </w:rPr>
      </w:pPr>
      <w:r w:rsidRPr="00F37FCC">
        <w:rPr>
          <w:rStyle w:val="Emphasis"/>
        </w:rPr>
        <w:t>List of Participants</w:t>
      </w:r>
    </w:p>
    <w:tbl>
      <w:tblPr>
        <w:tblStyle w:val="TableGrid"/>
        <w:tblW w:w="0" w:type="auto"/>
        <w:tblLook w:val="04A0"/>
      </w:tblPr>
      <w:tblGrid>
        <w:gridCol w:w="2268"/>
        <w:gridCol w:w="2520"/>
        <w:gridCol w:w="2250"/>
        <w:gridCol w:w="3641"/>
      </w:tblGrid>
      <w:tr w:rsidR="006E1ECC" w:rsidRPr="006E1ECC" w:rsidTr="00414DA8">
        <w:tc>
          <w:tcPr>
            <w:tcW w:w="4788" w:type="dxa"/>
            <w:gridSpan w:val="2"/>
            <w:shd w:val="clear" w:color="auto" w:fill="95B3D7" w:themeFill="accent1" w:themeFillTint="99"/>
          </w:tcPr>
          <w:p w:rsidR="006E1ECC" w:rsidRPr="006E1ECC" w:rsidRDefault="006E1ECC">
            <w:pPr>
              <w:ind w:firstLine="0"/>
              <w:rPr>
                <w:b/>
              </w:rPr>
            </w:pPr>
            <w:r w:rsidRPr="006E1ECC">
              <w:rPr>
                <w:b/>
              </w:rPr>
              <w:t>Participants calling in</w:t>
            </w:r>
          </w:p>
        </w:tc>
        <w:tc>
          <w:tcPr>
            <w:tcW w:w="5891" w:type="dxa"/>
            <w:gridSpan w:val="2"/>
            <w:shd w:val="clear" w:color="auto" w:fill="C2D69B" w:themeFill="accent3" w:themeFillTint="99"/>
          </w:tcPr>
          <w:p w:rsidR="006E1ECC" w:rsidRPr="006E1ECC" w:rsidRDefault="006E1ECC" w:rsidP="009D5AF9">
            <w:pPr>
              <w:ind w:firstLine="0"/>
              <w:rPr>
                <w:b/>
              </w:rPr>
            </w:pPr>
            <w:r w:rsidRPr="006E1ECC">
              <w:rPr>
                <w:b/>
              </w:rPr>
              <w:t>Participants in UNHCR Building</w:t>
            </w:r>
          </w:p>
        </w:tc>
      </w:tr>
      <w:tr w:rsidR="00F37FCC" w:rsidRPr="007513CA" w:rsidTr="00414DA8">
        <w:tc>
          <w:tcPr>
            <w:tcW w:w="2268" w:type="dxa"/>
            <w:shd w:val="clear" w:color="auto" w:fill="B8CCE4" w:themeFill="accent1" w:themeFillTint="66"/>
          </w:tcPr>
          <w:p w:rsidR="00F37FCC" w:rsidRPr="007513CA" w:rsidRDefault="00F37FCC">
            <w:pPr>
              <w:ind w:firstLine="0"/>
              <w:rPr>
                <w:b/>
              </w:rPr>
            </w:pPr>
            <w:r w:rsidRPr="007513CA">
              <w:rPr>
                <w:b/>
              </w:rPr>
              <w:t>Organisation</w:t>
            </w:r>
          </w:p>
        </w:tc>
        <w:tc>
          <w:tcPr>
            <w:tcW w:w="2520" w:type="dxa"/>
            <w:shd w:val="clear" w:color="auto" w:fill="B8CCE4" w:themeFill="accent1" w:themeFillTint="66"/>
          </w:tcPr>
          <w:p w:rsidR="00F37FCC" w:rsidRPr="007513CA" w:rsidRDefault="00F37FCC">
            <w:pPr>
              <w:ind w:firstLine="0"/>
              <w:rPr>
                <w:b/>
              </w:rPr>
            </w:pPr>
            <w:r w:rsidRPr="007513CA">
              <w:rPr>
                <w:b/>
              </w:rPr>
              <w:t>Name</w:t>
            </w:r>
          </w:p>
        </w:tc>
        <w:tc>
          <w:tcPr>
            <w:tcW w:w="2250" w:type="dxa"/>
            <w:shd w:val="clear" w:color="auto" w:fill="C2D69B" w:themeFill="accent3" w:themeFillTint="99"/>
          </w:tcPr>
          <w:p w:rsidR="00F37FCC" w:rsidRPr="007513CA" w:rsidRDefault="00F37FCC" w:rsidP="009D5AF9">
            <w:pPr>
              <w:ind w:firstLine="0"/>
              <w:rPr>
                <w:b/>
              </w:rPr>
            </w:pPr>
            <w:r w:rsidRPr="007513CA">
              <w:rPr>
                <w:b/>
              </w:rPr>
              <w:t>Organisation</w:t>
            </w:r>
          </w:p>
        </w:tc>
        <w:tc>
          <w:tcPr>
            <w:tcW w:w="3641" w:type="dxa"/>
            <w:shd w:val="clear" w:color="auto" w:fill="C2D69B" w:themeFill="accent3" w:themeFillTint="99"/>
          </w:tcPr>
          <w:p w:rsidR="00F37FCC" w:rsidRPr="007513CA" w:rsidRDefault="00F37FCC" w:rsidP="009D5AF9">
            <w:pPr>
              <w:ind w:firstLine="0"/>
              <w:rPr>
                <w:b/>
              </w:rPr>
            </w:pPr>
            <w:r w:rsidRPr="007513CA">
              <w:rPr>
                <w:b/>
              </w:rPr>
              <w:t>Name</w:t>
            </w:r>
          </w:p>
        </w:tc>
      </w:tr>
      <w:tr w:rsidR="00414DA8" w:rsidRPr="00B4625B" w:rsidTr="00414DA8">
        <w:tc>
          <w:tcPr>
            <w:tcW w:w="2268" w:type="dxa"/>
            <w:shd w:val="clear" w:color="auto" w:fill="B8CCE4" w:themeFill="accent1" w:themeFillTint="66"/>
          </w:tcPr>
          <w:p w:rsidR="00414DA8" w:rsidRPr="006D4136" w:rsidRDefault="00414DA8" w:rsidP="00AD17CF">
            <w:pPr>
              <w:ind w:firstLine="0"/>
            </w:pPr>
            <w:r>
              <w:lastRenderedPageBreak/>
              <w:t>Care International</w:t>
            </w:r>
          </w:p>
        </w:tc>
        <w:tc>
          <w:tcPr>
            <w:tcW w:w="2520" w:type="dxa"/>
          </w:tcPr>
          <w:p w:rsidR="00414DA8" w:rsidRPr="006D4136" w:rsidRDefault="00414DA8" w:rsidP="00AD17CF">
            <w:pPr>
              <w:ind w:firstLine="0"/>
            </w:pPr>
            <w:r>
              <w:t>Uwe Korus</w:t>
            </w:r>
          </w:p>
        </w:tc>
        <w:tc>
          <w:tcPr>
            <w:tcW w:w="2250" w:type="dxa"/>
            <w:shd w:val="clear" w:color="auto" w:fill="C2D69B" w:themeFill="accent3" w:themeFillTint="99"/>
          </w:tcPr>
          <w:p w:rsidR="00414DA8" w:rsidRDefault="00BB0146" w:rsidP="00D362C0">
            <w:pPr>
              <w:ind w:firstLine="0"/>
              <w:rPr>
                <w:color w:val="000000"/>
              </w:rPr>
            </w:pPr>
            <w:r>
              <w:rPr>
                <w:color w:val="000000"/>
              </w:rPr>
              <w:t>CHS alliance (HAP)</w:t>
            </w:r>
          </w:p>
        </w:tc>
        <w:tc>
          <w:tcPr>
            <w:tcW w:w="3641" w:type="dxa"/>
          </w:tcPr>
          <w:p w:rsidR="00414DA8" w:rsidRDefault="00414DA8" w:rsidP="00D362C0">
            <w:pPr>
              <w:ind w:firstLine="0"/>
              <w:rPr>
                <w:color w:val="000000"/>
              </w:rPr>
            </w:pPr>
            <w:r>
              <w:rPr>
                <w:color w:val="000000"/>
              </w:rPr>
              <w:t>David Locquercio</w:t>
            </w:r>
          </w:p>
        </w:tc>
      </w:tr>
      <w:tr w:rsidR="00414DA8" w:rsidRPr="00B4625B" w:rsidTr="00414DA8">
        <w:tc>
          <w:tcPr>
            <w:tcW w:w="2268" w:type="dxa"/>
            <w:shd w:val="clear" w:color="auto" w:fill="B8CCE4" w:themeFill="accent1" w:themeFillTint="66"/>
          </w:tcPr>
          <w:p w:rsidR="00414DA8" w:rsidRPr="006D4136" w:rsidRDefault="00414DA8" w:rsidP="00AD17CF">
            <w:pPr>
              <w:ind w:firstLine="0"/>
            </w:pPr>
            <w:r w:rsidRPr="006D4136">
              <w:t>Consultant</w:t>
            </w:r>
          </w:p>
        </w:tc>
        <w:tc>
          <w:tcPr>
            <w:tcW w:w="2520" w:type="dxa"/>
          </w:tcPr>
          <w:p w:rsidR="00414DA8" w:rsidRPr="006D4136" w:rsidRDefault="00414DA8" w:rsidP="00AD17CF">
            <w:pPr>
              <w:ind w:firstLine="0"/>
            </w:pPr>
            <w:r w:rsidRPr="006D4136">
              <w:t>Lucy Heaven Taylor</w:t>
            </w:r>
          </w:p>
        </w:tc>
        <w:tc>
          <w:tcPr>
            <w:tcW w:w="2250" w:type="dxa"/>
            <w:shd w:val="clear" w:color="auto" w:fill="C2D69B" w:themeFill="accent3" w:themeFillTint="99"/>
          </w:tcPr>
          <w:p w:rsidR="00414DA8" w:rsidRDefault="00BB0146" w:rsidP="00D362C0">
            <w:pPr>
              <w:ind w:firstLine="0"/>
              <w:rPr>
                <w:color w:val="000000"/>
              </w:rPr>
            </w:pPr>
            <w:r>
              <w:rPr>
                <w:color w:val="000000"/>
              </w:rPr>
              <w:t>CHS alliance (HAP)</w:t>
            </w:r>
          </w:p>
        </w:tc>
        <w:tc>
          <w:tcPr>
            <w:tcW w:w="3641" w:type="dxa"/>
          </w:tcPr>
          <w:p w:rsidR="00414DA8" w:rsidRDefault="00414DA8" w:rsidP="00D362C0">
            <w:pPr>
              <w:ind w:firstLine="0"/>
              <w:rPr>
                <w:color w:val="000000"/>
              </w:rPr>
            </w:pPr>
            <w:r>
              <w:rPr>
                <w:color w:val="000000"/>
              </w:rPr>
              <w:t>Massimo Nicoletti Altimari</w:t>
            </w:r>
          </w:p>
        </w:tc>
      </w:tr>
      <w:tr w:rsidR="00414DA8" w:rsidRPr="00B4625B" w:rsidTr="00414DA8">
        <w:trPr>
          <w:trHeight w:val="323"/>
        </w:trPr>
        <w:tc>
          <w:tcPr>
            <w:tcW w:w="2268" w:type="dxa"/>
            <w:shd w:val="clear" w:color="auto" w:fill="B8CCE4" w:themeFill="accent1" w:themeFillTint="66"/>
          </w:tcPr>
          <w:p w:rsidR="00414DA8" w:rsidRPr="006D4136" w:rsidRDefault="00414DA8" w:rsidP="00AD17CF">
            <w:pPr>
              <w:ind w:firstLine="0"/>
            </w:pPr>
            <w:r w:rsidRPr="006D4136">
              <w:t>DFID</w:t>
            </w:r>
          </w:p>
        </w:tc>
        <w:tc>
          <w:tcPr>
            <w:tcW w:w="2520" w:type="dxa"/>
          </w:tcPr>
          <w:p w:rsidR="00414DA8" w:rsidRPr="006D4136" w:rsidRDefault="00414DA8" w:rsidP="00AD17CF">
            <w:pPr>
              <w:ind w:firstLine="0"/>
            </w:pPr>
            <w:r w:rsidRPr="006D4136">
              <w:t>Andy Wheatley</w:t>
            </w:r>
          </w:p>
        </w:tc>
        <w:tc>
          <w:tcPr>
            <w:tcW w:w="2250" w:type="dxa"/>
            <w:shd w:val="clear" w:color="auto" w:fill="C2D69B" w:themeFill="accent3" w:themeFillTint="99"/>
          </w:tcPr>
          <w:p w:rsidR="00414DA8" w:rsidRDefault="00414DA8" w:rsidP="00AD17CF">
            <w:pPr>
              <w:ind w:firstLine="0"/>
              <w:rPr>
                <w:color w:val="000000"/>
              </w:rPr>
            </w:pPr>
            <w:r>
              <w:rPr>
                <w:color w:val="000000"/>
              </w:rPr>
              <w:t>Global Protection Cluster Task Team on Protection Mainstreaming,</w:t>
            </w:r>
          </w:p>
        </w:tc>
        <w:tc>
          <w:tcPr>
            <w:tcW w:w="3641" w:type="dxa"/>
          </w:tcPr>
          <w:p w:rsidR="00414DA8" w:rsidRDefault="00414DA8" w:rsidP="00AD17CF">
            <w:pPr>
              <w:ind w:firstLine="0"/>
              <w:rPr>
                <w:color w:val="000000"/>
              </w:rPr>
            </w:pPr>
            <w:r>
              <w:rPr>
                <w:color w:val="000000"/>
              </w:rPr>
              <w:t>Adrien Muratet</w:t>
            </w:r>
          </w:p>
        </w:tc>
      </w:tr>
      <w:tr w:rsidR="0083043C" w:rsidRPr="005D3C59" w:rsidTr="00414DA8">
        <w:tc>
          <w:tcPr>
            <w:tcW w:w="2268" w:type="dxa"/>
            <w:shd w:val="clear" w:color="auto" w:fill="B8CCE4" w:themeFill="accent1" w:themeFillTint="66"/>
          </w:tcPr>
          <w:p w:rsidR="0083043C" w:rsidRDefault="0083043C" w:rsidP="00AD17CF">
            <w:pPr>
              <w:ind w:firstLine="0"/>
              <w:rPr>
                <w:color w:val="000000"/>
              </w:rPr>
            </w:pPr>
            <w:r>
              <w:rPr>
                <w:color w:val="000000"/>
              </w:rPr>
              <w:t>IASC Secretariat</w:t>
            </w:r>
          </w:p>
        </w:tc>
        <w:tc>
          <w:tcPr>
            <w:tcW w:w="2520" w:type="dxa"/>
          </w:tcPr>
          <w:p w:rsidR="0083043C" w:rsidRDefault="0083043C" w:rsidP="00AD17CF">
            <w:pPr>
              <w:ind w:firstLine="0"/>
              <w:rPr>
                <w:color w:val="000000"/>
              </w:rPr>
            </w:pPr>
            <w:r>
              <w:rPr>
                <w:color w:val="000000"/>
              </w:rPr>
              <w:t>Tanja Schuemer</w:t>
            </w:r>
          </w:p>
        </w:tc>
        <w:tc>
          <w:tcPr>
            <w:tcW w:w="2250" w:type="dxa"/>
            <w:shd w:val="clear" w:color="auto" w:fill="C2D69B" w:themeFill="accent3" w:themeFillTint="99"/>
          </w:tcPr>
          <w:p w:rsidR="0083043C" w:rsidRPr="00B4625B" w:rsidRDefault="0083043C" w:rsidP="00AD17CF">
            <w:pPr>
              <w:ind w:firstLine="0"/>
              <w:rPr>
                <w:rFonts w:asciiTheme="majorHAnsi" w:hAnsiTheme="majorHAnsi"/>
              </w:rPr>
            </w:pPr>
            <w:r>
              <w:rPr>
                <w:rFonts w:asciiTheme="majorHAnsi" w:hAnsiTheme="majorHAnsi"/>
              </w:rPr>
              <w:t xml:space="preserve">IASC AAP PSEA </w:t>
            </w:r>
          </w:p>
        </w:tc>
        <w:tc>
          <w:tcPr>
            <w:tcW w:w="3641" w:type="dxa"/>
          </w:tcPr>
          <w:p w:rsidR="0083043C" w:rsidRPr="005D3C59" w:rsidRDefault="005D3C59" w:rsidP="00AD17CF">
            <w:pPr>
              <w:ind w:firstLine="0"/>
              <w:rPr>
                <w:rFonts w:asciiTheme="majorHAnsi" w:hAnsiTheme="majorHAnsi"/>
                <w:lang w:val="fr-FR"/>
              </w:rPr>
            </w:pPr>
            <w:r w:rsidRPr="005D3C59">
              <w:rPr>
                <w:rFonts w:asciiTheme="majorHAnsi" w:hAnsiTheme="majorHAnsi"/>
                <w:lang w:val="fr-FR"/>
              </w:rPr>
              <w:t>Astrid de Valon</w:t>
            </w:r>
            <w:r w:rsidR="0083043C" w:rsidRPr="005D3C59">
              <w:rPr>
                <w:rFonts w:asciiTheme="majorHAnsi" w:hAnsiTheme="majorHAnsi"/>
                <w:lang w:val="fr-FR"/>
              </w:rPr>
              <w:t xml:space="preserve"> de Valon</w:t>
            </w:r>
          </w:p>
        </w:tc>
      </w:tr>
      <w:tr w:rsidR="0083043C" w:rsidRPr="00B4625B" w:rsidTr="00414DA8">
        <w:tc>
          <w:tcPr>
            <w:tcW w:w="2268" w:type="dxa"/>
            <w:shd w:val="clear" w:color="auto" w:fill="B8CCE4" w:themeFill="accent1" w:themeFillTint="66"/>
          </w:tcPr>
          <w:p w:rsidR="0083043C" w:rsidRPr="006D4136" w:rsidRDefault="0083043C" w:rsidP="00AD17CF">
            <w:pPr>
              <w:ind w:firstLine="0"/>
            </w:pPr>
            <w:r>
              <w:t>Keeping Children Safe</w:t>
            </w:r>
          </w:p>
        </w:tc>
        <w:tc>
          <w:tcPr>
            <w:tcW w:w="2520" w:type="dxa"/>
          </w:tcPr>
          <w:p w:rsidR="0083043C" w:rsidRPr="006D4136" w:rsidRDefault="0083043C" w:rsidP="00AD17CF">
            <w:pPr>
              <w:ind w:firstLine="0"/>
            </w:pPr>
            <w:r>
              <w:t>Sally Warren</w:t>
            </w:r>
          </w:p>
        </w:tc>
        <w:tc>
          <w:tcPr>
            <w:tcW w:w="2250" w:type="dxa"/>
            <w:shd w:val="clear" w:color="auto" w:fill="C2D69B" w:themeFill="accent3" w:themeFillTint="99"/>
          </w:tcPr>
          <w:p w:rsidR="0083043C" w:rsidRDefault="0083043C" w:rsidP="00AD17CF">
            <w:pPr>
              <w:ind w:firstLine="0"/>
              <w:rPr>
                <w:color w:val="000000"/>
              </w:rPr>
            </w:pPr>
            <w:r>
              <w:rPr>
                <w:color w:val="000000"/>
              </w:rPr>
              <w:t>IOM</w:t>
            </w:r>
          </w:p>
        </w:tc>
        <w:tc>
          <w:tcPr>
            <w:tcW w:w="3641" w:type="dxa"/>
          </w:tcPr>
          <w:p w:rsidR="0083043C" w:rsidRDefault="0083043C" w:rsidP="00AD17CF">
            <w:pPr>
              <w:ind w:firstLine="0"/>
              <w:rPr>
                <w:color w:val="000000"/>
              </w:rPr>
            </w:pPr>
            <w:r>
              <w:rPr>
                <w:color w:val="000000"/>
              </w:rPr>
              <w:t>Alexandra Hilleman</w:t>
            </w:r>
          </w:p>
        </w:tc>
      </w:tr>
      <w:tr w:rsidR="0083043C" w:rsidRPr="00B4625B" w:rsidTr="00414DA8">
        <w:tc>
          <w:tcPr>
            <w:tcW w:w="2268" w:type="dxa"/>
            <w:shd w:val="clear" w:color="auto" w:fill="B8CCE4" w:themeFill="accent1" w:themeFillTint="66"/>
          </w:tcPr>
          <w:p w:rsidR="0083043C" w:rsidRPr="006D4136" w:rsidRDefault="0083043C" w:rsidP="00AD17CF">
            <w:pPr>
              <w:ind w:firstLine="0"/>
            </w:pPr>
            <w:r>
              <w:rPr>
                <w:color w:val="000000"/>
              </w:rPr>
              <w:t>Global Protection Cluster Task Team on Protection Mainstreaming</w:t>
            </w:r>
          </w:p>
        </w:tc>
        <w:tc>
          <w:tcPr>
            <w:tcW w:w="2520" w:type="dxa"/>
          </w:tcPr>
          <w:p w:rsidR="0083043C" w:rsidRPr="006D4136" w:rsidRDefault="0083043C" w:rsidP="00AD17CF">
            <w:pPr>
              <w:ind w:firstLine="0"/>
            </w:pPr>
            <w:r>
              <w:t>Catherine Cowley</w:t>
            </w:r>
          </w:p>
        </w:tc>
        <w:tc>
          <w:tcPr>
            <w:tcW w:w="2250" w:type="dxa"/>
            <w:shd w:val="clear" w:color="auto" w:fill="C2D69B" w:themeFill="accent3" w:themeFillTint="99"/>
          </w:tcPr>
          <w:p w:rsidR="0083043C" w:rsidRDefault="0083043C" w:rsidP="00AD17CF">
            <w:pPr>
              <w:ind w:firstLine="0"/>
              <w:rPr>
                <w:color w:val="000000"/>
              </w:rPr>
            </w:pPr>
            <w:r>
              <w:rPr>
                <w:color w:val="000000"/>
              </w:rPr>
              <w:t>OCHA</w:t>
            </w:r>
          </w:p>
        </w:tc>
        <w:tc>
          <w:tcPr>
            <w:tcW w:w="3641" w:type="dxa"/>
          </w:tcPr>
          <w:p w:rsidR="0083043C" w:rsidRDefault="0083043C" w:rsidP="00AD17CF">
            <w:pPr>
              <w:ind w:firstLine="0"/>
              <w:rPr>
                <w:color w:val="000000"/>
              </w:rPr>
            </w:pPr>
            <w:r>
              <w:rPr>
                <w:color w:val="000000"/>
              </w:rPr>
              <w:t>Francesca Fraccaroli</w:t>
            </w:r>
          </w:p>
        </w:tc>
      </w:tr>
      <w:tr w:rsidR="0083043C" w:rsidRPr="00B4625B" w:rsidTr="00414DA8">
        <w:tc>
          <w:tcPr>
            <w:tcW w:w="2268" w:type="dxa"/>
            <w:shd w:val="clear" w:color="auto" w:fill="B8CCE4" w:themeFill="accent1" w:themeFillTint="66"/>
          </w:tcPr>
          <w:p w:rsidR="0083043C" w:rsidRDefault="0083043C" w:rsidP="00AD17CF">
            <w:pPr>
              <w:ind w:firstLine="0"/>
              <w:rPr>
                <w:color w:val="000000"/>
              </w:rPr>
            </w:pPr>
            <w:r>
              <w:rPr>
                <w:color w:val="000000"/>
              </w:rPr>
              <w:t>Global Protection Cluster Task Team on Protection Mainstreaming,</w:t>
            </w:r>
          </w:p>
        </w:tc>
        <w:tc>
          <w:tcPr>
            <w:tcW w:w="2520" w:type="dxa"/>
          </w:tcPr>
          <w:p w:rsidR="0083043C" w:rsidRDefault="0083043C" w:rsidP="00AD17CF">
            <w:pPr>
              <w:ind w:firstLine="0"/>
              <w:rPr>
                <w:color w:val="000000"/>
              </w:rPr>
            </w:pPr>
            <w:r>
              <w:rPr>
                <w:color w:val="000000"/>
              </w:rPr>
              <w:t>Julien Marneffe</w:t>
            </w:r>
          </w:p>
        </w:tc>
        <w:tc>
          <w:tcPr>
            <w:tcW w:w="2250" w:type="dxa"/>
            <w:shd w:val="clear" w:color="auto" w:fill="C2D69B" w:themeFill="accent3" w:themeFillTint="99"/>
          </w:tcPr>
          <w:p w:rsidR="0083043C" w:rsidRDefault="0083043C" w:rsidP="00AD17CF">
            <w:pPr>
              <w:ind w:firstLine="0"/>
              <w:rPr>
                <w:color w:val="000000"/>
              </w:rPr>
            </w:pPr>
            <w:r>
              <w:rPr>
                <w:color w:val="000000"/>
              </w:rPr>
              <w:t>The Sphere Project</w:t>
            </w:r>
          </w:p>
        </w:tc>
        <w:tc>
          <w:tcPr>
            <w:tcW w:w="3641" w:type="dxa"/>
          </w:tcPr>
          <w:p w:rsidR="0083043C" w:rsidRDefault="0083043C" w:rsidP="00AD17CF">
            <w:pPr>
              <w:ind w:firstLine="0"/>
              <w:rPr>
                <w:color w:val="000000"/>
              </w:rPr>
            </w:pPr>
            <w:r>
              <w:rPr>
                <w:color w:val="000000"/>
              </w:rPr>
              <w:t>Aninia Nadig</w:t>
            </w:r>
          </w:p>
        </w:tc>
      </w:tr>
      <w:tr w:rsidR="0083043C" w:rsidRPr="00B4625B" w:rsidTr="00414DA8">
        <w:tc>
          <w:tcPr>
            <w:tcW w:w="2268" w:type="dxa"/>
            <w:shd w:val="clear" w:color="auto" w:fill="B8CCE4" w:themeFill="accent1" w:themeFillTint="66"/>
          </w:tcPr>
          <w:p w:rsidR="0083043C" w:rsidRPr="006D4136" w:rsidRDefault="0083043C" w:rsidP="00AD17CF">
            <w:pPr>
              <w:ind w:firstLine="0"/>
            </w:pPr>
            <w:r w:rsidRPr="006D4136">
              <w:t>Save the Children</w:t>
            </w:r>
          </w:p>
        </w:tc>
        <w:tc>
          <w:tcPr>
            <w:tcW w:w="2520" w:type="dxa"/>
          </w:tcPr>
          <w:p w:rsidR="0083043C" w:rsidRPr="006D4136" w:rsidRDefault="0083043C" w:rsidP="00AD17CF">
            <w:pPr>
              <w:ind w:firstLine="0"/>
            </w:pPr>
            <w:r w:rsidRPr="006D4136">
              <w:t xml:space="preserve">Katie Drew </w:t>
            </w:r>
          </w:p>
        </w:tc>
        <w:tc>
          <w:tcPr>
            <w:tcW w:w="2250" w:type="dxa"/>
            <w:shd w:val="clear" w:color="auto" w:fill="C2D69B" w:themeFill="accent3" w:themeFillTint="99"/>
          </w:tcPr>
          <w:p w:rsidR="0083043C" w:rsidRDefault="0083043C" w:rsidP="00AD17CF">
            <w:pPr>
              <w:ind w:firstLine="0"/>
              <w:rPr>
                <w:color w:val="000000"/>
              </w:rPr>
            </w:pPr>
            <w:r>
              <w:rPr>
                <w:color w:val="000000"/>
              </w:rPr>
              <w:t>UNHCR</w:t>
            </w:r>
          </w:p>
        </w:tc>
        <w:tc>
          <w:tcPr>
            <w:tcW w:w="3641" w:type="dxa"/>
          </w:tcPr>
          <w:p w:rsidR="0083043C" w:rsidRDefault="0083043C" w:rsidP="00AD17CF">
            <w:pPr>
              <w:ind w:firstLine="0"/>
              <w:rPr>
                <w:color w:val="000000"/>
              </w:rPr>
            </w:pPr>
            <w:r>
              <w:rPr>
                <w:color w:val="000000"/>
              </w:rPr>
              <w:t>Abigael Worthen</w:t>
            </w:r>
          </w:p>
        </w:tc>
      </w:tr>
      <w:tr w:rsidR="0083043C" w:rsidRPr="00B4625B" w:rsidTr="00414DA8">
        <w:tc>
          <w:tcPr>
            <w:tcW w:w="2268" w:type="dxa"/>
            <w:shd w:val="clear" w:color="auto" w:fill="B8CCE4" w:themeFill="accent1" w:themeFillTint="66"/>
          </w:tcPr>
          <w:p w:rsidR="0083043C" w:rsidRPr="006D4136" w:rsidRDefault="0083043C" w:rsidP="00AD17CF">
            <w:pPr>
              <w:ind w:firstLine="0"/>
            </w:pPr>
            <w:r>
              <w:t>The Start Network</w:t>
            </w:r>
          </w:p>
        </w:tc>
        <w:tc>
          <w:tcPr>
            <w:tcW w:w="2520" w:type="dxa"/>
          </w:tcPr>
          <w:p w:rsidR="0083043C" w:rsidRPr="006D4136" w:rsidRDefault="0083043C" w:rsidP="00AD17CF">
            <w:pPr>
              <w:ind w:firstLine="0"/>
            </w:pPr>
            <w:r>
              <w:t>Kat Reichel</w:t>
            </w:r>
          </w:p>
        </w:tc>
        <w:tc>
          <w:tcPr>
            <w:tcW w:w="2250" w:type="dxa"/>
            <w:shd w:val="clear" w:color="auto" w:fill="C2D69B" w:themeFill="accent3" w:themeFillTint="99"/>
          </w:tcPr>
          <w:p w:rsidR="0083043C" w:rsidRDefault="0083043C" w:rsidP="00AD17CF">
            <w:pPr>
              <w:ind w:firstLine="0"/>
              <w:rPr>
                <w:color w:val="000000"/>
              </w:rPr>
            </w:pPr>
            <w:r>
              <w:rPr>
                <w:color w:val="000000"/>
              </w:rPr>
              <w:t>UNHCR</w:t>
            </w:r>
          </w:p>
        </w:tc>
        <w:tc>
          <w:tcPr>
            <w:tcW w:w="3641" w:type="dxa"/>
          </w:tcPr>
          <w:p w:rsidR="0083043C" w:rsidRDefault="0083043C" w:rsidP="00AD17CF">
            <w:pPr>
              <w:ind w:firstLine="0"/>
              <w:rPr>
                <w:color w:val="000000"/>
              </w:rPr>
            </w:pPr>
            <w:r>
              <w:rPr>
                <w:color w:val="000000"/>
              </w:rPr>
              <w:t>Scott Pohl</w:t>
            </w:r>
          </w:p>
        </w:tc>
      </w:tr>
      <w:tr w:rsidR="0083043C" w:rsidRPr="00B4625B" w:rsidTr="00414DA8">
        <w:tc>
          <w:tcPr>
            <w:tcW w:w="2268" w:type="dxa"/>
            <w:shd w:val="clear" w:color="auto" w:fill="B8CCE4" w:themeFill="accent1" w:themeFillTint="66"/>
          </w:tcPr>
          <w:p w:rsidR="0083043C" w:rsidRPr="006D4136" w:rsidRDefault="0083043C" w:rsidP="00AD17CF">
            <w:pPr>
              <w:ind w:firstLine="0"/>
            </w:pPr>
            <w:r w:rsidRPr="006D4136">
              <w:t>UNFPA</w:t>
            </w:r>
          </w:p>
        </w:tc>
        <w:tc>
          <w:tcPr>
            <w:tcW w:w="2520" w:type="dxa"/>
          </w:tcPr>
          <w:p w:rsidR="0083043C" w:rsidRPr="006D4136" w:rsidRDefault="0083043C" w:rsidP="00AD17CF">
            <w:pPr>
              <w:ind w:firstLine="0"/>
            </w:pPr>
            <w:r w:rsidRPr="006D4136">
              <w:t>Sonia Spearings</w:t>
            </w:r>
          </w:p>
        </w:tc>
        <w:tc>
          <w:tcPr>
            <w:tcW w:w="2250" w:type="dxa"/>
            <w:shd w:val="clear" w:color="auto" w:fill="C2D69B" w:themeFill="accent3" w:themeFillTint="99"/>
          </w:tcPr>
          <w:p w:rsidR="0083043C" w:rsidRDefault="0083043C" w:rsidP="00AD17CF">
            <w:pPr>
              <w:ind w:firstLine="0"/>
              <w:rPr>
                <w:color w:val="000000"/>
              </w:rPr>
            </w:pPr>
            <w:r>
              <w:rPr>
                <w:color w:val="000000"/>
              </w:rPr>
              <w:t>UNHCR</w:t>
            </w:r>
          </w:p>
        </w:tc>
        <w:tc>
          <w:tcPr>
            <w:tcW w:w="3641" w:type="dxa"/>
          </w:tcPr>
          <w:p w:rsidR="0083043C" w:rsidRDefault="0083043C" w:rsidP="00AD17CF">
            <w:pPr>
              <w:ind w:firstLine="0"/>
              <w:rPr>
                <w:color w:val="000000"/>
              </w:rPr>
            </w:pPr>
            <w:r>
              <w:rPr>
                <w:color w:val="000000"/>
              </w:rPr>
              <w:t>Sonia Munoz</w:t>
            </w:r>
          </w:p>
        </w:tc>
      </w:tr>
      <w:tr w:rsidR="0083043C" w:rsidRPr="00B4625B" w:rsidTr="00414DA8">
        <w:tc>
          <w:tcPr>
            <w:tcW w:w="2268" w:type="dxa"/>
            <w:shd w:val="clear" w:color="auto" w:fill="B8CCE4" w:themeFill="accent1" w:themeFillTint="66"/>
          </w:tcPr>
          <w:p w:rsidR="0083043C" w:rsidRPr="006D4136" w:rsidRDefault="0083043C" w:rsidP="00AD17CF">
            <w:pPr>
              <w:ind w:firstLine="0"/>
            </w:pPr>
            <w:r w:rsidRPr="006D4136">
              <w:t>WFP</w:t>
            </w:r>
          </w:p>
        </w:tc>
        <w:tc>
          <w:tcPr>
            <w:tcW w:w="2520" w:type="dxa"/>
          </w:tcPr>
          <w:p w:rsidR="0083043C" w:rsidRPr="006D4136" w:rsidRDefault="0083043C" w:rsidP="00AD17CF">
            <w:pPr>
              <w:ind w:firstLine="0"/>
            </w:pPr>
            <w:r w:rsidRPr="006D4136">
              <w:t>Asha Bradley</w:t>
            </w:r>
          </w:p>
        </w:tc>
        <w:tc>
          <w:tcPr>
            <w:tcW w:w="2250" w:type="dxa"/>
            <w:shd w:val="clear" w:color="auto" w:fill="C2D69B" w:themeFill="accent3" w:themeFillTint="99"/>
          </w:tcPr>
          <w:p w:rsidR="0083043C" w:rsidRDefault="0083043C" w:rsidP="00AD17CF">
            <w:pPr>
              <w:ind w:firstLine="0"/>
              <w:rPr>
                <w:color w:val="000000"/>
              </w:rPr>
            </w:pPr>
          </w:p>
        </w:tc>
        <w:tc>
          <w:tcPr>
            <w:tcW w:w="3641" w:type="dxa"/>
          </w:tcPr>
          <w:p w:rsidR="0083043C" w:rsidRDefault="0083043C" w:rsidP="00AD17CF">
            <w:pPr>
              <w:ind w:firstLine="0"/>
              <w:rPr>
                <w:color w:val="000000"/>
              </w:rPr>
            </w:pPr>
          </w:p>
        </w:tc>
      </w:tr>
      <w:tr w:rsidR="0083043C" w:rsidRPr="00B4625B" w:rsidTr="00414DA8">
        <w:tc>
          <w:tcPr>
            <w:tcW w:w="2268" w:type="dxa"/>
            <w:shd w:val="clear" w:color="auto" w:fill="B8CCE4" w:themeFill="accent1" w:themeFillTint="66"/>
          </w:tcPr>
          <w:p w:rsidR="0083043C" w:rsidRPr="006D4136" w:rsidRDefault="0083043C" w:rsidP="00AD17CF">
            <w:pPr>
              <w:ind w:firstLine="0"/>
            </w:pPr>
            <w:r w:rsidRPr="006D4136">
              <w:t>World Vision International</w:t>
            </w:r>
          </w:p>
        </w:tc>
        <w:tc>
          <w:tcPr>
            <w:tcW w:w="2520" w:type="dxa"/>
          </w:tcPr>
          <w:p w:rsidR="0083043C" w:rsidRDefault="0083043C" w:rsidP="00AD17CF">
            <w:pPr>
              <w:ind w:firstLine="0"/>
            </w:pPr>
            <w:r w:rsidRPr="006D4136">
              <w:t>Elie Gasagara</w:t>
            </w:r>
          </w:p>
        </w:tc>
        <w:tc>
          <w:tcPr>
            <w:tcW w:w="2250" w:type="dxa"/>
            <w:shd w:val="clear" w:color="auto" w:fill="C2D69B" w:themeFill="accent3" w:themeFillTint="99"/>
          </w:tcPr>
          <w:p w:rsidR="0083043C" w:rsidRDefault="0083043C" w:rsidP="00AD17CF">
            <w:pPr>
              <w:ind w:firstLine="0"/>
              <w:rPr>
                <w:color w:val="000000"/>
              </w:rPr>
            </w:pPr>
          </w:p>
        </w:tc>
        <w:tc>
          <w:tcPr>
            <w:tcW w:w="3641" w:type="dxa"/>
          </w:tcPr>
          <w:p w:rsidR="0083043C" w:rsidRDefault="0083043C" w:rsidP="00AD17CF">
            <w:pPr>
              <w:ind w:firstLine="0"/>
              <w:rPr>
                <w:color w:val="000000"/>
              </w:rPr>
            </w:pPr>
          </w:p>
        </w:tc>
      </w:tr>
    </w:tbl>
    <w:p w:rsidR="003B38F8" w:rsidRDefault="003B38F8"/>
    <w:sectPr w:rsidR="003B38F8" w:rsidSect="00BA67D3">
      <w:pgSz w:w="12240" w:h="15840"/>
      <w:pgMar w:top="720" w:right="45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7FD" w:rsidRDefault="008E57FD" w:rsidP="00B1446A">
      <w:r>
        <w:separator/>
      </w:r>
    </w:p>
  </w:endnote>
  <w:endnote w:type="continuationSeparator" w:id="0">
    <w:p w:rsidR="008E57FD" w:rsidRDefault="008E57FD" w:rsidP="00B144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ZSQOT+HelveticaNeueUI-Condense">
    <w:altName w:val="Helvetica Neue UI"/>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7FD" w:rsidRDefault="008E57FD" w:rsidP="00B1446A">
      <w:r>
        <w:separator/>
      </w:r>
    </w:p>
  </w:footnote>
  <w:footnote w:type="continuationSeparator" w:id="0">
    <w:p w:rsidR="008E57FD" w:rsidRDefault="008E57FD" w:rsidP="00B144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F2C"/>
    <w:multiLevelType w:val="hybridMultilevel"/>
    <w:tmpl w:val="E7D43B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9B2EFD"/>
    <w:multiLevelType w:val="hybridMultilevel"/>
    <w:tmpl w:val="D182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5469F"/>
    <w:multiLevelType w:val="hybridMultilevel"/>
    <w:tmpl w:val="57F2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56007"/>
    <w:multiLevelType w:val="hybridMultilevel"/>
    <w:tmpl w:val="565A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2F0C3E"/>
    <w:multiLevelType w:val="hybridMultilevel"/>
    <w:tmpl w:val="1CD2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3226D"/>
    <w:multiLevelType w:val="hybridMultilevel"/>
    <w:tmpl w:val="E70A1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305F46"/>
    <w:multiLevelType w:val="hybridMultilevel"/>
    <w:tmpl w:val="9022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4C7A7F"/>
    <w:multiLevelType w:val="hybridMultilevel"/>
    <w:tmpl w:val="7DB4FE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30CB1C3F"/>
    <w:multiLevelType w:val="hybridMultilevel"/>
    <w:tmpl w:val="AC42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12671"/>
    <w:multiLevelType w:val="hybridMultilevel"/>
    <w:tmpl w:val="0CC68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381605"/>
    <w:multiLevelType w:val="hybridMultilevel"/>
    <w:tmpl w:val="E2F2F5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3E014D"/>
    <w:multiLevelType w:val="hybridMultilevel"/>
    <w:tmpl w:val="09DA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0975CF"/>
    <w:multiLevelType w:val="hybridMultilevel"/>
    <w:tmpl w:val="D54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0122EA"/>
    <w:multiLevelType w:val="hybridMultilevel"/>
    <w:tmpl w:val="37E8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7526CC"/>
    <w:multiLevelType w:val="hybridMultilevel"/>
    <w:tmpl w:val="4E5C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8"/>
  </w:num>
  <w:num w:numId="6">
    <w:abstractNumId w:val="11"/>
  </w:num>
  <w:num w:numId="7">
    <w:abstractNumId w:val="14"/>
  </w:num>
  <w:num w:numId="8">
    <w:abstractNumId w:val="13"/>
  </w:num>
  <w:num w:numId="9">
    <w:abstractNumId w:val="0"/>
  </w:num>
  <w:num w:numId="10">
    <w:abstractNumId w:val="10"/>
  </w:num>
  <w:num w:numId="11">
    <w:abstractNumId w:val="9"/>
  </w:num>
  <w:num w:numId="12">
    <w:abstractNumId w:val="6"/>
  </w:num>
  <w:num w:numId="13">
    <w:abstractNumId w:val="3"/>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3B38F8"/>
    <w:rsid w:val="00047BCA"/>
    <w:rsid w:val="00052FBE"/>
    <w:rsid w:val="00065260"/>
    <w:rsid w:val="000B432F"/>
    <w:rsid w:val="000E0207"/>
    <w:rsid w:val="00117CED"/>
    <w:rsid w:val="001248CB"/>
    <w:rsid w:val="001304EB"/>
    <w:rsid w:val="0013150D"/>
    <w:rsid w:val="001758ED"/>
    <w:rsid w:val="00175E2A"/>
    <w:rsid w:val="001A166A"/>
    <w:rsid w:val="001C1139"/>
    <w:rsid w:val="00204C66"/>
    <w:rsid w:val="00210D75"/>
    <w:rsid w:val="00212846"/>
    <w:rsid w:val="00220718"/>
    <w:rsid w:val="002A1FF5"/>
    <w:rsid w:val="002B4D6F"/>
    <w:rsid w:val="003529BD"/>
    <w:rsid w:val="0038497C"/>
    <w:rsid w:val="00397E02"/>
    <w:rsid w:val="003B38F8"/>
    <w:rsid w:val="003E28F8"/>
    <w:rsid w:val="003E3E5C"/>
    <w:rsid w:val="003F0221"/>
    <w:rsid w:val="00402436"/>
    <w:rsid w:val="00405C4B"/>
    <w:rsid w:val="00414DA8"/>
    <w:rsid w:val="0041681B"/>
    <w:rsid w:val="00485D84"/>
    <w:rsid w:val="004F0E9F"/>
    <w:rsid w:val="00512689"/>
    <w:rsid w:val="00532779"/>
    <w:rsid w:val="00532CED"/>
    <w:rsid w:val="00536F5F"/>
    <w:rsid w:val="00541F22"/>
    <w:rsid w:val="00595CF4"/>
    <w:rsid w:val="005A0E95"/>
    <w:rsid w:val="005D3C59"/>
    <w:rsid w:val="005E16FB"/>
    <w:rsid w:val="005E3BD2"/>
    <w:rsid w:val="00616D15"/>
    <w:rsid w:val="00625CE7"/>
    <w:rsid w:val="006352A1"/>
    <w:rsid w:val="00661A17"/>
    <w:rsid w:val="00694D3D"/>
    <w:rsid w:val="006A72A7"/>
    <w:rsid w:val="006B1156"/>
    <w:rsid w:val="006C1226"/>
    <w:rsid w:val="006C6333"/>
    <w:rsid w:val="006E1ECC"/>
    <w:rsid w:val="007004D7"/>
    <w:rsid w:val="00715FF0"/>
    <w:rsid w:val="007212A7"/>
    <w:rsid w:val="00737E99"/>
    <w:rsid w:val="007513CA"/>
    <w:rsid w:val="0076052C"/>
    <w:rsid w:val="007654B5"/>
    <w:rsid w:val="00772E38"/>
    <w:rsid w:val="007749EB"/>
    <w:rsid w:val="007927C6"/>
    <w:rsid w:val="00797CFB"/>
    <w:rsid w:val="007D679C"/>
    <w:rsid w:val="007D6F40"/>
    <w:rsid w:val="00817229"/>
    <w:rsid w:val="00823451"/>
    <w:rsid w:val="0083043C"/>
    <w:rsid w:val="00843668"/>
    <w:rsid w:val="00852A07"/>
    <w:rsid w:val="00853957"/>
    <w:rsid w:val="00886F11"/>
    <w:rsid w:val="008A7CEB"/>
    <w:rsid w:val="008C70D4"/>
    <w:rsid w:val="008E57FD"/>
    <w:rsid w:val="00910608"/>
    <w:rsid w:val="00923DD7"/>
    <w:rsid w:val="0093564B"/>
    <w:rsid w:val="00937C63"/>
    <w:rsid w:val="009833FE"/>
    <w:rsid w:val="009B1778"/>
    <w:rsid w:val="009B3FE4"/>
    <w:rsid w:val="00A37F9B"/>
    <w:rsid w:val="00A461CC"/>
    <w:rsid w:val="00A46854"/>
    <w:rsid w:val="00A5006B"/>
    <w:rsid w:val="00A647FF"/>
    <w:rsid w:val="00AD1A2A"/>
    <w:rsid w:val="00AF33FE"/>
    <w:rsid w:val="00B1446A"/>
    <w:rsid w:val="00B4625B"/>
    <w:rsid w:val="00B90E96"/>
    <w:rsid w:val="00BA67D3"/>
    <w:rsid w:val="00BB0146"/>
    <w:rsid w:val="00BC0C31"/>
    <w:rsid w:val="00C021F9"/>
    <w:rsid w:val="00C56687"/>
    <w:rsid w:val="00C5797C"/>
    <w:rsid w:val="00CB67EE"/>
    <w:rsid w:val="00CD4C37"/>
    <w:rsid w:val="00CD6247"/>
    <w:rsid w:val="00D131F0"/>
    <w:rsid w:val="00D362C0"/>
    <w:rsid w:val="00D40EBE"/>
    <w:rsid w:val="00D50652"/>
    <w:rsid w:val="00D71BB7"/>
    <w:rsid w:val="00DC523B"/>
    <w:rsid w:val="00DD5D0C"/>
    <w:rsid w:val="00DE147C"/>
    <w:rsid w:val="00DF22DE"/>
    <w:rsid w:val="00E06D5B"/>
    <w:rsid w:val="00E66C57"/>
    <w:rsid w:val="00E77084"/>
    <w:rsid w:val="00E956C7"/>
    <w:rsid w:val="00EC200F"/>
    <w:rsid w:val="00ED2A71"/>
    <w:rsid w:val="00EF607D"/>
    <w:rsid w:val="00F37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7654B5"/>
    <w:pPr>
      <w:ind w:firstLine="360"/>
    </w:pPr>
    <w:rPr>
      <w:lang w:val="en-US" w:eastAsia="en-US"/>
    </w:rPr>
  </w:style>
  <w:style w:type="paragraph" w:styleId="Heading1">
    <w:name w:val="heading 1"/>
    <w:basedOn w:val="Normal"/>
    <w:next w:val="Normal"/>
    <w:link w:val="Heading1Char"/>
    <w:uiPriority w:val="99"/>
    <w:qFormat/>
    <w:rsid w:val="007654B5"/>
    <w:pPr>
      <w:pBdr>
        <w:bottom w:val="single" w:sz="12" w:space="1" w:color="0B5294"/>
      </w:pBdr>
      <w:spacing w:before="600" w:after="80"/>
      <w:ind w:firstLine="0"/>
      <w:outlineLvl w:val="0"/>
    </w:pPr>
    <w:rPr>
      <w:rFonts w:ascii="Cambria" w:hAnsi="Cambria"/>
      <w:b/>
      <w:bCs/>
      <w:color w:val="0B5294"/>
      <w:sz w:val="24"/>
      <w:szCs w:val="24"/>
      <w:lang w:val="es-ES" w:eastAsia="es-ES"/>
    </w:rPr>
  </w:style>
  <w:style w:type="paragraph" w:styleId="Heading2">
    <w:name w:val="heading 2"/>
    <w:basedOn w:val="Normal"/>
    <w:next w:val="Normal"/>
    <w:link w:val="Heading2Char"/>
    <w:uiPriority w:val="99"/>
    <w:qFormat/>
    <w:rsid w:val="007654B5"/>
    <w:pPr>
      <w:pBdr>
        <w:bottom w:val="single" w:sz="8" w:space="1" w:color="0F6FC6"/>
      </w:pBdr>
      <w:spacing w:before="200" w:after="80"/>
      <w:ind w:firstLine="0"/>
      <w:outlineLvl w:val="1"/>
    </w:pPr>
    <w:rPr>
      <w:rFonts w:ascii="Cambria" w:hAnsi="Cambria"/>
      <w:color w:val="0B5294"/>
      <w:sz w:val="24"/>
      <w:szCs w:val="24"/>
      <w:lang w:val="es-ES" w:eastAsia="es-ES"/>
    </w:rPr>
  </w:style>
  <w:style w:type="paragraph" w:styleId="Heading3">
    <w:name w:val="heading 3"/>
    <w:basedOn w:val="Normal"/>
    <w:next w:val="Normal"/>
    <w:link w:val="Heading3Char"/>
    <w:uiPriority w:val="99"/>
    <w:qFormat/>
    <w:rsid w:val="007654B5"/>
    <w:pPr>
      <w:pBdr>
        <w:bottom w:val="single" w:sz="4" w:space="1" w:color="59A9F2"/>
      </w:pBdr>
      <w:spacing w:before="200" w:after="80"/>
      <w:ind w:firstLine="0"/>
      <w:outlineLvl w:val="2"/>
    </w:pPr>
    <w:rPr>
      <w:rFonts w:ascii="Cambria" w:hAnsi="Cambria"/>
      <w:color w:val="0F6FC6"/>
      <w:sz w:val="24"/>
      <w:szCs w:val="24"/>
      <w:lang w:val="es-ES" w:eastAsia="es-ES"/>
    </w:rPr>
  </w:style>
  <w:style w:type="paragraph" w:styleId="Heading4">
    <w:name w:val="heading 4"/>
    <w:basedOn w:val="Normal"/>
    <w:next w:val="Normal"/>
    <w:link w:val="Heading4Char"/>
    <w:uiPriority w:val="99"/>
    <w:qFormat/>
    <w:rsid w:val="007654B5"/>
    <w:pPr>
      <w:pBdr>
        <w:bottom w:val="single" w:sz="4" w:space="2" w:color="90C5F6"/>
      </w:pBdr>
      <w:spacing w:before="200" w:after="80"/>
      <w:ind w:firstLine="0"/>
      <w:outlineLvl w:val="3"/>
    </w:pPr>
    <w:rPr>
      <w:rFonts w:ascii="Cambria" w:hAnsi="Cambria"/>
      <w:i/>
      <w:iCs/>
      <w:color w:val="0F6FC6"/>
      <w:sz w:val="24"/>
      <w:szCs w:val="24"/>
      <w:lang w:val="es-ES" w:eastAsia="es-ES"/>
    </w:rPr>
  </w:style>
  <w:style w:type="paragraph" w:styleId="Heading5">
    <w:name w:val="heading 5"/>
    <w:basedOn w:val="Normal"/>
    <w:next w:val="Normal"/>
    <w:link w:val="Heading5Char"/>
    <w:uiPriority w:val="99"/>
    <w:qFormat/>
    <w:rsid w:val="007654B5"/>
    <w:pPr>
      <w:spacing w:before="200" w:after="80"/>
      <w:ind w:firstLine="0"/>
      <w:outlineLvl w:val="4"/>
    </w:pPr>
    <w:rPr>
      <w:rFonts w:ascii="Cambria" w:hAnsi="Cambria"/>
      <w:color w:val="0F6FC6"/>
      <w:lang w:val="es-ES" w:eastAsia="es-ES"/>
    </w:rPr>
  </w:style>
  <w:style w:type="paragraph" w:styleId="Heading6">
    <w:name w:val="heading 6"/>
    <w:basedOn w:val="Normal"/>
    <w:next w:val="Normal"/>
    <w:link w:val="Heading6Char"/>
    <w:uiPriority w:val="99"/>
    <w:qFormat/>
    <w:rsid w:val="007654B5"/>
    <w:pPr>
      <w:spacing w:before="280" w:after="100"/>
      <w:ind w:firstLine="0"/>
      <w:outlineLvl w:val="5"/>
    </w:pPr>
    <w:rPr>
      <w:rFonts w:ascii="Cambria" w:hAnsi="Cambria"/>
      <w:i/>
      <w:iCs/>
      <w:color w:val="0F6FC6"/>
      <w:lang w:val="es-ES" w:eastAsia="es-ES"/>
    </w:rPr>
  </w:style>
  <w:style w:type="paragraph" w:styleId="Heading7">
    <w:name w:val="heading 7"/>
    <w:basedOn w:val="Normal"/>
    <w:next w:val="Normal"/>
    <w:link w:val="Heading7Char"/>
    <w:uiPriority w:val="99"/>
    <w:qFormat/>
    <w:rsid w:val="007654B5"/>
    <w:pPr>
      <w:spacing w:before="320" w:after="100"/>
      <w:ind w:firstLine="0"/>
      <w:outlineLvl w:val="6"/>
    </w:pPr>
    <w:rPr>
      <w:rFonts w:ascii="Cambria" w:hAnsi="Cambria"/>
      <w:b/>
      <w:bCs/>
      <w:color w:val="0BD0D9"/>
      <w:sz w:val="20"/>
      <w:szCs w:val="20"/>
      <w:lang w:val="es-ES" w:eastAsia="es-ES"/>
    </w:rPr>
  </w:style>
  <w:style w:type="paragraph" w:styleId="Heading8">
    <w:name w:val="heading 8"/>
    <w:basedOn w:val="Normal"/>
    <w:next w:val="Normal"/>
    <w:link w:val="Heading8Char"/>
    <w:uiPriority w:val="99"/>
    <w:qFormat/>
    <w:rsid w:val="007654B5"/>
    <w:pPr>
      <w:spacing w:before="320" w:after="100"/>
      <w:ind w:firstLine="0"/>
      <w:outlineLvl w:val="7"/>
    </w:pPr>
    <w:rPr>
      <w:rFonts w:ascii="Cambria" w:hAnsi="Cambria"/>
      <w:b/>
      <w:bCs/>
      <w:i/>
      <w:iCs/>
      <w:color w:val="0BD0D9"/>
      <w:sz w:val="20"/>
      <w:szCs w:val="20"/>
      <w:lang w:val="es-ES" w:eastAsia="es-ES"/>
    </w:rPr>
  </w:style>
  <w:style w:type="paragraph" w:styleId="Heading9">
    <w:name w:val="heading 9"/>
    <w:basedOn w:val="Normal"/>
    <w:next w:val="Normal"/>
    <w:link w:val="Heading9Char"/>
    <w:uiPriority w:val="99"/>
    <w:qFormat/>
    <w:rsid w:val="007654B5"/>
    <w:pPr>
      <w:spacing w:before="320" w:after="100"/>
      <w:ind w:firstLine="0"/>
      <w:outlineLvl w:val="8"/>
    </w:pPr>
    <w:rPr>
      <w:rFonts w:ascii="Cambria" w:hAnsi="Cambria"/>
      <w:i/>
      <w:iCs/>
      <w:color w:val="0BD0D9"/>
      <w:sz w:val="20"/>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654B5"/>
    <w:rPr>
      <w:rFonts w:ascii="Cambria" w:hAnsi="Cambria" w:cs="Times New Roman"/>
      <w:b/>
      <w:bCs/>
      <w:color w:val="0B5294"/>
      <w:sz w:val="24"/>
      <w:szCs w:val="24"/>
    </w:rPr>
  </w:style>
  <w:style w:type="character" w:customStyle="1" w:styleId="Heading2Char">
    <w:name w:val="Heading 2 Char"/>
    <w:basedOn w:val="DefaultParagraphFont"/>
    <w:link w:val="Heading2"/>
    <w:uiPriority w:val="99"/>
    <w:rsid w:val="007654B5"/>
    <w:rPr>
      <w:rFonts w:ascii="Cambria" w:hAnsi="Cambria" w:cs="Times New Roman"/>
      <w:color w:val="0B5294"/>
      <w:sz w:val="24"/>
      <w:szCs w:val="24"/>
    </w:rPr>
  </w:style>
  <w:style w:type="character" w:customStyle="1" w:styleId="Heading3Char">
    <w:name w:val="Heading 3 Char"/>
    <w:basedOn w:val="DefaultParagraphFont"/>
    <w:link w:val="Heading3"/>
    <w:uiPriority w:val="99"/>
    <w:rsid w:val="007654B5"/>
    <w:rPr>
      <w:rFonts w:ascii="Cambria" w:hAnsi="Cambria" w:cs="Times New Roman"/>
      <w:color w:val="0F6FC6"/>
      <w:sz w:val="24"/>
      <w:szCs w:val="24"/>
    </w:rPr>
  </w:style>
  <w:style w:type="character" w:customStyle="1" w:styleId="Heading4Char">
    <w:name w:val="Heading 4 Char"/>
    <w:basedOn w:val="DefaultParagraphFont"/>
    <w:link w:val="Heading4"/>
    <w:uiPriority w:val="99"/>
    <w:rsid w:val="007654B5"/>
    <w:rPr>
      <w:rFonts w:ascii="Cambria" w:hAnsi="Cambria" w:cs="Times New Roman"/>
      <w:i/>
      <w:iCs/>
      <w:color w:val="0F6FC6"/>
      <w:sz w:val="24"/>
      <w:szCs w:val="24"/>
    </w:rPr>
  </w:style>
  <w:style w:type="character" w:customStyle="1" w:styleId="Heading5Char">
    <w:name w:val="Heading 5 Char"/>
    <w:basedOn w:val="DefaultParagraphFont"/>
    <w:link w:val="Heading5"/>
    <w:uiPriority w:val="99"/>
    <w:rsid w:val="007654B5"/>
    <w:rPr>
      <w:rFonts w:ascii="Cambria" w:hAnsi="Cambria" w:cs="Times New Roman"/>
      <w:color w:val="0F6FC6"/>
    </w:rPr>
  </w:style>
  <w:style w:type="character" w:customStyle="1" w:styleId="Heading6Char">
    <w:name w:val="Heading 6 Char"/>
    <w:basedOn w:val="DefaultParagraphFont"/>
    <w:link w:val="Heading6"/>
    <w:uiPriority w:val="99"/>
    <w:rsid w:val="007654B5"/>
    <w:rPr>
      <w:rFonts w:ascii="Cambria" w:hAnsi="Cambria" w:cs="Times New Roman"/>
      <w:i/>
      <w:iCs/>
      <w:color w:val="0F6FC6"/>
    </w:rPr>
  </w:style>
  <w:style w:type="character" w:customStyle="1" w:styleId="Heading7Char">
    <w:name w:val="Heading 7 Char"/>
    <w:basedOn w:val="DefaultParagraphFont"/>
    <w:link w:val="Heading7"/>
    <w:uiPriority w:val="99"/>
    <w:rsid w:val="007654B5"/>
    <w:rPr>
      <w:rFonts w:ascii="Cambria" w:hAnsi="Cambria" w:cs="Times New Roman"/>
      <w:b/>
      <w:bCs/>
      <w:color w:val="0BD0D9"/>
      <w:sz w:val="20"/>
      <w:szCs w:val="20"/>
    </w:rPr>
  </w:style>
  <w:style w:type="character" w:customStyle="1" w:styleId="Heading8Char">
    <w:name w:val="Heading 8 Char"/>
    <w:basedOn w:val="DefaultParagraphFont"/>
    <w:link w:val="Heading8"/>
    <w:uiPriority w:val="99"/>
    <w:rsid w:val="007654B5"/>
    <w:rPr>
      <w:rFonts w:ascii="Cambria" w:hAnsi="Cambria" w:cs="Times New Roman"/>
      <w:b/>
      <w:bCs/>
      <w:i/>
      <w:iCs/>
      <w:color w:val="0BD0D9"/>
      <w:sz w:val="20"/>
      <w:szCs w:val="20"/>
    </w:rPr>
  </w:style>
  <w:style w:type="character" w:customStyle="1" w:styleId="Heading9Char">
    <w:name w:val="Heading 9 Char"/>
    <w:basedOn w:val="DefaultParagraphFont"/>
    <w:link w:val="Heading9"/>
    <w:uiPriority w:val="99"/>
    <w:rsid w:val="007654B5"/>
    <w:rPr>
      <w:rFonts w:ascii="Cambria" w:hAnsi="Cambria" w:cs="Times New Roman"/>
      <w:i/>
      <w:iCs/>
      <w:color w:val="0BD0D9"/>
      <w:sz w:val="20"/>
      <w:szCs w:val="20"/>
    </w:rPr>
  </w:style>
  <w:style w:type="paragraph" w:styleId="Caption">
    <w:name w:val="caption"/>
    <w:basedOn w:val="Normal"/>
    <w:next w:val="Normal"/>
    <w:uiPriority w:val="99"/>
    <w:qFormat/>
    <w:rsid w:val="007654B5"/>
    <w:rPr>
      <w:b/>
      <w:bCs/>
      <w:sz w:val="18"/>
      <w:szCs w:val="18"/>
    </w:rPr>
  </w:style>
  <w:style w:type="paragraph" w:styleId="Title">
    <w:name w:val="Title"/>
    <w:basedOn w:val="Normal"/>
    <w:next w:val="Normal"/>
    <w:link w:val="TitleChar"/>
    <w:uiPriority w:val="99"/>
    <w:qFormat/>
    <w:rsid w:val="007654B5"/>
    <w:pPr>
      <w:pBdr>
        <w:top w:val="single" w:sz="8" w:space="10" w:color="75B7F4"/>
        <w:bottom w:val="single" w:sz="24" w:space="15" w:color="0BD0D9"/>
      </w:pBdr>
      <w:ind w:firstLine="0"/>
      <w:jc w:val="center"/>
    </w:pPr>
    <w:rPr>
      <w:rFonts w:ascii="Cambria" w:hAnsi="Cambria"/>
      <w:i/>
      <w:iCs/>
      <w:color w:val="073662"/>
      <w:sz w:val="60"/>
      <w:szCs w:val="60"/>
      <w:lang w:val="es-ES" w:eastAsia="es-ES"/>
    </w:rPr>
  </w:style>
  <w:style w:type="character" w:customStyle="1" w:styleId="TitleChar">
    <w:name w:val="Title Char"/>
    <w:basedOn w:val="DefaultParagraphFont"/>
    <w:link w:val="Title"/>
    <w:uiPriority w:val="99"/>
    <w:rsid w:val="007654B5"/>
    <w:rPr>
      <w:rFonts w:ascii="Cambria" w:hAnsi="Cambria" w:cs="Times New Roman"/>
      <w:i/>
      <w:iCs/>
      <w:color w:val="073662"/>
      <w:sz w:val="60"/>
      <w:szCs w:val="60"/>
    </w:rPr>
  </w:style>
  <w:style w:type="paragraph" w:styleId="Subtitle">
    <w:name w:val="Subtitle"/>
    <w:basedOn w:val="Normal"/>
    <w:next w:val="Normal"/>
    <w:link w:val="SubtitleChar"/>
    <w:uiPriority w:val="99"/>
    <w:qFormat/>
    <w:rsid w:val="007654B5"/>
    <w:pPr>
      <w:spacing w:before="200" w:after="900"/>
      <w:ind w:firstLine="0"/>
      <w:jc w:val="right"/>
    </w:pPr>
    <w:rPr>
      <w:rFonts w:eastAsiaTheme="majorEastAsia" w:cstheme="majorBidi"/>
      <w:i/>
      <w:iCs/>
      <w:sz w:val="24"/>
      <w:szCs w:val="24"/>
      <w:lang w:val="es-ES" w:eastAsia="es-ES"/>
    </w:rPr>
  </w:style>
  <w:style w:type="character" w:customStyle="1" w:styleId="SubtitleChar">
    <w:name w:val="Subtitle Char"/>
    <w:basedOn w:val="DefaultParagraphFont"/>
    <w:link w:val="Subtitle"/>
    <w:uiPriority w:val="99"/>
    <w:rsid w:val="007654B5"/>
    <w:rPr>
      <w:rFonts w:eastAsiaTheme="majorEastAsia" w:cstheme="majorBidi"/>
      <w:i/>
      <w:iCs/>
      <w:sz w:val="24"/>
      <w:szCs w:val="24"/>
    </w:rPr>
  </w:style>
  <w:style w:type="character" w:styleId="Strong">
    <w:name w:val="Strong"/>
    <w:basedOn w:val="DefaultParagraphFont"/>
    <w:uiPriority w:val="99"/>
    <w:qFormat/>
    <w:rsid w:val="007654B5"/>
    <w:rPr>
      <w:rFonts w:cs="Times New Roman"/>
      <w:b/>
      <w:bCs/>
      <w:spacing w:val="0"/>
    </w:rPr>
  </w:style>
  <w:style w:type="character" w:styleId="Emphasis">
    <w:name w:val="Emphasis"/>
    <w:basedOn w:val="DefaultParagraphFont"/>
    <w:uiPriority w:val="20"/>
    <w:qFormat/>
    <w:rsid w:val="007654B5"/>
    <w:rPr>
      <w:rFonts w:cs="Times New Roman"/>
      <w:b/>
      <w:i/>
      <w:color w:val="5A5A5A"/>
    </w:rPr>
  </w:style>
  <w:style w:type="paragraph" w:styleId="NoSpacing">
    <w:name w:val="No Spacing"/>
    <w:basedOn w:val="Normal"/>
    <w:link w:val="NoSpacingChar"/>
    <w:uiPriority w:val="99"/>
    <w:qFormat/>
    <w:rsid w:val="007654B5"/>
    <w:pPr>
      <w:ind w:firstLine="0"/>
    </w:pPr>
    <w:rPr>
      <w:lang w:val="es-ES" w:eastAsia="es-ES"/>
    </w:rPr>
  </w:style>
  <w:style w:type="character" w:customStyle="1" w:styleId="NoSpacingChar">
    <w:name w:val="No Spacing Char"/>
    <w:basedOn w:val="DefaultParagraphFont"/>
    <w:link w:val="NoSpacing"/>
    <w:uiPriority w:val="99"/>
    <w:locked/>
    <w:rsid w:val="007654B5"/>
    <w:rPr>
      <w:rFonts w:cs="Times New Roman"/>
    </w:rPr>
  </w:style>
  <w:style w:type="paragraph" w:styleId="ListParagraph">
    <w:name w:val="List Paragraph"/>
    <w:basedOn w:val="Normal"/>
    <w:link w:val="ListParagraphChar"/>
    <w:uiPriority w:val="34"/>
    <w:qFormat/>
    <w:rsid w:val="007654B5"/>
    <w:pPr>
      <w:ind w:left="720"/>
      <w:contextualSpacing/>
    </w:pPr>
  </w:style>
  <w:style w:type="character" w:customStyle="1" w:styleId="ListParagraphChar">
    <w:name w:val="List Paragraph Char"/>
    <w:basedOn w:val="DefaultParagraphFont"/>
    <w:link w:val="ListParagraph"/>
    <w:uiPriority w:val="34"/>
    <w:locked/>
    <w:rsid w:val="007654B5"/>
    <w:rPr>
      <w:lang w:val="en-US" w:eastAsia="en-US"/>
    </w:rPr>
  </w:style>
  <w:style w:type="paragraph" w:styleId="Quote">
    <w:name w:val="Quote"/>
    <w:basedOn w:val="Normal"/>
    <w:next w:val="Normal"/>
    <w:link w:val="QuoteChar"/>
    <w:uiPriority w:val="99"/>
    <w:qFormat/>
    <w:rsid w:val="007654B5"/>
    <w:rPr>
      <w:rFonts w:ascii="Cambria" w:hAnsi="Cambria"/>
      <w:i/>
      <w:iCs/>
      <w:color w:val="5A5A5A"/>
      <w:lang w:val="es-ES" w:eastAsia="es-ES"/>
    </w:rPr>
  </w:style>
  <w:style w:type="character" w:customStyle="1" w:styleId="QuoteChar">
    <w:name w:val="Quote Char"/>
    <w:basedOn w:val="DefaultParagraphFont"/>
    <w:link w:val="Quote"/>
    <w:uiPriority w:val="99"/>
    <w:rsid w:val="007654B5"/>
    <w:rPr>
      <w:rFonts w:ascii="Cambria" w:hAnsi="Cambria" w:cs="Times New Roman"/>
      <w:i/>
      <w:iCs/>
      <w:color w:val="5A5A5A"/>
    </w:rPr>
  </w:style>
  <w:style w:type="paragraph" w:styleId="IntenseQuote">
    <w:name w:val="Intense Quote"/>
    <w:basedOn w:val="Normal"/>
    <w:next w:val="Normal"/>
    <w:link w:val="IntenseQuoteChar"/>
    <w:uiPriority w:val="99"/>
    <w:qFormat/>
    <w:rsid w:val="007654B5"/>
    <w:pPr>
      <w:pBdr>
        <w:top w:val="single" w:sz="12" w:space="10" w:color="90C5F6"/>
        <w:left w:val="single" w:sz="36" w:space="4" w:color="0F6FC6"/>
        <w:bottom w:val="single" w:sz="24" w:space="10" w:color="0BD0D9"/>
        <w:right w:val="single" w:sz="36" w:space="4" w:color="0F6FC6"/>
      </w:pBdr>
      <w:shd w:val="clear" w:color="auto" w:fill="0F6FC6"/>
      <w:spacing w:before="320" w:after="320" w:line="300" w:lineRule="auto"/>
      <w:ind w:left="1440" w:right="1440"/>
    </w:pPr>
    <w:rPr>
      <w:rFonts w:ascii="Cambria" w:hAnsi="Cambria"/>
      <w:i/>
      <w:iCs/>
      <w:color w:val="FFFFFF"/>
      <w:sz w:val="24"/>
      <w:szCs w:val="24"/>
      <w:lang w:val="es-ES" w:eastAsia="es-ES"/>
    </w:rPr>
  </w:style>
  <w:style w:type="character" w:customStyle="1" w:styleId="IntenseQuoteChar">
    <w:name w:val="Intense Quote Char"/>
    <w:basedOn w:val="DefaultParagraphFont"/>
    <w:link w:val="IntenseQuote"/>
    <w:uiPriority w:val="99"/>
    <w:rsid w:val="007654B5"/>
    <w:rPr>
      <w:rFonts w:ascii="Cambria" w:hAnsi="Cambria" w:cs="Times New Roman"/>
      <w:i/>
      <w:iCs/>
      <w:color w:val="FFFFFF"/>
      <w:sz w:val="24"/>
      <w:szCs w:val="24"/>
      <w:shd w:val="clear" w:color="auto" w:fill="0F6FC6"/>
    </w:rPr>
  </w:style>
  <w:style w:type="character" w:styleId="SubtleEmphasis">
    <w:name w:val="Subtle Emphasis"/>
    <w:basedOn w:val="DefaultParagraphFont"/>
    <w:uiPriority w:val="19"/>
    <w:qFormat/>
    <w:rsid w:val="007654B5"/>
    <w:rPr>
      <w:i/>
      <w:color w:val="5A5A5A"/>
    </w:rPr>
  </w:style>
  <w:style w:type="character" w:styleId="IntenseEmphasis">
    <w:name w:val="Intense Emphasis"/>
    <w:basedOn w:val="DefaultParagraphFont"/>
    <w:uiPriority w:val="99"/>
    <w:qFormat/>
    <w:rsid w:val="007654B5"/>
    <w:rPr>
      <w:b/>
      <w:i/>
      <w:color w:val="0F6FC6"/>
      <w:sz w:val="22"/>
    </w:rPr>
  </w:style>
  <w:style w:type="character" w:styleId="SubtleReference">
    <w:name w:val="Subtle Reference"/>
    <w:basedOn w:val="DefaultParagraphFont"/>
    <w:uiPriority w:val="99"/>
    <w:qFormat/>
    <w:rsid w:val="007654B5"/>
    <w:rPr>
      <w:color w:val="auto"/>
      <w:u w:val="single" w:color="0BD0D9"/>
    </w:rPr>
  </w:style>
  <w:style w:type="character" w:styleId="IntenseReference">
    <w:name w:val="Intense Reference"/>
    <w:basedOn w:val="DefaultParagraphFont"/>
    <w:uiPriority w:val="99"/>
    <w:qFormat/>
    <w:rsid w:val="007654B5"/>
    <w:rPr>
      <w:rFonts w:cs="Times New Roman"/>
      <w:b/>
      <w:bCs/>
      <w:color w:val="089BA2"/>
      <w:u w:val="single" w:color="0BD0D9"/>
    </w:rPr>
  </w:style>
  <w:style w:type="character" w:styleId="BookTitle">
    <w:name w:val="Book Title"/>
    <w:basedOn w:val="DefaultParagraphFont"/>
    <w:uiPriority w:val="99"/>
    <w:qFormat/>
    <w:rsid w:val="007654B5"/>
    <w:rPr>
      <w:rFonts w:ascii="Cambria" w:hAnsi="Cambria" w:cstheme="majorBidi"/>
      <w:b/>
      <w:bCs/>
      <w:i/>
      <w:iCs/>
      <w:color w:val="auto"/>
    </w:rPr>
  </w:style>
  <w:style w:type="paragraph" w:styleId="TOCHeading">
    <w:name w:val="TOC Heading"/>
    <w:basedOn w:val="Heading1"/>
    <w:next w:val="Normal"/>
    <w:uiPriority w:val="99"/>
    <w:qFormat/>
    <w:rsid w:val="007654B5"/>
    <w:pPr>
      <w:outlineLvl w:val="9"/>
    </w:pPr>
    <w:rPr>
      <w:lang w:val="en-US" w:eastAsia="en-US"/>
    </w:rPr>
  </w:style>
  <w:style w:type="paragraph" w:customStyle="1" w:styleId="DecimalAligned">
    <w:name w:val="Decimal Aligned"/>
    <w:basedOn w:val="Normal"/>
    <w:uiPriority w:val="40"/>
    <w:qFormat/>
    <w:rsid w:val="007654B5"/>
    <w:pPr>
      <w:tabs>
        <w:tab w:val="decimal" w:pos="360"/>
      </w:tabs>
      <w:spacing w:after="200" w:line="276" w:lineRule="auto"/>
      <w:ind w:firstLine="0"/>
    </w:pPr>
    <w:rPr>
      <w:rFonts w:asciiTheme="minorHAnsi" w:eastAsiaTheme="minorEastAsia" w:hAnsiTheme="minorHAnsi" w:cstheme="minorBidi"/>
    </w:rPr>
  </w:style>
  <w:style w:type="paragraph" w:customStyle="1" w:styleId="Bodycopy">
    <w:name w:val="Body_copy"/>
    <w:basedOn w:val="Normal"/>
    <w:link w:val="BodycopyChar"/>
    <w:qFormat/>
    <w:rsid w:val="007654B5"/>
    <w:pPr>
      <w:spacing w:line="276" w:lineRule="auto"/>
      <w:jc w:val="both"/>
    </w:pPr>
    <w:rPr>
      <w:rFonts w:asciiTheme="majorHAnsi" w:hAnsiTheme="majorHAnsi" w:cs="Arial"/>
      <w:sz w:val="20"/>
      <w:lang w:val="en-GB"/>
    </w:rPr>
  </w:style>
  <w:style w:type="character" w:customStyle="1" w:styleId="BodycopyChar">
    <w:name w:val="Body_copy Char"/>
    <w:basedOn w:val="DefaultParagraphFont"/>
    <w:link w:val="Bodycopy"/>
    <w:rsid w:val="007654B5"/>
    <w:rPr>
      <w:rFonts w:asciiTheme="majorHAnsi" w:hAnsiTheme="majorHAnsi" w:cs="Arial"/>
      <w:sz w:val="20"/>
      <w:lang w:val="en-GB" w:eastAsia="en-US"/>
    </w:rPr>
  </w:style>
  <w:style w:type="table" w:styleId="TableGrid">
    <w:name w:val="Table Grid"/>
    <w:basedOn w:val="TableNormal"/>
    <w:uiPriority w:val="59"/>
    <w:rsid w:val="00751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37F9B"/>
    <w:rPr>
      <w:color w:val="0000FF" w:themeColor="hyperlink"/>
      <w:u w:val="single"/>
    </w:rPr>
  </w:style>
  <w:style w:type="paragraph" w:styleId="Header">
    <w:name w:val="header"/>
    <w:basedOn w:val="Normal"/>
    <w:link w:val="HeaderChar"/>
    <w:uiPriority w:val="99"/>
    <w:semiHidden/>
    <w:unhideWhenUsed/>
    <w:rsid w:val="00B1446A"/>
    <w:pPr>
      <w:tabs>
        <w:tab w:val="center" w:pos="4680"/>
        <w:tab w:val="right" w:pos="9360"/>
      </w:tabs>
    </w:pPr>
  </w:style>
  <w:style w:type="character" w:customStyle="1" w:styleId="HeaderChar">
    <w:name w:val="Header Char"/>
    <w:basedOn w:val="DefaultParagraphFont"/>
    <w:link w:val="Header"/>
    <w:uiPriority w:val="99"/>
    <w:semiHidden/>
    <w:rsid w:val="00B1446A"/>
    <w:rPr>
      <w:lang w:val="en-US" w:eastAsia="en-US"/>
    </w:rPr>
  </w:style>
  <w:style w:type="paragraph" w:styleId="Footer">
    <w:name w:val="footer"/>
    <w:basedOn w:val="Normal"/>
    <w:link w:val="FooterChar"/>
    <w:uiPriority w:val="99"/>
    <w:semiHidden/>
    <w:unhideWhenUsed/>
    <w:rsid w:val="00B1446A"/>
    <w:pPr>
      <w:tabs>
        <w:tab w:val="center" w:pos="4680"/>
        <w:tab w:val="right" w:pos="9360"/>
      </w:tabs>
    </w:pPr>
  </w:style>
  <w:style w:type="character" w:customStyle="1" w:styleId="FooterChar">
    <w:name w:val="Footer Char"/>
    <w:basedOn w:val="DefaultParagraphFont"/>
    <w:link w:val="Footer"/>
    <w:uiPriority w:val="99"/>
    <w:semiHidden/>
    <w:rsid w:val="00B1446A"/>
    <w:rPr>
      <w:lang w:val="en-US" w:eastAsia="en-US"/>
    </w:rPr>
  </w:style>
  <w:style w:type="paragraph" w:styleId="NormalWeb">
    <w:name w:val="Normal (Web)"/>
    <w:basedOn w:val="Normal"/>
    <w:uiPriority w:val="99"/>
    <w:semiHidden/>
    <w:unhideWhenUsed/>
    <w:rsid w:val="00532CED"/>
    <w:pPr>
      <w:spacing w:before="100" w:beforeAutospacing="1" w:after="100" w:afterAutospacing="1"/>
      <w:ind w:firstLine="0"/>
    </w:pPr>
    <w:rPr>
      <w:rFonts w:ascii="Times New Roman" w:hAnsi="Times New Roman"/>
      <w:sz w:val="24"/>
      <w:szCs w:val="24"/>
    </w:rPr>
  </w:style>
  <w:style w:type="paragraph" w:customStyle="1" w:styleId="Default">
    <w:name w:val="Default"/>
    <w:rsid w:val="007D6F40"/>
    <w:pPr>
      <w:autoSpaceDE w:val="0"/>
      <w:autoSpaceDN w:val="0"/>
      <w:adjustRightInd w:val="0"/>
    </w:pPr>
    <w:rPr>
      <w:rFonts w:ascii="OZSQOT+HelveticaNeueUI-Condense" w:hAnsi="OZSQOT+HelveticaNeueUI-Condense" w:cs="OZSQOT+HelveticaNeueUI-Condense"/>
      <w:color w:val="000000"/>
      <w:sz w:val="24"/>
      <w:szCs w:val="24"/>
      <w:lang w:val="en-US"/>
    </w:rPr>
  </w:style>
  <w:style w:type="paragraph" w:customStyle="1" w:styleId="Pa0">
    <w:name w:val="Pa0"/>
    <w:basedOn w:val="Default"/>
    <w:next w:val="Default"/>
    <w:uiPriority w:val="99"/>
    <w:rsid w:val="007D6F40"/>
    <w:pPr>
      <w:spacing w:line="241" w:lineRule="atLeast"/>
    </w:pPr>
    <w:rPr>
      <w:rFonts w:cs="Times New Roman"/>
      <w:color w:val="auto"/>
    </w:rPr>
  </w:style>
  <w:style w:type="character" w:customStyle="1" w:styleId="A2">
    <w:name w:val="A2"/>
    <w:uiPriority w:val="99"/>
    <w:rsid w:val="007D6F40"/>
    <w:rPr>
      <w:rFonts w:cs="OZSQOT+HelveticaNeueUI-Condense"/>
      <w:b/>
      <w:bCs/>
      <w:color w:val="000000"/>
      <w:sz w:val="72"/>
      <w:szCs w:val="72"/>
    </w:rPr>
  </w:style>
</w:styles>
</file>

<file path=word/webSettings.xml><?xml version="1.0" encoding="utf-8"?>
<w:webSettings xmlns:r="http://schemas.openxmlformats.org/officeDocument/2006/relationships" xmlns:w="http://schemas.openxmlformats.org/wordprocessingml/2006/main">
  <w:divs>
    <w:div w:id="140778260">
      <w:bodyDiv w:val="1"/>
      <w:marLeft w:val="0"/>
      <w:marRight w:val="0"/>
      <w:marTop w:val="0"/>
      <w:marBottom w:val="0"/>
      <w:divBdr>
        <w:top w:val="none" w:sz="0" w:space="0" w:color="auto"/>
        <w:left w:val="none" w:sz="0" w:space="0" w:color="auto"/>
        <w:bottom w:val="none" w:sz="0" w:space="0" w:color="auto"/>
        <w:right w:val="none" w:sz="0" w:space="0" w:color="auto"/>
      </w:divBdr>
    </w:div>
    <w:div w:id="288978535">
      <w:bodyDiv w:val="1"/>
      <w:marLeft w:val="0"/>
      <w:marRight w:val="0"/>
      <w:marTop w:val="0"/>
      <w:marBottom w:val="0"/>
      <w:divBdr>
        <w:top w:val="none" w:sz="0" w:space="0" w:color="auto"/>
        <w:left w:val="none" w:sz="0" w:space="0" w:color="auto"/>
        <w:bottom w:val="none" w:sz="0" w:space="0" w:color="auto"/>
        <w:right w:val="none" w:sz="0" w:space="0" w:color="auto"/>
      </w:divBdr>
    </w:div>
    <w:div w:id="531309795">
      <w:bodyDiv w:val="1"/>
      <w:marLeft w:val="0"/>
      <w:marRight w:val="0"/>
      <w:marTop w:val="0"/>
      <w:marBottom w:val="0"/>
      <w:divBdr>
        <w:top w:val="none" w:sz="0" w:space="0" w:color="auto"/>
        <w:left w:val="none" w:sz="0" w:space="0" w:color="auto"/>
        <w:bottom w:val="none" w:sz="0" w:space="0" w:color="auto"/>
        <w:right w:val="none" w:sz="0" w:space="0" w:color="auto"/>
      </w:divBdr>
    </w:div>
    <w:div w:id="719404044">
      <w:bodyDiv w:val="1"/>
      <w:marLeft w:val="0"/>
      <w:marRight w:val="0"/>
      <w:marTop w:val="0"/>
      <w:marBottom w:val="0"/>
      <w:divBdr>
        <w:top w:val="none" w:sz="0" w:space="0" w:color="auto"/>
        <w:left w:val="none" w:sz="0" w:space="0" w:color="auto"/>
        <w:bottom w:val="none" w:sz="0" w:space="0" w:color="auto"/>
        <w:right w:val="none" w:sz="0" w:space="0" w:color="auto"/>
      </w:divBdr>
    </w:div>
    <w:div w:id="858545113">
      <w:bodyDiv w:val="1"/>
      <w:marLeft w:val="0"/>
      <w:marRight w:val="0"/>
      <w:marTop w:val="0"/>
      <w:marBottom w:val="0"/>
      <w:divBdr>
        <w:top w:val="none" w:sz="0" w:space="0" w:color="auto"/>
        <w:left w:val="none" w:sz="0" w:space="0" w:color="auto"/>
        <w:bottom w:val="none" w:sz="0" w:space="0" w:color="auto"/>
        <w:right w:val="none" w:sz="0" w:space="0" w:color="auto"/>
      </w:divBdr>
    </w:div>
    <w:div w:id="978412811">
      <w:bodyDiv w:val="1"/>
      <w:marLeft w:val="0"/>
      <w:marRight w:val="0"/>
      <w:marTop w:val="0"/>
      <w:marBottom w:val="0"/>
      <w:divBdr>
        <w:top w:val="none" w:sz="0" w:space="0" w:color="auto"/>
        <w:left w:val="none" w:sz="0" w:space="0" w:color="auto"/>
        <w:bottom w:val="none" w:sz="0" w:space="0" w:color="auto"/>
        <w:right w:val="none" w:sz="0" w:space="0" w:color="auto"/>
      </w:divBdr>
    </w:div>
    <w:div w:id="1090085029">
      <w:bodyDiv w:val="1"/>
      <w:marLeft w:val="0"/>
      <w:marRight w:val="0"/>
      <w:marTop w:val="0"/>
      <w:marBottom w:val="0"/>
      <w:divBdr>
        <w:top w:val="none" w:sz="0" w:space="0" w:color="auto"/>
        <w:left w:val="none" w:sz="0" w:space="0" w:color="auto"/>
        <w:bottom w:val="none" w:sz="0" w:space="0" w:color="auto"/>
        <w:right w:val="none" w:sz="0" w:space="0" w:color="auto"/>
      </w:divBdr>
    </w:div>
    <w:div w:id="1394230930">
      <w:bodyDiv w:val="1"/>
      <w:marLeft w:val="0"/>
      <w:marRight w:val="0"/>
      <w:marTop w:val="0"/>
      <w:marBottom w:val="0"/>
      <w:divBdr>
        <w:top w:val="none" w:sz="0" w:space="0" w:color="auto"/>
        <w:left w:val="none" w:sz="0" w:space="0" w:color="auto"/>
        <w:bottom w:val="none" w:sz="0" w:space="0" w:color="auto"/>
        <w:right w:val="none" w:sz="0" w:space="0" w:color="auto"/>
      </w:divBdr>
    </w:div>
    <w:div w:id="2108502333">
      <w:bodyDiv w:val="1"/>
      <w:marLeft w:val="0"/>
      <w:marRight w:val="0"/>
      <w:marTop w:val="0"/>
      <w:marBottom w:val="0"/>
      <w:divBdr>
        <w:top w:val="none" w:sz="0" w:space="0" w:color="auto"/>
        <w:left w:val="none" w:sz="0" w:space="0" w:color="auto"/>
        <w:bottom w:val="none" w:sz="0" w:space="0" w:color="auto"/>
        <w:right w:val="none" w:sz="0" w:space="0" w:color="auto"/>
      </w:divBdr>
    </w:div>
    <w:div w:id="213779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nap.org/what-we-do/effectiveness/global-for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de Valon</dc:creator>
  <cp:lastModifiedBy>Astrid de Valon</cp:lastModifiedBy>
  <cp:revision>2</cp:revision>
  <dcterms:created xsi:type="dcterms:W3CDTF">2015-08-06T19:28:00Z</dcterms:created>
  <dcterms:modified xsi:type="dcterms:W3CDTF">2015-08-06T19:28:00Z</dcterms:modified>
</cp:coreProperties>
</file>