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B2" w:rsidRPr="00625CE7" w:rsidRDefault="00DE147C" w:rsidP="00A37F9B">
      <w:pPr>
        <w:ind w:firstLine="0"/>
        <w:rPr>
          <w:b/>
        </w:rPr>
      </w:pPr>
      <w:r>
        <w:rPr>
          <w:b/>
        </w:rPr>
        <w:t xml:space="preserve">IASC AAP PSEA Task Team Meeting, </w:t>
      </w:r>
      <w:r w:rsidR="001304EB">
        <w:rPr>
          <w:b/>
        </w:rPr>
        <w:t>4</w:t>
      </w:r>
      <w:r w:rsidRPr="00DE147C">
        <w:rPr>
          <w:b/>
          <w:vertAlign w:val="superscript"/>
        </w:rPr>
        <w:t>th</w:t>
      </w:r>
      <w:r>
        <w:rPr>
          <w:b/>
        </w:rPr>
        <w:t xml:space="preserve"> of </w:t>
      </w:r>
      <w:r w:rsidR="00104681">
        <w:rPr>
          <w:b/>
        </w:rPr>
        <w:t>June</w:t>
      </w:r>
      <w:bookmarkStart w:id="0" w:name="_GoBack"/>
      <w:bookmarkEnd w:id="0"/>
      <w:r w:rsidR="007D679C">
        <w:rPr>
          <w:b/>
        </w:rPr>
        <w:t>:</w:t>
      </w:r>
      <w:r w:rsidR="001304EB">
        <w:rPr>
          <w:b/>
        </w:rPr>
        <w:t xml:space="preserve"> Special focus on PSEA related Objectives</w:t>
      </w:r>
      <w:r>
        <w:rPr>
          <w:b/>
        </w:rPr>
        <w:t xml:space="preserve">: </w:t>
      </w:r>
      <w:r w:rsidR="003B38F8" w:rsidRPr="00625CE7">
        <w:rPr>
          <w:b/>
        </w:rPr>
        <w:t xml:space="preserve">Minutes </w:t>
      </w:r>
      <w:r>
        <w:rPr>
          <w:b/>
        </w:rPr>
        <w:t>and Action points</w:t>
      </w:r>
      <w:r w:rsidR="003B38F8" w:rsidRPr="00625CE7">
        <w:rPr>
          <w:b/>
        </w:rPr>
        <w:t xml:space="preserve"> </w:t>
      </w:r>
    </w:p>
    <w:p w:rsidR="003B38F8" w:rsidRDefault="003B38F8"/>
    <w:p w:rsidR="00397E02" w:rsidRDefault="00397E02"/>
    <w:p w:rsidR="00A461CC" w:rsidRPr="001304EB" w:rsidRDefault="001304EB" w:rsidP="009833FE">
      <w:pPr>
        <w:pStyle w:val="Paragraphedeliste"/>
        <w:numPr>
          <w:ilvl w:val="0"/>
          <w:numId w:val="2"/>
        </w:numPr>
        <w:ind w:left="90"/>
        <w:rPr>
          <w:b/>
          <w:highlight w:val="yellow"/>
          <w:u w:val="single"/>
        </w:rPr>
      </w:pPr>
      <w:r w:rsidRPr="001304EB">
        <w:rPr>
          <w:b/>
          <w:highlight w:val="yellow"/>
          <w:u w:val="single"/>
        </w:rPr>
        <w:t>Update on the PSEA campaign</w:t>
      </w:r>
      <w:r w:rsidR="00A461CC" w:rsidRPr="001304EB">
        <w:rPr>
          <w:b/>
          <w:highlight w:val="yellow"/>
          <w:u w:val="single"/>
        </w:rPr>
        <w:t xml:space="preserve">: </w:t>
      </w:r>
    </w:p>
    <w:p w:rsidR="00A461CC" w:rsidRDefault="00E956C7" w:rsidP="00A461CC">
      <w:pPr>
        <w:ind w:firstLine="0"/>
      </w:pPr>
      <w:r>
        <w:t xml:space="preserve">UN Department of Field Support, WFP, IOM, UNHCR and UNICEF have formed a group to move the PSEA campaign forward. Yasna has consolidated feedback of group members on the creative work developed to date by Leo Burnett </w:t>
      </w:r>
      <w:r w:rsidR="00817229">
        <w:t>(</w:t>
      </w:r>
      <w:r>
        <w:t>the advertising agency</w:t>
      </w:r>
      <w:r w:rsidR="00817229">
        <w:t>)</w:t>
      </w:r>
      <w:r>
        <w:t xml:space="preserve">.  Leo Burnett will propose a meeting date soon and is ready to come to Geneva if needed.  This meeting will help gather information on concrete steps forward, including </w:t>
      </w:r>
      <w:r w:rsidR="00817229">
        <w:t xml:space="preserve">request for </w:t>
      </w:r>
      <w:r>
        <w:t>financial commitments</w:t>
      </w:r>
      <w:r w:rsidR="00C56687">
        <w:t>. This information could then be presented to the IASC</w:t>
      </w:r>
      <w:r w:rsidR="00616D15">
        <w:t xml:space="preserve"> as requested by Theodora.</w:t>
      </w:r>
    </w:p>
    <w:p w:rsidR="00E956C7" w:rsidRDefault="00E956C7" w:rsidP="00616D15">
      <w:pPr>
        <w:pStyle w:val="Paragraphedeliste"/>
        <w:numPr>
          <w:ilvl w:val="0"/>
          <w:numId w:val="9"/>
        </w:numPr>
        <w:shd w:val="clear" w:color="auto" w:fill="FFFFFF" w:themeFill="background1"/>
        <w:rPr>
          <w:color w:val="365F91" w:themeColor="accent1" w:themeShade="BF"/>
        </w:rPr>
      </w:pPr>
      <w:r>
        <w:rPr>
          <w:color w:val="365F91" w:themeColor="accent1" w:themeShade="BF"/>
        </w:rPr>
        <w:t>Send a message to Astrid if your organization is interested to join the group on the PSEA campaign. It would be a real added value to get NGOs participation</w:t>
      </w:r>
      <w:r w:rsidR="00616D15">
        <w:rPr>
          <w:color w:val="365F91" w:themeColor="accent1" w:themeShade="BF"/>
        </w:rPr>
        <w:t xml:space="preserve"> in the campaign.</w:t>
      </w:r>
    </w:p>
    <w:p w:rsidR="00E956C7" w:rsidRPr="00817229" w:rsidRDefault="00E956C7" w:rsidP="00817229">
      <w:pPr>
        <w:shd w:val="clear" w:color="auto" w:fill="FFFFFF" w:themeFill="background1"/>
        <w:ind w:firstLine="0"/>
        <w:rPr>
          <w:color w:val="365F91" w:themeColor="accent1" w:themeShade="BF"/>
        </w:rPr>
      </w:pPr>
    </w:p>
    <w:p w:rsidR="00A461CC" w:rsidRDefault="00A461CC" w:rsidP="00A461CC">
      <w:pPr>
        <w:pStyle w:val="Paragraphedeliste"/>
        <w:ind w:firstLine="0"/>
      </w:pPr>
    </w:p>
    <w:p w:rsidR="00A461CC" w:rsidRPr="009833FE" w:rsidRDefault="001304EB" w:rsidP="009833FE">
      <w:pPr>
        <w:pStyle w:val="Paragraphedeliste"/>
        <w:numPr>
          <w:ilvl w:val="0"/>
          <w:numId w:val="2"/>
        </w:numPr>
        <w:ind w:left="90"/>
        <w:rPr>
          <w:b/>
          <w:highlight w:val="yellow"/>
          <w:u w:val="single"/>
        </w:rPr>
      </w:pPr>
      <w:r>
        <w:rPr>
          <w:b/>
          <w:highlight w:val="yellow"/>
          <w:u w:val="single"/>
        </w:rPr>
        <w:t xml:space="preserve">Review of the 3 workstreams </w:t>
      </w:r>
      <w:r w:rsidR="00A461CC" w:rsidRPr="009833FE">
        <w:rPr>
          <w:b/>
          <w:highlight w:val="yellow"/>
          <w:u w:val="single"/>
        </w:rPr>
        <w:t xml:space="preserve">: </w:t>
      </w:r>
    </w:p>
    <w:p w:rsidR="00532CED" w:rsidRDefault="00532CED" w:rsidP="007D6F40">
      <w:pPr>
        <w:ind w:left="90" w:firstLine="0"/>
        <w:rPr>
          <w:b/>
          <w:bCs/>
        </w:rPr>
      </w:pPr>
      <w:r w:rsidRPr="007D6F40">
        <w:rPr>
          <w:b/>
          <w:bCs/>
          <w:highlight w:val="lightGray"/>
          <w:lang w:val="en-GB"/>
        </w:rPr>
        <w:t>Objective 3.1 Advocacy Awareness raising/ recruitment policy</w:t>
      </w:r>
      <w:r w:rsidRPr="00532CED">
        <w:rPr>
          <w:b/>
          <w:bCs/>
        </w:rPr>
        <w:t xml:space="preserve"> </w:t>
      </w:r>
    </w:p>
    <w:p w:rsidR="00532CED" w:rsidRPr="007D679C" w:rsidRDefault="00817229" w:rsidP="007D679C">
      <w:pPr>
        <w:pStyle w:val="Paragraphedeliste"/>
        <w:numPr>
          <w:ilvl w:val="0"/>
          <w:numId w:val="1"/>
        </w:numPr>
        <w:rPr>
          <w:bCs/>
        </w:rPr>
      </w:pPr>
      <w:r w:rsidRPr="00616D15">
        <w:rPr>
          <w:bCs/>
          <w:u w:val="single"/>
        </w:rPr>
        <w:t xml:space="preserve">One pager on PSEA good </w:t>
      </w:r>
      <w:r w:rsidR="007D679C" w:rsidRPr="00616D15">
        <w:rPr>
          <w:bCs/>
          <w:u w:val="single"/>
        </w:rPr>
        <w:t>practice</w:t>
      </w:r>
      <w:r w:rsidR="007D679C" w:rsidRPr="007D679C">
        <w:rPr>
          <w:bCs/>
        </w:rPr>
        <w:t>:</w:t>
      </w:r>
      <w:r w:rsidRPr="007D679C">
        <w:rPr>
          <w:bCs/>
        </w:rPr>
        <w:t xml:space="preserve"> Elizabeth Bellardo confirmed work had been done with Oxfam on how humanitarian donors looked at their implementing partners </w:t>
      </w:r>
      <w:r w:rsidR="00616D15">
        <w:rPr>
          <w:bCs/>
        </w:rPr>
        <w:t>regarding</w:t>
      </w:r>
      <w:r w:rsidRPr="007D679C">
        <w:rPr>
          <w:bCs/>
        </w:rPr>
        <w:t xml:space="preserve"> PSEA, and the type of PSEA processes existing </w:t>
      </w:r>
      <w:r w:rsidR="00616D15">
        <w:rPr>
          <w:bCs/>
        </w:rPr>
        <w:t>with</w:t>
      </w:r>
      <w:r w:rsidRPr="007D679C">
        <w:rPr>
          <w:bCs/>
        </w:rPr>
        <w:t xml:space="preserve"> implementing partners. Elizabeth will send around what had been </w:t>
      </w:r>
      <w:r w:rsidR="00616D15">
        <w:rPr>
          <w:bCs/>
        </w:rPr>
        <w:t>mapped out</w:t>
      </w:r>
      <w:r w:rsidRPr="007D679C">
        <w:rPr>
          <w:bCs/>
        </w:rPr>
        <w:t>, and we will decide on the next steps to achieve this point</w:t>
      </w:r>
    </w:p>
    <w:p w:rsidR="00817229" w:rsidRPr="007D679C" w:rsidRDefault="00817229" w:rsidP="007D679C">
      <w:pPr>
        <w:pStyle w:val="Paragraphedeliste"/>
        <w:numPr>
          <w:ilvl w:val="0"/>
          <w:numId w:val="1"/>
        </w:numPr>
        <w:rPr>
          <w:bCs/>
        </w:rPr>
      </w:pPr>
      <w:r w:rsidRPr="007D679C">
        <w:rPr>
          <w:bCs/>
        </w:rPr>
        <w:t xml:space="preserve">The point on </w:t>
      </w:r>
      <w:r w:rsidRPr="00616D15">
        <w:rPr>
          <w:bCs/>
          <w:u w:val="single"/>
        </w:rPr>
        <w:t>recruitment policy</w:t>
      </w:r>
      <w:r w:rsidRPr="007D679C">
        <w:rPr>
          <w:bCs/>
        </w:rPr>
        <w:t xml:space="preserve"> is now being grouped with objective 3.3</w:t>
      </w:r>
    </w:p>
    <w:p w:rsidR="00817229" w:rsidRPr="00817229" w:rsidRDefault="00817229" w:rsidP="00532CED">
      <w:pPr>
        <w:ind w:firstLine="0"/>
        <w:rPr>
          <w:bCs/>
        </w:rPr>
      </w:pPr>
    </w:p>
    <w:p w:rsidR="00532CED" w:rsidRPr="00532CED" w:rsidRDefault="00532CED" w:rsidP="00532CED">
      <w:pPr>
        <w:ind w:firstLine="0"/>
      </w:pPr>
      <w:r w:rsidRPr="007D6F40">
        <w:rPr>
          <w:b/>
          <w:bCs/>
          <w:highlight w:val="lightGray"/>
          <w:lang w:val="en-GB"/>
        </w:rPr>
        <w:t xml:space="preserve">Objective 3.2 Community Based Complaints Mechanisms </w:t>
      </w:r>
      <w:r w:rsidR="00EC200F" w:rsidRPr="007D6F40">
        <w:rPr>
          <w:b/>
          <w:bCs/>
          <w:highlight w:val="lightGray"/>
        </w:rPr>
        <w:t>(CBCM)</w:t>
      </w:r>
      <w:r w:rsidRPr="007D6F40">
        <w:rPr>
          <w:b/>
          <w:bCs/>
          <w:highlight w:val="lightGray"/>
          <w:lang w:val="en-GB"/>
        </w:rPr>
        <w:t>Pilots</w:t>
      </w:r>
      <w:r w:rsidRPr="00532CED">
        <w:rPr>
          <w:b/>
          <w:bCs/>
        </w:rPr>
        <w:t xml:space="preserve"> </w:t>
      </w:r>
      <w:r w:rsidR="00EC200F">
        <w:rPr>
          <w:b/>
          <w:bCs/>
        </w:rPr>
        <w:t xml:space="preserve"> </w:t>
      </w:r>
    </w:p>
    <w:p w:rsidR="00C56687" w:rsidRDefault="00C56687" w:rsidP="00532CED">
      <w:pPr>
        <w:ind w:firstLine="0"/>
      </w:pPr>
      <w:r>
        <w:t>Tristan updated the group on the 2 pilot projects, one in Dolo Addo, one in DRC.</w:t>
      </w:r>
    </w:p>
    <w:p w:rsidR="00EC200F" w:rsidRPr="007D679C" w:rsidRDefault="00616D15" w:rsidP="00EC200F">
      <w:pPr>
        <w:ind w:firstLine="0"/>
        <w:rPr>
          <w:u w:val="single"/>
        </w:rPr>
      </w:pPr>
      <w:r>
        <w:rPr>
          <w:u w:val="single"/>
        </w:rPr>
        <w:t>Eastern DRC</w:t>
      </w:r>
      <w:r w:rsidR="00EC200F" w:rsidRPr="007D679C">
        <w:rPr>
          <w:u w:val="single"/>
        </w:rPr>
        <w:t xml:space="preserve"> : </w:t>
      </w:r>
    </w:p>
    <w:p w:rsidR="00EC200F" w:rsidRPr="00EC200F" w:rsidRDefault="00817229" w:rsidP="00EC200F">
      <w:pPr>
        <w:pStyle w:val="Paragraphedeliste"/>
        <w:numPr>
          <w:ilvl w:val="0"/>
          <w:numId w:val="1"/>
        </w:numPr>
      </w:pPr>
      <w:r>
        <w:t xml:space="preserve">The pilot project in DRC has now 10 member agencies, including 2 from the government, and CBOs. </w:t>
      </w:r>
    </w:p>
    <w:p w:rsidR="00EC200F" w:rsidRPr="00EC200F" w:rsidRDefault="00EC200F" w:rsidP="00EC200F">
      <w:pPr>
        <w:pStyle w:val="Paragraphedeliste"/>
        <w:numPr>
          <w:ilvl w:val="0"/>
          <w:numId w:val="1"/>
        </w:numPr>
        <w:rPr>
          <w:color w:val="000000" w:themeColor="text1"/>
          <w:szCs w:val="18"/>
        </w:rPr>
      </w:pPr>
      <w:r>
        <w:t>U</w:t>
      </w:r>
      <w:r w:rsidR="00817229">
        <w:t>N agencies are not involved to date</w:t>
      </w:r>
      <w:r w:rsidR="00C56687">
        <w:t>. T</w:t>
      </w:r>
      <w:r w:rsidR="00817229">
        <w:t xml:space="preserve">here is a need to push for UN participation to the CBCM, and not only as observers.  The investigation training will take place end of June 2015 for partners in DRC, while partners in Dolo Addo preferred to focus on </w:t>
      </w:r>
      <w:r w:rsidR="00C56687" w:rsidRPr="00EC200F">
        <w:rPr>
          <w:color w:val="000000" w:themeColor="text1"/>
          <w:szCs w:val="18"/>
        </w:rPr>
        <w:t xml:space="preserve">in-depth case management training. </w:t>
      </w:r>
    </w:p>
    <w:p w:rsidR="00532CED" w:rsidRPr="00EC200F" w:rsidRDefault="00C56687" w:rsidP="00EC200F">
      <w:pPr>
        <w:pStyle w:val="Paragraphedeliste"/>
        <w:numPr>
          <w:ilvl w:val="0"/>
          <w:numId w:val="1"/>
        </w:numPr>
        <w:rPr>
          <w:color w:val="000000" w:themeColor="text1"/>
          <w:szCs w:val="18"/>
        </w:rPr>
      </w:pPr>
      <w:r w:rsidRPr="00EC200F">
        <w:rPr>
          <w:color w:val="000000" w:themeColor="text1"/>
          <w:szCs w:val="18"/>
        </w:rPr>
        <w:t>Tri</w:t>
      </w:r>
      <w:r w:rsidR="00616D15">
        <w:rPr>
          <w:color w:val="000000" w:themeColor="text1"/>
          <w:szCs w:val="18"/>
        </w:rPr>
        <w:t xml:space="preserve">stan will be on mission for the DRC </w:t>
      </w:r>
      <w:r w:rsidRPr="00EC200F">
        <w:rPr>
          <w:color w:val="000000" w:themeColor="text1"/>
          <w:szCs w:val="18"/>
        </w:rPr>
        <w:t xml:space="preserve">training, and linkages will be done with the implementing partners of the </w:t>
      </w:r>
      <w:r w:rsidRPr="00EC200F">
        <w:t>RMMP</w:t>
      </w:r>
      <w:r w:rsidR="00EC200F" w:rsidRPr="00EC200F">
        <w:t xml:space="preserve"> </w:t>
      </w:r>
      <w:r w:rsidR="00EC200F">
        <w:t>(</w:t>
      </w:r>
      <w:r w:rsidR="00EC200F" w:rsidRPr="00EC200F">
        <w:t xml:space="preserve">Rapid Response to Population Movements </w:t>
      </w:r>
      <w:r w:rsidR="00EC200F">
        <w:t>)</w:t>
      </w:r>
      <w:r w:rsidR="00EC200F" w:rsidRPr="00EC200F">
        <w:rPr>
          <w:color w:val="000000" w:themeColor="text1"/>
          <w:szCs w:val="18"/>
        </w:rPr>
        <w:t xml:space="preserve"> </w:t>
      </w:r>
      <w:r w:rsidRPr="00EC200F">
        <w:rPr>
          <w:color w:val="000000" w:themeColor="text1"/>
          <w:szCs w:val="18"/>
        </w:rPr>
        <w:t>Astrid will indeed be in DRC</w:t>
      </w:r>
      <w:r w:rsidR="00616D15">
        <w:rPr>
          <w:color w:val="000000" w:themeColor="text1"/>
          <w:szCs w:val="18"/>
        </w:rPr>
        <w:t xml:space="preserve"> at the same time</w:t>
      </w:r>
      <w:r w:rsidR="00EC200F" w:rsidRPr="00EC200F">
        <w:rPr>
          <w:color w:val="000000" w:themeColor="text1"/>
          <w:szCs w:val="18"/>
        </w:rPr>
        <w:t xml:space="preserve"> in order to </w:t>
      </w:r>
      <w:r w:rsidRPr="00EC200F">
        <w:rPr>
          <w:color w:val="000000" w:themeColor="text1"/>
          <w:szCs w:val="18"/>
        </w:rPr>
        <w:t>support</w:t>
      </w:r>
      <w:r w:rsidR="00EC200F" w:rsidRPr="00EC200F">
        <w:rPr>
          <w:color w:val="000000" w:themeColor="text1"/>
          <w:szCs w:val="18"/>
        </w:rPr>
        <w:t xml:space="preserve"> the operationalisation of </w:t>
      </w:r>
      <w:r w:rsidRPr="00EC200F">
        <w:rPr>
          <w:color w:val="000000" w:themeColor="text1"/>
          <w:szCs w:val="18"/>
        </w:rPr>
        <w:t xml:space="preserve"> AAP PSEA along the RRMP project cycle</w:t>
      </w:r>
      <w:r w:rsidR="00EC200F" w:rsidRPr="00EC200F">
        <w:rPr>
          <w:color w:val="000000" w:themeColor="text1"/>
          <w:szCs w:val="18"/>
        </w:rPr>
        <w:t>. I</w:t>
      </w:r>
      <w:r w:rsidRPr="00EC200F">
        <w:rPr>
          <w:color w:val="000000" w:themeColor="text1"/>
          <w:szCs w:val="18"/>
        </w:rPr>
        <w:t xml:space="preserve">t </w:t>
      </w:r>
      <w:r w:rsidR="00616D15">
        <w:rPr>
          <w:color w:val="000000" w:themeColor="text1"/>
          <w:szCs w:val="18"/>
        </w:rPr>
        <w:t>will be an opportunity</w:t>
      </w:r>
      <w:r w:rsidRPr="00EC200F">
        <w:rPr>
          <w:color w:val="000000" w:themeColor="text1"/>
          <w:szCs w:val="18"/>
        </w:rPr>
        <w:t xml:space="preserve"> to</w:t>
      </w:r>
      <w:r w:rsidR="00EC200F" w:rsidRPr="00EC200F">
        <w:rPr>
          <w:color w:val="000000" w:themeColor="text1"/>
          <w:szCs w:val="18"/>
        </w:rPr>
        <w:t xml:space="preserve"> connect CBCM with RRMP </w:t>
      </w:r>
      <w:r w:rsidRPr="00EC200F">
        <w:rPr>
          <w:color w:val="000000" w:themeColor="text1"/>
          <w:szCs w:val="18"/>
        </w:rPr>
        <w:t xml:space="preserve">and highlight the essential linkages between AAP and PSEA. </w:t>
      </w:r>
    </w:p>
    <w:p w:rsidR="00536F5F" w:rsidRDefault="007D679C" w:rsidP="007D679C">
      <w:pPr>
        <w:ind w:firstLine="0"/>
        <w:rPr>
          <w:u w:val="single"/>
        </w:rPr>
      </w:pPr>
      <w:r>
        <w:rPr>
          <w:u w:val="single"/>
        </w:rPr>
        <w:t xml:space="preserve">SOPs </w:t>
      </w:r>
      <w:r w:rsidRPr="007D679C">
        <w:rPr>
          <w:u w:val="single"/>
        </w:rPr>
        <w:t xml:space="preserve"> : </w:t>
      </w:r>
    </w:p>
    <w:p w:rsidR="007D679C" w:rsidRPr="00536F5F" w:rsidRDefault="00616D15" w:rsidP="00536F5F">
      <w:pPr>
        <w:pStyle w:val="Paragraphedeliste"/>
        <w:numPr>
          <w:ilvl w:val="0"/>
          <w:numId w:val="7"/>
        </w:numPr>
        <w:rPr>
          <w:u w:val="single"/>
        </w:rPr>
      </w:pPr>
      <w:r>
        <w:t>In the recent Nairobi meeting, t</w:t>
      </w:r>
      <w:r w:rsidR="007D679C" w:rsidRPr="007D679C">
        <w:t xml:space="preserve">he </w:t>
      </w:r>
      <w:r>
        <w:t xml:space="preserve">IASC </w:t>
      </w:r>
      <w:r w:rsidR="007D679C" w:rsidRPr="007D679C">
        <w:t xml:space="preserve">principals recommended that a task team be set up to actually work on global </w:t>
      </w:r>
      <w:r w:rsidR="007D679C">
        <w:t xml:space="preserve">standard operating procedures </w:t>
      </w:r>
      <w:r>
        <w:t xml:space="preserve"> which would facilitated inter-</w:t>
      </w:r>
      <w:r w:rsidR="007D679C" w:rsidRPr="007D679C">
        <w:t>agency complaints handling and reference systems. Persons from the legal department or Inspector General offices should be nominated by each IASC organization to participate to this task team.  IOM Director General Mr. Swing will send a letter to all the principals in this regard.</w:t>
      </w:r>
      <w:r w:rsidR="007D679C" w:rsidRPr="00536F5F">
        <w:rPr>
          <w:u w:val="single"/>
        </w:rPr>
        <w:t xml:space="preserve"> </w:t>
      </w:r>
    </w:p>
    <w:p w:rsidR="00616D15" w:rsidRPr="00616D15" w:rsidRDefault="007D679C" w:rsidP="00616D15">
      <w:pPr>
        <w:ind w:firstLine="0"/>
        <w:rPr>
          <w:u w:val="single"/>
        </w:rPr>
      </w:pPr>
      <w:r w:rsidRPr="00616D15">
        <w:rPr>
          <w:u w:val="single"/>
        </w:rPr>
        <w:t>Whole of System Protection Review</w:t>
      </w:r>
      <w:r w:rsidR="00536F5F" w:rsidRPr="00616D15">
        <w:rPr>
          <w:u w:val="single"/>
        </w:rPr>
        <w:t xml:space="preserve">: </w:t>
      </w:r>
    </w:p>
    <w:p w:rsidR="00EC200F" w:rsidRDefault="00536F5F" w:rsidP="00616D15">
      <w:pPr>
        <w:ind w:firstLine="0"/>
      </w:pPr>
      <w:r>
        <w:t>The report will be launched next week. It encompasses recommendations at the end which are relevant to AAP and PSEA</w:t>
      </w:r>
      <w:r w:rsidR="00204C66">
        <w:t>, and</w:t>
      </w:r>
      <w:r w:rsidR="00616D15">
        <w:t xml:space="preserve"> highlights</w:t>
      </w:r>
      <w:r w:rsidR="00204C66">
        <w:t xml:space="preserve"> linkages notably with </w:t>
      </w:r>
      <w:r w:rsidR="00616D15">
        <w:t>the Protection Mainstreaming TT. W</w:t>
      </w:r>
      <w:r>
        <w:t xml:space="preserve">e should discuss how far we can </w:t>
      </w:r>
      <w:r w:rsidR="00616D15">
        <w:t>concretely capture the recommendations</w:t>
      </w:r>
      <w:r>
        <w:t xml:space="preserve"> in our task team </w:t>
      </w:r>
      <w:r w:rsidR="00937C63">
        <w:t>work plan</w:t>
      </w:r>
      <w:r w:rsidR="00204C66">
        <w:t xml:space="preserve">. </w:t>
      </w:r>
    </w:p>
    <w:p w:rsidR="007D679C" w:rsidRDefault="007D679C" w:rsidP="00532CED">
      <w:pPr>
        <w:ind w:firstLine="0"/>
      </w:pPr>
    </w:p>
    <w:p w:rsidR="00532CED" w:rsidRPr="00532CED" w:rsidRDefault="00532CED" w:rsidP="00532CED">
      <w:pPr>
        <w:ind w:firstLine="0"/>
      </w:pPr>
      <w:r w:rsidRPr="007D6F40">
        <w:rPr>
          <w:b/>
          <w:bCs/>
          <w:highlight w:val="lightGray"/>
          <w:lang w:val="en-GB"/>
        </w:rPr>
        <w:t>Objective 3.3 PSEA included in organisation recruitment processes, policies and performance appraisals</w:t>
      </w:r>
      <w:r w:rsidRPr="00532CED">
        <w:rPr>
          <w:b/>
          <w:bCs/>
        </w:rPr>
        <w:t xml:space="preserve"> </w:t>
      </w:r>
    </w:p>
    <w:p w:rsidR="00532CED" w:rsidRDefault="00532779" w:rsidP="00485D84">
      <w:pPr>
        <w:pStyle w:val="Paragraphedeliste"/>
        <w:numPr>
          <w:ilvl w:val="0"/>
          <w:numId w:val="8"/>
        </w:numPr>
      </w:pPr>
      <w:r>
        <w:t>The group will be glad to receive the update from UNICEF, when SIpi will have the time to be back on board</w:t>
      </w:r>
    </w:p>
    <w:p w:rsidR="00532779" w:rsidRDefault="00532779" w:rsidP="00616D15">
      <w:pPr>
        <w:pStyle w:val="Paragraphedeliste"/>
        <w:numPr>
          <w:ilvl w:val="0"/>
          <w:numId w:val="8"/>
        </w:numPr>
      </w:pPr>
      <w:r>
        <w:t xml:space="preserve">WFP has incorporated PSEA in organizational </w:t>
      </w:r>
      <w:r w:rsidR="00937C63">
        <w:t>recruitment</w:t>
      </w:r>
      <w:r w:rsidR="00616D15">
        <w:t>, and ensures</w:t>
      </w:r>
      <w:r>
        <w:t xml:space="preserve"> it is present in </w:t>
      </w:r>
      <w:r w:rsidR="00616D15">
        <w:t xml:space="preserve">all field level agreements. </w:t>
      </w:r>
      <w:r>
        <w:t>While promoting PSEA is not yet included in Performance appraisal due to the restriction on numbers of outpu</w:t>
      </w:r>
      <w:r w:rsidR="00616D15">
        <w:t>ts considered in the process</w:t>
      </w:r>
      <w:r>
        <w:t xml:space="preserve">, a new structure of performance appraisal around 4 competences will actually enable the specific mention of PSEA in 2016. PSEA has been included into a training module developed along with the office of the inspector general, and the procedure has started to make the training </w:t>
      </w:r>
      <w:r w:rsidR="00616D15">
        <w:t>on corruption, f</w:t>
      </w:r>
      <w:r>
        <w:t>raud and PSEA mandatory</w:t>
      </w:r>
    </w:p>
    <w:p w:rsidR="00532779" w:rsidRDefault="000B432F" w:rsidP="00485D84">
      <w:pPr>
        <w:pStyle w:val="Paragraphedeliste"/>
        <w:numPr>
          <w:ilvl w:val="0"/>
          <w:numId w:val="8"/>
        </w:numPr>
      </w:pPr>
      <w:r>
        <w:lastRenderedPageBreak/>
        <w:t>Care has a two-</w:t>
      </w:r>
      <w:r w:rsidR="00532779">
        <w:t xml:space="preserve"> pronged approach to prevention of sexual exploitation and abuse : strengthening complaints mechanism to ensure reporting of  cases, and including promotion of PSEA in performance appraisal, which is </w:t>
      </w:r>
      <w:r w:rsidR="00937C63">
        <w:t>accompanied</w:t>
      </w:r>
      <w:r w:rsidR="00485D84">
        <w:t xml:space="preserve"> by capacity strengthening efforts on PSEA</w:t>
      </w:r>
    </w:p>
    <w:p w:rsidR="00910608" w:rsidRDefault="00910608" w:rsidP="00910608">
      <w:pPr>
        <w:pStyle w:val="Paragraphedeliste"/>
        <w:ind w:firstLine="0"/>
      </w:pPr>
    </w:p>
    <w:p w:rsidR="00485D84" w:rsidRDefault="00485D84" w:rsidP="00910608">
      <w:pPr>
        <w:pStyle w:val="Paragraphedeliste"/>
        <w:numPr>
          <w:ilvl w:val="0"/>
          <w:numId w:val="9"/>
        </w:numPr>
        <w:shd w:val="clear" w:color="auto" w:fill="FFFFFF" w:themeFill="background1"/>
        <w:rPr>
          <w:color w:val="365F91" w:themeColor="accent1" w:themeShade="BF"/>
        </w:rPr>
      </w:pPr>
      <w:r>
        <w:rPr>
          <w:color w:val="365F91" w:themeColor="accent1" w:themeShade="BF"/>
        </w:rPr>
        <w:t xml:space="preserve">Ensure the work done on </w:t>
      </w:r>
      <w:r w:rsidR="00910608">
        <w:rPr>
          <w:color w:val="365F91" w:themeColor="accent1" w:themeShade="BF"/>
        </w:rPr>
        <w:t xml:space="preserve">PSEA vocabulary, to develop </w:t>
      </w:r>
      <w:r>
        <w:rPr>
          <w:color w:val="365F91" w:themeColor="accent1" w:themeShade="BF"/>
        </w:rPr>
        <w:t>indicators or specific paragraph in staff or implementing partners contract is shared as much as possible,</w:t>
      </w:r>
      <w:r w:rsidR="00910608">
        <w:rPr>
          <w:color w:val="365F91" w:themeColor="accent1" w:themeShade="BF"/>
        </w:rPr>
        <w:t xml:space="preserve"> to s</w:t>
      </w:r>
      <w:r>
        <w:rPr>
          <w:color w:val="365F91" w:themeColor="accent1" w:themeShade="BF"/>
        </w:rPr>
        <w:t xml:space="preserve">erve as an inspiration </w:t>
      </w:r>
      <w:r w:rsidR="00910608">
        <w:rPr>
          <w:color w:val="365F91" w:themeColor="accent1" w:themeShade="BF"/>
        </w:rPr>
        <w:t xml:space="preserve">and therefore </w:t>
      </w:r>
      <w:r>
        <w:rPr>
          <w:color w:val="365F91" w:themeColor="accent1" w:themeShade="BF"/>
        </w:rPr>
        <w:t xml:space="preserve">facilitate </w:t>
      </w:r>
      <w:r w:rsidR="00910608">
        <w:rPr>
          <w:color w:val="365F91" w:themeColor="accent1" w:themeShade="BF"/>
        </w:rPr>
        <w:t xml:space="preserve">adoption of PSEA in many </w:t>
      </w:r>
      <w:r>
        <w:rPr>
          <w:color w:val="365F91" w:themeColor="accent1" w:themeShade="BF"/>
        </w:rPr>
        <w:t xml:space="preserve"> organizations</w:t>
      </w:r>
      <w:r w:rsidR="00910608">
        <w:rPr>
          <w:color w:val="365F91" w:themeColor="accent1" w:themeShade="BF"/>
        </w:rPr>
        <w:t xml:space="preserve"> recruitment processes policies and performance appraisals</w:t>
      </w:r>
      <w:r>
        <w:rPr>
          <w:color w:val="365F91" w:themeColor="accent1" w:themeShade="BF"/>
        </w:rPr>
        <w:t xml:space="preserve"> </w:t>
      </w:r>
    </w:p>
    <w:p w:rsidR="00485D84" w:rsidRDefault="00485D84" w:rsidP="00485D84">
      <w:pPr>
        <w:shd w:val="clear" w:color="auto" w:fill="FFFFFF" w:themeFill="background1"/>
        <w:rPr>
          <w:b/>
          <w:u w:val="single"/>
        </w:rPr>
      </w:pPr>
    </w:p>
    <w:p w:rsidR="00485D84" w:rsidRDefault="00937C63" w:rsidP="007D6F40">
      <w:pPr>
        <w:shd w:val="clear" w:color="auto" w:fill="FFFFFF" w:themeFill="background1"/>
        <w:ind w:left="720" w:firstLine="0"/>
        <w:rPr>
          <w:b/>
          <w:u w:val="single"/>
        </w:rPr>
      </w:pPr>
      <w:r w:rsidRPr="00485D84">
        <w:rPr>
          <w:b/>
          <w:u w:val="single"/>
        </w:rPr>
        <w:t>Recruitment</w:t>
      </w:r>
      <w:r w:rsidR="00485D84" w:rsidRPr="00485D84">
        <w:rPr>
          <w:b/>
          <w:u w:val="single"/>
        </w:rPr>
        <w:t xml:space="preserve"> Policy </w:t>
      </w:r>
    </w:p>
    <w:p w:rsidR="00616D15" w:rsidRDefault="00616D15" w:rsidP="007D6F40">
      <w:pPr>
        <w:shd w:val="clear" w:color="auto" w:fill="FFFFFF" w:themeFill="background1"/>
        <w:ind w:left="720" w:firstLine="0"/>
      </w:pPr>
      <w:r w:rsidRPr="00616D15">
        <w:t xml:space="preserve">Work had been done on </w:t>
      </w:r>
      <w:r w:rsidR="00910608" w:rsidRPr="00616D15">
        <w:t>recruitment</w:t>
      </w:r>
      <w:r w:rsidRPr="00616D15">
        <w:t xml:space="preserve"> policy</w:t>
      </w:r>
      <w:r w:rsidR="00910608">
        <w:t xml:space="preserve"> to examine best practices on sharing information on staff for which investigation on SEA allegations had turned out conclusive. T</w:t>
      </w:r>
      <w:r w:rsidRPr="00616D15">
        <w:t>wo groups</w:t>
      </w:r>
      <w:r w:rsidR="00910608">
        <w:t xml:space="preserve"> had been formed,</w:t>
      </w:r>
      <w:r w:rsidRPr="00616D15">
        <w:t xml:space="preserve"> one grouping UN agencies, and another one NGOs.</w:t>
      </w:r>
    </w:p>
    <w:p w:rsidR="00616D15" w:rsidRDefault="00616D15" w:rsidP="007D6F40">
      <w:pPr>
        <w:pStyle w:val="Paragraphedeliste"/>
        <w:numPr>
          <w:ilvl w:val="0"/>
          <w:numId w:val="11"/>
        </w:numPr>
        <w:shd w:val="clear" w:color="auto" w:fill="FFFFFF" w:themeFill="background1"/>
      </w:pPr>
      <w:r>
        <w:t>The group</w:t>
      </w:r>
      <w:r w:rsidR="00910608">
        <w:t xml:space="preserve"> of NGOs</w:t>
      </w:r>
      <w:r>
        <w:t xml:space="preserve"> had already done work on the subjec</w:t>
      </w:r>
      <w:r w:rsidR="00910608">
        <w:t>t which should be taken forward, thanks to the do</w:t>
      </w:r>
      <w:r w:rsidR="007D6F40">
        <w:t>cuments shared by Lucy Heaven (</w:t>
      </w:r>
      <w:r w:rsidR="00910608">
        <w:t>formerly WVI)</w:t>
      </w:r>
    </w:p>
    <w:p w:rsidR="00910608" w:rsidRDefault="00910608" w:rsidP="007D6F40">
      <w:pPr>
        <w:pStyle w:val="Paragraphedeliste"/>
        <w:numPr>
          <w:ilvl w:val="0"/>
          <w:numId w:val="11"/>
        </w:numPr>
        <w:shd w:val="clear" w:color="auto" w:fill="FFFFFF" w:themeFill="background1"/>
      </w:pPr>
      <w:r>
        <w:t xml:space="preserve">The group of UN agencies was formed to explore how to operationalise the Dec 2013 recommendations presented </w:t>
      </w:r>
      <w:r w:rsidR="006B1156">
        <w:t xml:space="preserve">and approved by </w:t>
      </w:r>
      <w:r>
        <w:t xml:space="preserve">the IASC </w:t>
      </w:r>
      <w:r w:rsidR="006B1156">
        <w:t xml:space="preserve">. Philip will send the report from 2015 so that we can elaborate the next steps on this point. </w:t>
      </w:r>
    </w:p>
    <w:p w:rsidR="007D6F40" w:rsidRDefault="007D6F40" w:rsidP="007D6F40">
      <w:pPr>
        <w:pStyle w:val="Default"/>
        <w:rPr>
          <w:rFonts w:cs="Times New Roman"/>
          <w:color w:val="auto"/>
        </w:rPr>
      </w:pPr>
    </w:p>
    <w:p w:rsidR="00485D84" w:rsidRDefault="007D6F40" w:rsidP="007D6F40">
      <w:pPr>
        <w:shd w:val="clear" w:color="auto" w:fill="FFFFFF" w:themeFill="background1"/>
        <w:ind w:left="720" w:firstLine="0"/>
        <w:rPr>
          <w:bCs/>
          <w:u w:val="single"/>
        </w:rPr>
      </w:pPr>
      <w:r w:rsidRPr="007D6F40">
        <w:rPr>
          <w:b/>
          <w:u w:val="single"/>
        </w:rPr>
        <w:t xml:space="preserve"> </w:t>
      </w:r>
      <w:r w:rsidRPr="007D6F40">
        <w:rPr>
          <w:bCs/>
          <w:u w:val="single"/>
        </w:rPr>
        <w:t>The NGO Investigation Specialist Roster</w:t>
      </w:r>
    </w:p>
    <w:p w:rsidR="007D6F40" w:rsidRDefault="007D6F40" w:rsidP="007D6F40">
      <w:pPr>
        <w:shd w:val="clear" w:color="auto" w:fill="FFFFFF" w:themeFill="background1"/>
        <w:ind w:left="720" w:firstLine="0"/>
        <w:rPr>
          <w:bCs/>
        </w:rPr>
      </w:pPr>
      <w:r w:rsidRPr="007D6F40">
        <w:rPr>
          <w:bCs/>
        </w:rPr>
        <w:t>Coralie presented the attached brochure on the initiative aimed at strengthening UNHCR – NGO cooperation in investigations</w:t>
      </w:r>
      <w:r>
        <w:rPr>
          <w:bCs/>
        </w:rPr>
        <w:t xml:space="preserve">, as well as an additional brochure illustrating what UNHCR </w:t>
      </w:r>
      <w:r w:rsidRPr="007D6F40">
        <w:rPr>
          <w:bCs/>
        </w:rPr>
        <w:t>staff need to</w:t>
      </w:r>
      <w:r>
        <w:rPr>
          <w:bCs/>
        </w:rPr>
        <w:t xml:space="preserve"> </w:t>
      </w:r>
      <w:r w:rsidRPr="007D6F40">
        <w:rPr>
          <w:bCs/>
        </w:rPr>
        <w:t>know and what</w:t>
      </w:r>
      <w:r>
        <w:rPr>
          <w:bCs/>
        </w:rPr>
        <w:t xml:space="preserve"> </w:t>
      </w:r>
      <w:r w:rsidRPr="007D6F40">
        <w:rPr>
          <w:bCs/>
        </w:rPr>
        <w:t>they need to do</w:t>
      </w:r>
      <w:r>
        <w:rPr>
          <w:bCs/>
        </w:rPr>
        <w:t xml:space="preserve"> to report SEA.  The last brochure will serve as model to develop a two pager which will present generic best practice to report on SEA for any agency. </w:t>
      </w:r>
    </w:p>
    <w:p w:rsidR="007D6F40" w:rsidRDefault="007D6F40" w:rsidP="007D6F40">
      <w:pPr>
        <w:pStyle w:val="Paragraphedeliste"/>
        <w:numPr>
          <w:ilvl w:val="0"/>
          <w:numId w:val="9"/>
        </w:numPr>
        <w:shd w:val="clear" w:color="auto" w:fill="FFFFFF" w:themeFill="background1"/>
        <w:rPr>
          <w:color w:val="365F91" w:themeColor="accent1" w:themeShade="BF"/>
        </w:rPr>
      </w:pPr>
      <w:r>
        <w:rPr>
          <w:color w:val="365F91" w:themeColor="accent1" w:themeShade="BF"/>
        </w:rPr>
        <w:t>Send a mail to Astrid to support Coralie in the development of the generic two-pager. Two other persons would be needed to share views and develop the few paragraphs; Astrid would take care of putting the pieces of text together.</w:t>
      </w:r>
    </w:p>
    <w:p w:rsidR="007D6F40" w:rsidRPr="007D6F40" w:rsidRDefault="007D6F40" w:rsidP="007D6F40">
      <w:pPr>
        <w:shd w:val="clear" w:color="auto" w:fill="FFFFFF" w:themeFill="background1"/>
        <w:ind w:left="720" w:firstLine="0"/>
        <w:rPr>
          <w:b/>
        </w:rPr>
      </w:pPr>
    </w:p>
    <w:p w:rsidR="00CD6247" w:rsidRDefault="00CD6247" w:rsidP="00A461CC">
      <w:pPr>
        <w:ind w:firstLine="0"/>
      </w:pPr>
    </w:p>
    <w:p w:rsidR="0041681B" w:rsidRPr="00CD6247" w:rsidRDefault="00CD6247" w:rsidP="009833FE">
      <w:pPr>
        <w:shd w:val="clear" w:color="auto" w:fill="DDD9C3" w:themeFill="background2" w:themeFillShade="E6"/>
        <w:ind w:firstLine="0"/>
        <w:rPr>
          <w:b/>
        </w:rPr>
      </w:pPr>
      <w:r w:rsidRPr="009833FE">
        <w:rPr>
          <w:b/>
          <w:highlight w:val="lightGray"/>
        </w:rPr>
        <w:t>Actions planned :</w:t>
      </w:r>
      <w:r w:rsidRPr="00CD6247">
        <w:rPr>
          <w:b/>
        </w:rPr>
        <w:t xml:space="preserve"> </w:t>
      </w:r>
    </w:p>
    <w:tbl>
      <w:tblPr>
        <w:tblStyle w:val="Grilledutableau"/>
        <w:tblW w:w="11178" w:type="dxa"/>
        <w:tblLayout w:type="fixed"/>
        <w:tblLook w:val="04A0" w:firstRow="1" w:lastRow="0" w:firstColumn="1" w:lastColumn="0" w:noHBand="0" w:noVBand="1"/>
      </w:tblPr>
      <w:tblGrid>
        <w:gridCol w:w="1098"/>
        <w:gridCol w:w="2160"/>
        <w:gridCol w:w="6210"/>
        <w:gridCol w:w="1710"/>
      </w:tblGrid>
      <w:tr w:rsidR="0041681B" w:rsidRPr="00DE147C" w:rsidTr="00BA67D3">
        <w:tc>
          <w:tcPr>
            <w:tcW w:w="1098" w:type="dxa"/>
          </w:tcPr>
          <w:p w:rsidR="0041681B" w:rsidRPr="00DE147C" w:rsidRDefault="0041681B" w:rsidP="00A461CC">
            <w:pPr>
              <w:ind w:firstLine="0"/>
              <w:rPr>
                <w:b/>
                <w:color w:val="365F91" w:themeColor="accent1" w:themeShade="BF"/>
              </w:rPr>
            </w:pPr>
            <w:r w:rsidRPr="00DE147C">
              <w:rPr>
                <w:b/>
                <w:color w:val="365F91" w:themeColor="accent1" w:themeShade="BF"/>
              </w:rPr>
              <w:t>Objective</w:t>
            </w:r>
          </w:p>
        </w:tc>
        <w:tc>
          <w:tcPr>
            <w:tcW w:w="2160" w:type="dxa"/>
          </w:tcPr>
          <w:p w:rsidR="0041681B" w:rsidRPr="00DE147C" w:rsidRDefault="0041681B" w:rsidP="0041681B">
            <w:pPr>
              <w:ind w:firstLine="0"/>
              <w:rPr>
                <w:b/>
                <w:color w:val="365F91" w:themeColor="accent1" w:themeShade="BF"/>
              </w:rPr>
            </w:pPr>
            <w:r w:rsidRPr="00DE147C">
              <w:rPr>
                <w:b/>
                <w:color w:val="365F91" w:themeColor="accent1" w:themeShade="BF"/>
              </w:rPr>
              <w:t>Who</w:t>
            </w:r>
          </w:p>
        </w:tc>
        <w:tc>
          <w:tcPr>
            <w:tcW w:w="6210" w:type="dxa"/>
          </w:tcPr>
          <w:p w:rsidR="0041681B" w:rsidRPr="00DE147C" w:rsidRDefault="0041681B" w:rsidP="00A461CC">
            <w:pPr>
              <w:ind w:firstLine="0"/>
              <w:rPr>
                <w:b/>
                <w:color w:val="365F91" w:themeColor="accent1" w:themeShade="BF"/>
              </w:rPr>
            </w:pPr>
            <w:r w:rsidRPr="00DE147C">
              <w:rPr>
                <w:b/>
                <w:color w:val="365F91" w:themeColor="accent1" w:themeShade="BF"/>
              </w:rPr>
              <w:t>What ?</w:t>
            </w:r>
          </w:p>
        </w:tc>
        <w:tc>
          <w:tcPr>
            <w:tcW w:w="1710" w:type="dxa"/>
          </w:tcPr>
          <w:p w:rsidR="0041681B" w:rsidRPr="00DE147C" w:rsidRDefault="0041681B" w:rsidP="00A461CC">
            <w:pPr>
              <w:ind w:firstLine="0"/>
              <w:rPr>
                <w:b/>
                <w:color w:val="365F91" w:themeColor="accent1" w:themeShade="BF"/>
              </w:rPr>
            </w:pPr>
            <w:r w:rsidRPr="00DE147C">
              <w:rPr>
                <w:b/>
                <w:color w:val="365F91" w:themeColor="accent1" w:themeShade="BF"/>
              </w:rPr>
              <w:t>By when ?</w:t>
            </w:r>
          </w:p>
        </w:tc>
      </w:tr>
      <w:tr w:rsidR="0041681B" w:rsidRPr="00DE147C" w:rsidTr="00BA67D3">
        <w:tc>
          <w:tcPr>
            <w:tcW w:w="1098" w:type="dxa"/>
          </w:tcPr>
          <w:p w:rsidR="0041681B" w:rsidRPr="00DE147C" w:rsidRDefault="001304EB" w:rsidP="00A461CC">
            <w:pPr>
              <w:ind w:firstLine="0"/>
              <w:rPr>
                <w:color w:val="365F91" w:themeColor="accent1" w:themeShade="BF"/>
              </w:rPr>
            </w:pPr>
            <w:r>
              <w:rPr>
                <w:color w:val="365F91" w:themeColor="accent1" w:themeShade="BF"/>
              </w:rPr>
              <w:t>3.1</w:t>
            </w:r>
          </w:p>
        </w:tc>
        <w:tc>
          <w:tcPr>
            <w:tcW w:w="2160" w:type="dxa"/>
          </w:tcPr>
          <w:p w:rsidR="0041681B" w:rsidRPr="00DE147C" w:rsidRDefault="00E956C7" w:rsidP="00A461CC">
            <w:pPr>
              <w:ind w:firstLine="0"/>
              <w:rPr>
                <w:color w:val="365F91" w:themeColor="accent1" w:themeShade="BF"/>
              </w:rPr>
            </w:pPr>
            <w:r>
              <w:rPr>
                <w:color w:val="365F91" w:themeColor="accent1" w:themeShade="BF"/>
              </w:rPr>
              <w:t xml:space="preserve">Kat </w:t>
            </w:r>
            <w:r w:rsidR="00817229">
              <w:rPr>
                <w:color w:val="365F91" w:themeColor="accent1" w:themeShade="BF"/>
              </w:rPr>
              <w:t>Rachel</w:t>
            </w:r>
          </w:p>
        </w:tc>
        <w:tc>
          <w:tcPr>
            <w:tcW w:w="6210" w:type="dxa"/>
          </w:tcPr>
          <w:p w:rsidR="0041681B" w:rsidRPr="00DE147C" w:rsidRDefault="00E956C7" w:rsidP="00A461CC">
            <w:pPr>
              <w:ind w:firstLine="0"/>
              <w:rPr>
                <w:color w:val="365F91" w:themeColor="accent1" w:themeShade="BF"/>
              </w:rPr>
            </w:pPr>
            <w:r>
              <w:rPr>
                <w:color w:val="365F91" w:themeColor="accent1" w:themeShade="BF"/>
              </w:rPr>
              <w:t>Send request on participation to the PSEA campaign to NGOs members of the START Network</w:t>
            </w:r>
          </w:p>
        </w:tc>
        <w:tc>
          <w:tcPr>
            <w:tcW w:w="1710" w:type="dxa"/>
          </w:tcPr>
          <w:p w:rsidR="0041681B" w:rsidRPr="00DE147C" w:rsidRDefault="00817229" w:rsidP="00A461CC">
            <w:pPr>
              <w:ind w:firstLine="0"/>
              <w:rPr>
                <w:color w:val="365F91" w:themeColor="accent1" w:themeShade="BF"/>
              </w:rPr>
            </w:pPr>
            <w:r>
              <w:rPr>
                <w:color w:val="365F91" w:themeColor="accent1" w:themeShade="BF"/>
              </w:rPr>
              <w:t>June 12</w:t>
            </w:r>
          </w:p>
        </w:tc>
      </w:tr>
      <w:tr w:rsidR="0041681B" w:rsidRPr="00DE147C" w:rsidTr="00BA67D3">
        <w:tc>
          <w:tcPr>
            <w:tcW w:w="1098" w:type="dxa"/>
          </w:tcPr>
          <w:p w:rsidR="0041681B" w:rsidRPr="00DE147C" w:rsidRDefault="0041681B" w:rsidP="00A461CC">
            <w:pPr>
              <w:ind w:firstLine="0"/>
              <w:rPr>
                <w:color w:val="365F91" w:themeColor="accent1" w:themeShade="BF"/>
              </w:rPr>
            </w:pPr>
          </w:p>
        </w:tc>
        <w:tc>
          <w:tcPr>
            <w:tcW w:w="2160" w:type="dxa"/>
          </w:tcPr>
          <w:p w:rsidR="0041681B" w:rsidRPr="00DE147C" w:rsidRDefault="00817229" w:rsidP="00C5797C">
            <w:pPr>
              <w:ind w:firstLine="0"/>
              <w:rPr>
                <w:color w:val="365F91" w:themeColor="accent1" w:themeShade="BF"/>
              </w:rPr>
            </w:pPr>
            <w:r>
              <w:rPr>
                <w:color w:val="365F91" w:themeColor="accent1" w:themeShade="BF"/>
              </w:rPr>
              <w:t>Elizabeth Bellardo</w:t>
            </w:r>
          </w:p>
        </w:tc>
        <w:tc>
          <w:tcPr>
            <w:tcW w:w="6210" w:type="dxa"/>
          </w:tcPr>
          <w:p w:rsidR="0041681B" w:rsidRPr="00DE147C" w:rsidRDefault="00817229" w:rsidP="00817229">
            <w:pPr>
              <w:ind w:firstLine="0"/>
              <w:rPr>
                <w:color w:val="365F91" w:themeColor="accent1" w:themeShade="BF"/>
              </w:rPr>
            </w:pPr>
            <w:r>
              <w:rPr>
                <w:color w:val="365F91" w:themeColor="accent1" w:themeShade="BF"/>
              </w:rPr>
              <w:t>Send the work done on PSEA and donors + minutes of the meeting with donors from Sept 2013.</w:t>
            </w:r>
          </w:p>
        </w:tc>
        <w:tc>
          <w:tcPr>
            <w:tcW w:w="1710" w:type="dxa"/>
          </w:tcPr>
          <w:p w:rsidR="0041681B" w:rsidRPr="00DE147C" w:rsidRDefault="00817229" w:rsidP="0041681B">
            <w:pPr>
              <w:ind w:firstLine="0"/>
              <w:rPr>
                <w:color w:val="365F91" w:themeColor="accent1" w:themeShade="BF"/>
              </w:rPr>
            </w:pPr>
            <w:r>
              <w:rPr>
                <w:color w:val="365F91" w:themeColor="accent1" w:themeShade="BF"/>
              </w:rPr>
              <w:t>June 12</w:t>
            </w:r>
          </w:p>
        </w:tc>
      </w:tr>
      <w:tr w:rsidR="0041681B" w:rsidRPr="00DE147C" w:rsidTr="00BA67D3">
        <w:tc>
          <w:tcPr>
            <w:tcW w:w="1098" w:type="dxa"/>
          </w:tcPr>
          <w:p w:rsidR="0041681B" w:rsidRPr="00DE147C" w:rsidRDefault="001304EB" w:rsidP="00A461CC">
            <w:pPr>
              <w:ind w:firstLine="0"/>
              <w:rPr>
                <w:color w:val="365F91" w:themeColor="accent1" w:themeShade="BF"/>
              </w:rPr>
            </w:pPr>
            <w:r>
              <w:rPr>
                <w:color w:val="365F91" w:themeColor="accent1" w:themeShade="BF"/>
              </w:rPr>
              <w:t>3.2</w:t>
            </w:r>
          </w:p>
        </w:tc>
        <w:tc>
          <w:tcPr>
            <w:tcW w:w="2160" w:type="dxa"/>
          </w:tcPr>
          <w:p w:rsidR="0041681B" w:rsidRPr="00DE147C" w:rsidRDefault="00204C66" w:rsidP="00A461CC">
            <w:pPr>
              <w:ind w:firstLine="0"/>
              <w:rPr>
                <w:color w:val="365F91" w:themeColor="accent1" w:themeShade="BF"/>
              </w:rPr>
            </w:pPr>
            <w:r>
              <w:rPr>
                <w:color w:val="365F91" w:themeColor="accent1" w:themeShade="BF"/>
              </w:rPr>
              <w:t>Tristan Burnett</w:t>
            </w:r>
          </w:p>
        </w:tc>
        <w:tc>
          <w:tcPr>
            <w:tcW w:w="6210" w:type="dxa"/>
          </w:tcPr>
          <w:p w:rsidR="0041681B" w:rsidRPr="00DE147C" w:rsidRDefault="00204C66" w:rsidP="00A461CC">
            <w:pPr>
              <w:ind w:firstLine="0"/>
              <w:rPr>
                <w:color w:val="365F91" w:themeColor="accent1" w:themeShade="BF"/>
              </w:rPr>
            </w:pPr>
            <w:r>
              <w:rPr>
                <w:color w:val="365F91" w:themeColor="accent1" w:themeShade="BF"/>
              </w:rPr>
              <w:t xml:space="preserve">Send out the copy of the revised version of the Whole of System Protection review </w:t>
            </w:r>
          </w:p>
        </w:tc>
        <w:tc>
          <w:tcPr>
            <w:tcW w:w="1710" w:type="dxa"/>
          </w:tcPr>
          <w:p w:rsidR="0041681B" w:rsidRPr="00DE147C" w:rsidRDefault="00204C66" w:rsidP="00A461CC">
            <w:pPr>
              <w:ind w:firstLine="0"/>
              <w:rPr>
                <w:color w:val="365F91" w:themeColor="accent1" w:themeShade="BF"/>
              </w:rPr>
            </w:pPr>
            <w:r>
              <w:rPr>
                <w:color w:val="365F91" w:themeColor="accent1" w:themeShade="BF"/>
              </w:rPr>
              <w:t>June 8</w:t>
            </w:r>
          </w:p>
        </w:tc>
      </w:tr>
      <w:tr w:rsidR="00204C66" w:rsidRPr="00DE147C" w:rsidTr="00BA67D3">
        <w:tc>
          <w:tcPr>
            <w:tcW w:w="1098" w:type="dxa"/>
          </w:tcPr>
          <w:p w:rsidR="00204C66" w:rsidRPr="00DE147C" w:rsidRDefault="00204C66" w:rsidP="00A461CC">
            <w:pPr>
              <w:ind w:firstLine="0"/>
              <w:rPr>
                <w:color w:val="365F91" w:themeColor="accent1" w:themeShade="BF"/>
              </w:rPr>
            </w:pPr>
          </w:p>
        </w:tc>
        <w:tc>
          <w:tcPr>
            <w:tcW w:w="2160" w:type="dxa"/>
          </w:tcPr>
          <w:p w:rsidR="00204C66" w:rsidRPr="00104681" w:rsidRDefault="00204C66" w:rsidP="00A461CC">
            <w:pPr>
              <w:ind w:firstLine="0"/>
              <w:rPr>
                <w:color w:val="365F91" w:themeColor="accent1" w:themeShade="BF"/>
                <w:lang w:val="fr-FR"/>
              </w:rPr>
            </w:pPr>
            <w:r w:rsidRPr="00104681">
              <w:rPr>
                <w:color w:val="365F91" w:themeColor="accent1" w:themeShade="BF"/>
                <w:lang w:val="fr-FR"/>
              </w:rPr>
              <w:t>Astrid de Valon and Tristan Burnett</w:t>
            </w:r>
          </w:p>
        </w:tc>
        <w:tc>
          <w:tcPr>
            <w:tcW w:w="6210" w:type="dxa"/>
          </w:tcPr>
          <w:p w:rsidR="00204C66" w:rsidRDefault="00204C66" w:rsidP="00A461CC">
            <w:pPr>
              <w:ind w:firstLine="0"/>
              <w:rPr>
                <w:color w:val="365F91" w:themeColor="accent1" w:themeShade="BF"/>
              </w:rPr>
            </w:pPr>
            <w:r>
              <w:rPr>
                <w:color w:val="365F91" w:themeColor="accent1" w:themeShade="BF"/>
              </w:rPr>
              <w:t>Encourage linkages of both missions to Goma Eastern DRC</w:t>
            </w:r>
          </w:p>
        </w:tc>
        <w:tc>
          <w:tcPr>
            <w:tcW w:w="1710" w:type="dxa"/>
          </w:tcPr>
          <w:p w:rsidR="00204C66" w:rsidRDefault="00204C66" w:rsidP="00A461CC">
            <w:pPr>
              <w:ind w:firstLine="0"/>
              <w:rPr>
                <w:color w:val="365F91" w:themeColor="accent1" w:themeShade="BF"/>
              </w:rPr>
            </w:pPr>
            <w:r>
              <w:rPr>
                <w:color w:val="365F91" w:themeColor="accent1" w:themeShade="BF"/>
              </w:rPr>
              <w:t>June 15</w:t>
            </w:r>
          </w:p>
        </w:tc>
      </w:tr>
      <w:tr w:rsidR="009833FE" w:rsidRPr="00DE147C" w:rsidTr="00BA67D3">
        <w:tc>
          <w:tcPr>
            <w:tcW w:w="1098" w:type="dxa"/>
          </w:tcPr>
          <w:p w:rsidR="009833FE" w:rsidRPr="00DE147C" w:rsidRDefault="009833FE" w:rsidP="00A461CC">
            <w:pPr>
              <w:ind w:firstLine="0"/>
              <w:rPr>
                <w:color w:val="365F91" w:themeColor="accent1" w:themeShade="BF"/>
              </w:rPr>
            </w:pPr>
          </w:p>
        </w:tc>
        <w:tc>
          <w:tcPr>
            <w:tcW w:w="2160" w:type="dxa"/>
          </w:tcPr>
          <w:p w:rsidR="009833FE" w:rsidRPr="00DE147C" w:rsidRDefault="00204C66" w:rsidP="00A461CC">
            <w:pPr>
              <w:ind w:firstLine="0"/>
              <w:rPr>
                <w:color w:val="365F91" w:themeColor="accent1" w:themeShade="BF"/>
              </w:rPr>
            </w:pPr>
            <w:r>
              <w:rPr>
                <w:color w:val="365F91" w:themeColor="accent1" w:themeShade="BF"/>
              </w:rPr>
              <w:t>Tristan Burnett</w:t>
            </w:r>
          </w:p>
        </w:tc>
        <w:tc>
          <w:tcPr>
            <w:tcW w:w="6210" w:type="dxa"/>
          </w:tcPr>
          <w:p w:rsidR="009833FE" w:rsidRPr="00DE147C" w:rsidRDefault="00204C66" w:rsidP="00A461CC">
            <w:pPr>
              <w:ind w:firstLine="0"/>
              <w:rPr>
                <w:color w:val="365F91" w:themeColor="accent1" w:themeShade="BF"/>
              </w:rPr>
            </w:pPr>
            <w:r>
              <w:rPr>
                <w:color w:val="365F91" w:themeColor="accent1" w:themeShade="BF"/>
              </w:rPr>
              <w:t>Ask whether the letter for IASC principals will be sent by next week, ahead of WFP internal meeting with Senior Focal Points on PSEA.</w:t>
            </w:r>
          </w:p>
        </w:tc>
        <w:tc>
          <w:tcPr>
            <w:tcW w:w="1710" w:type="dxa"/>
          </w:tcPr>
          <w:p w:rsidR="009833FE" w:rsidRPr="00DE147C" w:rsidRDefault="00204C66" w:rsidP="00A461CC">
            <w:pPr>
              <w:ind w:firstLine="0"/>
              <w:rPr>
                <w:color w:val="365F91" w:themeColor="accent1" w:themeShade="BF"/>
              </w:rPr>
            </w:pPr>
            <w:r>
              <w:rPr>
                <w:color w:val="365F91" w:themeColor="accent1" w:themeShade="BF"/>
              </w:rPr>
              <w:t>June 8</w:t>
            </w:r>
          </w:p>
        </w:tc>
      </w:tr>
      <w:tr w:rsidR="0041681B" w:rsidRPr="00DE147C" w:rsidTr="00BA67D3">
        <w:tc>
          <w:tcPr>
            <w:tcW w:w="1098" w:type="dxa"/>
          </w:tcPr>
          <w:p w:rsidR="0041681B" w:rsidRPr="00DE147C" w:rsidRDefault="0041681B" w:rsidP="00A461CC">
            <w:pPr>
              <w:ind w:firstLine="0"/>
              <w:rPr>
                <w:color w:val="365F91" w:themeColor="accent1" w:themeShade="BF"/>
              </w:rPr>
            </w:pPr>
          </w:p>
        </w:tc>
        <w:tc>
          <w:tcPr>
            <w:tcW w:w="2160" w:type="dxa"/>
          </w:tcPr>
          <w:p w:rsidR="0041681B" w:rsidRPr="00DE147C" w:rsidRDefault="00910608" w:rsidP="002A1FF5">
            <w:pPr>
              <w:ind w:firstLine="0"/>
              <w:rPr>
                <w:color w:val="365F91" w:themeColor="accent1" w:themeShade="BF"/>
              </w:rPr>
            </w:pPr>
            <w:r>
              <w:rPr>
                <w:color w:val="365F91" w:themeColor="accent1" w:themeShade="BF"/>
              </w:rPr>
              <w:t>ALL Participants</w:t>
            </w:r>
          </w:p>
        </w:tc>
        <w:tc>
          <w:tcPr>
            <w:tcW w:w="6210" w:type="dxa"/>
          </w:tcPr>
          <w:p w:rsidR="0041681B" w:rsidRPr="00DE147C" w:rsidRDefault="00910608" w:rsidP="006A72A7">
            <w:pPr>
              <w:ind w:firstLine="0"/>
              <w:rPr>
                <w:color w:val="365F91" w:themeColor="accent1" w:themeShade="BF"/>
              </w:rPr>
            </w:pPr>
            <w:r>
              <w:rPr>
                <w:color w:val="365F91" w:themeColor="accent1" w:themeShade="BF"/>
              </w:rPr>
              <w:t>Share the work done on PSEA vocabulary, to develop indicators or specific paragraph in staff or implementing partners contract</w:t>
            </w:r>
          </w:p>
        </w:tc>
        <w:tc>
          <w:tcPr>
            <w:tcW w:w="1710" w:type="dxa"/>
          </w:tcPr>
          <w:p w:rsidR="0041681B" w:rsidRPr="00DE147C" w:rsidRDefault="00910608" w:rsidP="00A461CC">
            <w:pPr>
              <w:ind w:firstLine="0"/>
              <w:rPr>
                <w:color w:val="365F91" w:themeColor="accent1" w:themeShade="BF"/>
              </w:rPr>
            </w:pPr>
            <w:r>
              <w:rPr>
                <w:color w:val="365F91" w:themeColor="accent1" w:themeShade="BF"/>
              </w:rPr>
              <w:t>Ongoing</w:t>
            </w:r>
          </w:p>
        </w:tc>
      </w:tr>
      <w:tr w:rsidR="00910608" w:rsidRPr="00DE147C" w:rsidTr="00BA67D3">
        <w:tc>
          <w:tcPr>
            <w:tcW w:w="1098" w:type="dxa"/>
          </w:tcPr>
          <w:p w:rsidR="00910608" w:rsidRDefault="00910608" w:rsidP="00A461CC">
            <w:pPr>
              <w:ind w:firstLine="0"/>
              <w:rPr>
                <w:color w:val="365F91" w:themeColor="accent1" w:themeShade="BF"/>
              </w:rPr>
            </w:pPr>
          </w:p>
        </w:tc>
        <w:tc>
          <w:tcPr>
            <w:tcW w:w="2160" w:type="dxa"/>
          </w:tcPr>
          <w:p w:rsidR="00910608" w:rsidRPr="00DE147C" w:rsidRDefault="00910608" w:rsidP="002A1FF5">
            <w:pPr>
              <w:ind w:firstLine="0"/>
              <w:rPr>
                <w:color w:val="365F91" w:themeColor="accent1" w:themeShade="BF"/>
              </w:rPr>
            </w:pPr>
            <w:r>
              <w:rPr>
                <w:color w:val="365F91" w:themeColor="accent1" w:themeShade="BF"/>
              </w:rPr>
              <w:t>Philip Simon</w:t>
            </w:r>
          </w:p>
        </w:tc>
        <w:tc>
          <w:tcPr>
            <w:tcW w:w="6210" w:type="dxa"/>
          </w:tcPr>
          <w:p w:rsidR="00910608" w:rsidRPr="00DE147C" w:rsidRDefault="00910608" w:rsidP="00DE147C">
            <w:pPr>
              <w:ind w:firstLine="0"/>
              <w:rPr>
                <w:color w:val="365F91" w:themeColor="accent1" w:themeShade="BF"/>
              </w:rPr>
            </w:pPr>
            <w:r>
              <w:rPr>
                <w:color w:val="365F91" w:themeColor="accent1" w:themeShade="BF"/>
              </w:rPr>
              <w:t>Send the 2015 document related to the work of UN agencies and the recruitment policy to the group</w:t>
            </w:r>
          </w:p>
        </w:tc>
        <w:tc>
          <w:tcPr>
            <w:tcW w:w="1710" w:type="dxa"/>
          </w:tcPr>
          <w:p w:rsidR="00910608" w:rsidRPr="00DE147C" w:rsidRDefault="00910608" w:rsidP="00A461CC">
            <w:pPr>
              <w:ind w:firstLine="0"/>
              <w:rPr>
                <w:color w:val="365F91" w:themeColor="accent1" w:themeShade="BF"/>
              </w:rPr>
            </w:pPr>
            <w:r>
              <w:rPr>
                <w:color w:val="365F91" w:themeColor="accent1" w:themeShade="BF"/>
              </w:rPr>
              <w:t>June 8</w:t>
            </w:r>
          </w:p>
        </w:tc>
      </w:tr>
      <w:tr w:rsidR="002A1FF5" w:rsidRPr="00DE147C" w:rsidTr="00BA67D3">
        <w:tc>
          <w:tcPr>
            <w:tcW w:w="1098" w:type="dxa"/>
          </w:tcPr>
          <w:p w:rsidR="002A1FF5" w:rsidRPr="00DE147C" w:rsidRDefault="001304EB" w:rsidP="00A461CC">
            <w:pPr>
              <w:ind w:firstLine="0"/>
              <w:rPr>
                <w:color w:val="365F91" w:themeColor="accent1" w:themeShade="BF"/>
              </w:rPr>
            </w:pPr>
            <w:r>
              <w:rPr>
                <w:color w:val="365F91" w:themeColor="accent1" w:themeShade="BF"/>
              </w:rPr>
              <w:t>3.3</w:t>
            </w:r>
          </w:p>
        </w:tc>
        <w:tc>
          <w:tcPr>
            <w:tcW w:w="2160" w:type="dxa"/>
          </w:tcPr>
          <w:p w:rsidR="002A1FF5" w:rsidRPr="00DE147C" w:rsidRDefault="00923DD7" w:rsidP="002A1FF5">
            <w:pPr>
              <w:ind w:firstLine="0"/>
              <w:rPr>
                <w:color w:val="365F91" w:themeColor="accent1" w:themeShade="BF"/>
              </w:rPr>
            </w:pPr>
            <w:r>
              <w:rPr>
                <w:color w:val="365F91" w:themeColor="accent1" w:themeShade="BF"/>
              </w:rPr>
              <w:t>2 interested Participants</w:t>
            </w:r>
          </w:p>
        </w:tc>
        <w:tc>
          <w:tcPr>
            <w:tcW w:w="6210" w:type="dxa"/>
          </w:tcPr>
          <w:p w:rsidR="002A1FF5" w:rsidRPr="00DE147C" w:rsidRDefault="00923DD7" w:rsidP="00923DD7">
            <w:pPr>
              <w:ind w:firstLine="0"/>
              <w:rPr>
                <w:color w:val="365F91" w:themeColor="accent1" w:themeShade="BF"/>
              </w:rPr>
            </w:pPr>
            <w:r>
              <w:rPr>
                <w:color w:val="365F91" w:themeColor="accent1" w:themeShade="BF"/>
              </w:rPr>
              <w:t>Expressed your interest to support Coralie develop the 2 pager on best practices to report on SEA</w:t>
            </w:r>
          </w:p>
        </w:tc>
        <w:tc>
          <w:tcPr>
            <w:tcW w:w="1710" w:type="dxa"/>
          </w:tcPr>
          <w:p w:rsidR="002A1FF5" w:rsidRPr="00DE147C" w:rsidRDefault="00923DD7" w:rsidP="00A461CC">
            <w:pPr>
              <w:ind w:firstLine="0"/>
              <w:rPr>
                <w:color w:val="365F91" w:themeColor="accent1" w:themeShade="BF"/>
              </w:rPr>
            </w:pPr>
            <w:r>
              <w:rPr>
                <w:color w:val="365F91" w:themeColor="accent1" w:themeShade="BF"/>
              </w:rPr>
              <w:t>June 15</w:t>
            </w:r>
          </w:p>
        </w:tc>
      </w:tr>
      <w:tr w:rsidR="00DE147C" w:rsidRPr="00DE147C" w:rsidTr="00BA67D3">
        <w:tc>
          <w:tcPr>
            <w:tcW w:w="1098" w:type="dxa"/>
          </w:tcPr>
          <w:p w:rsidR="00DE147C" w:rsidRPr="00DE147C" w:rsidRDefault="00DE147C" w:rsidP="00A461CC">
            <w:pPr>
              <w:ind w:firstLine="0"/>
              <w:rPr>
                <w:color w:val="365F91" w:themeColor="accent1" w:themeShade="BF"/>
              </w:rPr>
            </w:pPr>
          </w:p>
        </w:tc>
        <w:tc>
          <w:tcPr>
            <w:tcW w:w="2160" w:type="dxa"/>
          </w:tcPr>
          <w:p w:rsidR="00DE147C" w:rsidRPr="00DE147C" w:rsidRDefault="001C1139" w:rsidP="002A1FF5">
            <w:pPr>
              <w:ind w:firstLine="0"/>
              <w:rPr>
                <w:color w:val="365F91" w:themeColor="accent1" w:themeShade="BF"/>
              </w:rPr>
            </w:pPr>
            <w:r>
              <w:rPr>
                <w:color w:val="365F91" w:themeColor="accent1" w:themeShade="BF"/>
              </w:rPr>
              <w:t>Yasna</w:t>
            </w:r>
          </w:p>
        </w:tc>
        <w:tc>
          <w:tcPr>
            <w:tcW w:w="6210" w:type="dxa"/>
          </w:tcPr>
          <w:p w:rsidR="00DE147C" w:rsidRPr="00DE147C" w:rsidRDefault="001C1139" w:rsidP="00A461CC">
            <w:pPr>
              <w:ind w:firstLine="0"/>
              <w:rPr>
                <w:color w:val="365F91" w:themeColor="accent1" w:themeShade="BF"/>
              </w:rPr>
            </w:pPr>
            <w:r>
              <w:rPr>
                <w:color w:val="365F91" w:themeColor="accent1" w:themeShade="BF"/>
              </w:rPr>
              <w:t>Send an update on status of the recruitment policy for both NGO and UN and the related documents from Lucy</w:t>
            </w:r>
          </w:p>
        </w:tc>
        <w:tc>
          <w:tcPr>
            <w:tcW w:w="1710" w:type="dxa"/>
          </w:tcPr>
          <w:p w:rsidR="00DE147C" w:rsidRPr="00DE147C" w:rsidRDefault="001C1139" w:rsidP="00A461CC">
            <w:pPr>
              <w:ind w:firstLine="0"/>
              <w:rPr>
                <w:color w:val="365F91" w:themeColor="accent1" w:themeShade="BF"/>
              </w:rPr>
            </w:pPr>
            <w:r>
              <w:rPr>
                <w:color w:val="365F91" w:themeColor="accent1" w:themeShade="BF"/>
              </w:rPr>
              <w:t>June 15</w:t>
            </w:r>
          </w:p>
        </w:tc>
      </w:tr>
      <w:tr w:rsidR="00DE147C" w:rsidRPr="00DE147C" w:rsidTr="00BA67D3">
        <w:tc>
          <w:tcPr>
            <w:tcW w:w="1098" w:type="dxa"/>
          </w:tcPr>
          <w:p w:rsidR="00DE147C" w:rsidRPr="00DE147C" w:rsidRDefault="00DE147C" w:rsidP="00A461CC">
            <w:pPr>
              <w:ind w:firstLine="0"/>
              <w:rPr>
                <w:color w:val="365F91" w:themeColor="accent1" w:themeShade="BF"/>
              </w:rPr>
            </w:pPr>
          </w:p>
        </w:tc>
        <w:tc>
          <w:tcPr>
            <w:tcW w:w="2160" w:type="dxa"/>
          </w:tcPr>
          <w:p w:rsidR="00DE147C" w:rsidRPr="00DE147C" w:rsidRDefault="00DE147C" w:rsidP="002A1FF5">
            <w:pPr>
              <w:ind w:firstLine="0"/>
              <w:rPr>
                <w:color w:val="365F91" w:themeColor="accent1" w:themeShade="BF"/>
              </w:rPr>
            </w:pPr>
          </w:p>
        </w:tc>
        <w:tc>
          <w:tcPr>
            <w:tcW w:w="6210" w:type="dxa"/>
          </w:tcPr>
          <w:p w:rsidR="00DE147C" w:rsidRPr="00DE147C" w:rsidRDefault="00DE147C" w:rsidP="006A72A7">
            <w:pPr>
              <w:ind w:firstLine="0"/>
              <w:rPr>
                <w:color w:val="365F91" w:themeColor="accent1" w:themeShade="BF"/>
              </w:rPr>
            </w:pPr>
          </w:p>
        </w:tc>
        <w:tc>
          <w:tcPr>
            <w:tcW w:w="1710" w:type="dxa"/>
          </w:tcPr>
          <w:p w:rsidR="00DE147C" w:rsidRPr="00DE147C" w:rsidRDefault="00DE147C" w:rsidP="00A461CC">
            <w:pPr>
              <w:ind w:firstLine="0"/>
              <w:rPr>
                <w:color w:val="365F91" w:themeColor="accent1" w:themeShade="BF"/>
              </w:rPr>
            </w:pPr>
          </w:p>
        </w:tc>
      </w:tr>
      <w:tr w:rsidR="00DE147C" w:rsidRPr="00DE147C" w:rsidTr="00BA67D3">
        <w:tc>
          <w:tcPr>
            <w:tcW w:w="1098" w:type="dxa"/>
          </w:tcPr>
          <w:p w:rsidR="00DE147C" w:rsidRPr="00DE147C" w:rsidRDefault="00DE147C" w:rsidP="00A461CC">
            <w:pPr>
              <w:ind w:firstLine="0"/>
              <w:rPr>
                <w:color w:val="365F91" w:themeColor="accent1" w:themeShade="BF"/>
              </w:rPr>
            </w:pPr>
          </w:p>
        </w:tc>
        <w:tc>
          <w:tcPr>
            <w:tcW w:w="2160" w:type="dxa"/>
          </w:tcPr>
          <w:p w:rsidR="00DE147C" w:rsidRPr="00DE147C" w:rsidRDefault="00DE147C" w:rsidP="002A1FF5">
            <w:pPr>
              <w:ind w:firstLine="0"/>
              <w:rPr>
                <w:color w:val="365F91" w:themeColor="accent1" w:themeShade="BF"/>
              </w:rPr>
            </w:pPr>
          </w:p>
        </w:tc>
        <w:tc>
          <w:tcPr>
            <w:tcW w:w="6210" w:type="dxa"/>
          </w:tcPr>
          <w:p w:rsidR="00DE147C" w:rsidRPr="00DE147C" w:rsidRDefault="00DE147C" w:rsidP="00A461CC">
            <w:pPr>
              <w:ind w:firstLine="0"/>
              <w:rPr>
                <w:color w:val="365F91" w:themeColor="accent1" w:themeShade="BF"/>
              </w:rPr>
            </w:pPr>
          </w:p>
        </w:tc>
        <w:tc>
          <w:tcPr>
            <w:tcW w:w="1710" w:type="dxa"/>
          </w:tcPr>
          <w:p w:rsidR="00DE147C" w:rsidRPr="00DE147C" w:rsidRDefault="00DE147C" w:rsidP="00A461CC">
            <w:pPr>
              <w:ind w:firstLine="0"/>
              <w:rPr>
                <w:color w:val="365F91" w:themeColor="accent1" w:themeShade="BF"/>
              </w:rPr>
            </w:pPr>
          </w:p>
        </w:tc>
      </w:tr>
    </w:tbl>
    <w:p w:rsidR="00A37F9B" w:rsidRDefault="00A37F9B">
      <w:pPr>
        <w:ind w:firstLine="0"/>
        <w:rPr>
          <w:color w:val="365F91" w:themeColor="accent1" w:themeShade="BF"/>
        </w:rPr>
      </w:pPr>
    </w:p>
    <w:p w:rsidR="00BA67D3" w:rsidRDefault="007D6F40">
      <w:pPr>
        <w:ind w:firstLine="0"/>
        <w:rPr>
          <w:rStyle w:val="Accentuation"/>
        </w:rPr>
      </w:pPr>
      <w:r>
        <w:rPr>
          <w:b/>
          <w:u w:val="single"/>
        </w:rPr>
        <w:t>Proposed dates for n</w:t>
      </w:r>
      <w:r w:rsidR="0076052C" w:rsidRPr="0076052C">
        <w:rPr>
          <w:b/>
          <w:u w:val="single"/>
        </w:rPr>
        <w:t xml:space="preserve">ext meeting : </w:t>
      </w:r>
      <w:r w:rsidR="00532CED">
        <w:rPr>
          <w:b/>
          <w:u w:val="single"/>
        </w:rPr>
        <w:t>Tuesday 8</w:t>
      </w:r>
      <w:r w:rsidR="00532CED" w:rsidRPr="00532CED">
        <w:rPr>
          <w:b/>
          <w:u w:val="single"/>
          <w:vertAlign w:val="superscript"/>
        </w:rPr>
        <w:t>th</w:t>
      </w:r>
      <w:r w:rsidR="00532CED">
        <w:rPr>
          <w:b/>
          <w:u w:val="single"/>
        </w:rPr>
        <w:t xml:space="preserve"> of septembre</w:t>
      </w:r>
      <w:r w:rsidR="0076052C">
        <w:rPr>
          <w:b/>
          <w:u w:val="single"/>
        </w:rPr>
        <w:t xml:space="preserve">, 3 PM Geneva time. </w:t>
      </w:r>
    </w:p>
    <w:p w:rsidR="00F37FCC" w:rsidRPr="00F37FCC" w:rsidRDefault="00F37FCC" w:rsidP="00923DD7">
      <w:pPr>
        <w:ind w:firstLine="0"/>
        <w:rPr>
          <w:rStyle w:val="Accentuation"/>
        </w:rPr>
      </w:pPr>
      <w:r w:rsidRPr="00F37FCC">
        <w:rPr>
          <w:rStyle w:val="Accentuation"/>
        </w:rPr>
        <w:t>List of Participants</w:t>
      </w:r>
    </w:p>
    <w:p w:rsidR="007513CA" w:rsidRDefault="007513CA" w:rsidP="00625CE7"/>
    <w:tbl>
      <w:tblPr>
        <w:tblStyle w:val="Grilledutableau"/>
        <w:tblW w:w="0" w:type="auto"/>
        <w:tblLook w:val="04A0" w:firstRow="1" w:lastRow="0" w:firstColumn="1" w:lastColumn="0" w:noHBand="0" w:noVBand="1"/>
      </w:tblPr>
      <w:tblGrid>
        <w:gridCol w:w="2268"/>
        <w:gridCol w:w="2520"/>
        <w:gridCol w:w="2250"/>
        <w:gridCol w:w="3641"/>
      </w:tblGrid>
      <w:tr w:rsidR="00F37FCC" w:rsidRPr="007513CA" w:rsidTr="00923DD7">
        <w:tc>
          <w:tcPr>
            <w:tcW w:w="2268" w:type="dxa"/>
            <w:shd w:val="clear" w:color="auto" w:fill="95B3D7" w:themeFill="accent1" w:themeFillTint="99"/>
          </w:tcPr>
          <w:p w:rsidR="00F37FCC" w:rsidRPr="007513CA" w:rsidRDefault="00F37FCC">
            <w:pPr>
              <w:ind w:firstLine="0"/>
              <w:rPr>
                <w:b/>
              </w:rPr>
            </w:pPr>
            <w:r>
              <w:t>Participants calling in</w:t>
            </w:r>
          </w:p>
        </w:tc>
        <w:tc>
          <w:tcPr>
            <w:tcW w:w="2520" w:type="dxa"/>
            <w:shd w:val="clear" w:color="auto" w:fill="95B3D7" w:themeFill="accent1" w:themeFillTint="99"/>
          </w:tcPr>
          <w:p w:rsidR="00F37FCC" w:rsidRPr="007513CA" w:rsidRDefault="00F37FCC">
            <w:pPr>
              <w:ind w:firstLine="0"/>
              <w:rPr>
                <w:b/>
              </w:rPr>
            </w:pPr>
          </w:p>
        </w:tc>
        <w:tc>
          <w:tcPr>
            <w:tcW w:w="2250" w:type="dxa"/>
            <w:shd w:val="clear" w:color="auto" w:fill="C2D69B" w:themeFill="accent3" w:themeFillTint="99"/>
          </w:tcPr>
          <w:p w:rsidR="00F37FCC" w:rsidRPr="007513CA" w:rsidRDefault="00F37FCC" w:rsidP="009D5AF9">
            <w:pPr>
              <w:ind w:firstLine="0"/>
              <w:rPr>
                <w:b/>
              </w:rPr>
            </w:pPr>
            <w:r>
              <w:t>Participants in UNHCR Building</w:t>
            </w:r>
          </w:p>
        </w:tc>
        <w:tc>
          <w:tcPr>
            <w:tcW w:w="3641" w:type="dxa"/>
            <w:shd w:val="clear" w:color="auto" w:fill="C2D69B" w:themeFill="accent3" w:themeFillTint="99"/>
          </w:tcPr>
          <w:p w:rsidR="00F37FCC" w:rsidRPr="007513CA" w:rsidRDefault="00F37FCC" w:rsidP="009D5AF9">
            <w:pPr>
              <w:ind w:firstLine="0"/>
              <w:rPr>
                <w:b/>
              </w:rPr>
            </w:pPr>
          </w:p>
        </w:tc>
      </w:tr>
      <w:tr w:rsidR="00F37FCC" w:rsidRPr="007513CA" w:rsidTr="00923DD7">
        <w:tc>
          <w:tcPr>
            <w:tcW w:w="2268" w:type="dxa"/>
            <w:shd w:val="clear" w:color="auto" w:fill="B8CCE4" w:themeFill="accent1" w:themeFillTint="66"/>
          </w:tcPr>
          <w:p w:rsidR="00F37FCC" w:rsidRPr="007513CA" w:rsidRDefault="00F37FCC">
            <w:pPr>
              <w:ind w:firstLine="0"/>
              <w:rPr>
                <w:b/>
              </w:rPr>
            </w:pPr>
            <w:r w:rsidRPr="007513CA">
              <w:rPr>
                <w:b/>
              </w:rPr>
              <w:t>Organisation</w:t>
            </w:r>
          </w:p>
        </w:tc>
        <w:tc>
          <w:tcPr>
            <w:tcW w:w="2520" w:type="dxa"/>
            <w:shd w:val="clear" w:color="auto" w:fill="B8CCE4" w:themeFill="accent1" w:themeFillTint="66"/>
          </w:tcPr>
          <w:p w:rsidR="00F37FCC" w:rsidRPr="007513CA" w:rsidRDefault="00F37FCC">
            <w:pPr>
              <w:ind w:firstLine="0"/>
              <w:rPr>
                <w:b/>
              </w:rPr>
            </w:pPr>
            <w:r w:rsidRPr="007513CA">
              <w:rPr>
                <w:b/>
              </w:rPr>
              <w:t>Name</w:t>
            </w:r>
          </w:p>
        </w:tc>
        <w:tc>
          <w:tcPr>
            <w:tcW w:w="2250" w:type="dxa"/>
            <w:shd w:val="clear" w:color="auto" w:fill="C2D69B" w:themeFill="accent3" w:themeFillTint="99"/>
          </w:tcPr>
          <w:p w:rsidR="00F37FCC" w:rsidRPr="007513CA" w:rsidRDefault="00F37FCC" w:rsidP="009D5AF9">
            <w:pPr>
              <w:ind w:firstLine="0"/>
              <w:rPr>
                <w:b/>
              </w:rPr>
            </w:pPr>
            <w:r w:rsidRPr="007513CA">
              <w:rPr>
                <w:b/>
              </w:rPr>
              <w:t>Organisation</w:t>
            </w:r>
          </w:p>
        </w:tc>
        <w:tc>
          <w:tcPr>
            <w:tcW w:w="3641" w:type="dxa"/>
            <w:shd w:val="clear" w:color="auto" w:fill="C2D69B" w:themeFill="accent3" w:themeFillTint="99"/>
          </w:tcPr>
          <w:p w:rsidR="00F37FCC" w:rsidRPr="007513CA" w:rsidRDefault="00F37FCC" w:rsidP="009D5AF9">
            <w:pPr>
              <w:ind w:firstLine="0"/>
              <w:rPr>
                <w:b/>
              </w:rPr>
            </w:pPr>
            <w:r w:rsidRPr="007513CA">
              <w:rPr>
                <w:b/>
              </w:rPr>
              <w:t>Name</w:t>
            </w:r>
          </w:p>
        </w:tc>
      </w:tr>
      <w:tr w:rsidR="00923DD7" w:rsidTr="00923DD7">
        <w:tc>
          <w:tcPr>
            <w:tcW w:w="2268" w:type="dxa"/>
            <w:shd w:val="clear" w:color="auto" w:fill="B8CCE4" w:themeFill="accent1" w:themeFillTint="66"/>
          </w:tcPr>
          <w:p w:rsidR="00923DD7" w:rsidRDefault="00923DD7">
            <w:pPr>
              <w:ind w:firstLine="0"/>
            </w:pPr>
            <w:r>
              <w:t>Care  International</w:t>
            </w:r>
          </w:p>
        </w:tc>
        <w:tc>
          <w:tcPr>
            <w:tcW w:w="2520" w:type="dxa"/>
          </w:tcPr>
          <w:p w:rsidR="00923DD7" w:rsidRPr="00C021F9" w:rsidRDefault="00923DD7" w:rsidP="00D131F0">
            <w:pPr>
              <w:ind w:firstLine="0"/>
            </w:pPr>
            <w:r>
              <w:t>Uwe Korus</w:t>
            </w:r>
          </w:p>
        </w:tc>
        <w:tc>
          <w:tcPr>
            <w:tcW w:w="2250" w:type="dxa"/>
            <w:shd w:val="clear" w:color="auto" w:fill="C2D69B" w:themeFill="accent3" w:themeFillTint="99"/>
          </w:tcPr>
          <w:p w:rsidR="00923DD7" w:rsidRDefault="00923DD7" w:rsidP="00950D71">
            <w:pPr>
              <w:ind w:firstLine="0"/>
            </w:pPr>
            <w:r>
              <w:t>IASC</w:t>
            </w:r>
          </w:p>
        </w:tc>
        <w:tc>
          <w:tcPr>
            <w:tcW w:w="3641" w:type="dxa"/>
          </w:tcPr>
          <w:p w:rsidR="00923DD7" w:rsidRDefault="00923DD7" w:rsidP="00950D71">
            <w:pPr>
              <w:ind w:firstLine="0"/>
            </w:pPr>
            <w:r>
              <w:t>Astrid de Valon</w:t>
            </w:r>
          </w:p>
        </w:tc>
      </w:tr>
      <w:tr w:rsidR="00923DD7" w:rsidTr="00923DD7">
        <w:tc>
          <w:tcPr>
            <w:tcW w:w="2268" w:type="dxa"/>
            <w:shd w:val="clear" w:color="auto" w:fill="B8CCE4" w:themeFill="accent1" w:themeFillTint="66"/>
          </w:tcPr>
          <w:p w:rsidR="00923DD7" w:rsidRDefault="00923DD7">
            <w:pPr>
              <w:ind w:firstLine="0"/>
            </w:pPr>
            <w:r>
              <w:t>FAO</w:t>
            </w:r>
          </w:p>
        </w:tc>
        <w:tc>
          <w:tcPr>
            <w:tcW w:w="2520" w:type="dxa"/>
          </w:tcPr>
          <w:p w:rsidR="00923DD7" w:rsidRDefault="00923DD7" w:rsidP="00D131F0">
            <w:pPr>
              <w:ind w:firstLine="0"/>
            </w:pPr>
            <w:r w:rsidRPr="00C021F9">
              <w:t>Bernardin Ndashimye</w:t>
            </w:r>
          </w:p>
        </w:tc>
        <w:tc>
          <w:tcPr>
            <w:tcW w:w="2250" w:type="dxa"/>
            <w:shd w:val="clear" w:color="auto" w:fill="C2D69B" w:themeFill="accent3" w:themeFillTint="99"/>
          </w:tcPr>
          <w:p w:rsidR="00923DD7" w:rsidRDefault="00923DD7" w:rsidP="00B7462C">
            <w:pPr>
              <w:ind w:firstLine="0"/>
            </w:pPr>
            <w:r>
              <w:t>IOM</w:t>
            </w:r>
          </w:p>
        </w:tc>
        <w:tc>
          <w:tcPr>
            <w:tcW w:w="3641" w:type="dxa"/>
          </w:tcPr>
          <w:p w:rsidR="00923DD7" w:rsidRDefault="00923DD7" w:rsidP="00B7462C">
            <w:pPr>
              <w:ind w:firstLine="0"/>
            </w:pPr>
            <w:r>
              <w:t>Philip Simon</w:t>
            </w:r>
          </w:p>
        </w:tc>
      </w:tr>
      <w:tr w:rsidR="00923DD7" w:rsidTr="00923DD7">
        <w:trPr>
          <w:trHeight w:val="323"/>
        </w:trPr>
        <w:tc>
          <w:tcPr>
            <w:tcW w:w="2268" w:type="dxa"/>
            <w:shd w:val="clear" w:color="auto" w:fill="B8CCE4" w:themeFill="accent1" w:themeFillTint="66"/>
          </w:tcPr>
          <w:p w:rsidR="00923DD7" w:rsidRDefault="00923DD7">
            <w:pPr>
              <w:ind w:firstLine="0"/>
            </w:pPr>
            <w:r>
              <w:t>FAO</w:t>
            </w:r>
          </w:p>
        </w:tc>
        <w:tc>
          <w:tcPr>
            <w:tcW w:w="2520" w:type="dxa"/>
          </w:tcPr>
          <w:p w:rsidR="00923DD7" w:rsidRDefault="00923DD7" w:rsidP="00D131F0">
            <w:pPr>
              <w:ind w:firstLine="0"/>
            </w:pPr>
            <w:r w:rsidRPr="00C021F9">
              <w:t>Bruna Grandesso Bambini</w:t>
            </w:r>
          </w:p>
        </w:tc>
        <w:tc>
          <w:tcPr>
            <w:tcW w:w="2250" w:type="dxa"/>
            <w:shd w:val="clear" w:color="auto" w:fill="C2D69B" w:themeFill="accent3" w:themeFillTint="99"/>
          </w:tcPr>
          <w:p w:rsidR="00923DD7" w:rsidRDefault="00923DD7" w:rsidP="00B7462C">
            <w:pPr>
              <w:ind w:firstLine="0"/>
            </w:pPr>
            <w:r>
              <w:t>UNHCR</w:t>
            </w:r>
          </w:p>
        </w:tc>
        <w:tc>
          <w:tcPr>
            <w:tcW w:w="3641" w:type="dxa"/>
          </w:tcPr>
          <w:p w:rsidR="00923DD7" w:rsidRDefault="00923DD7" w:rsidP="00B7462C">
            <w:pPr>
              <w:ind w:firstLine="0"/>
            </w:pPr>
            <w:r>
              <w:t>Coralie Cobson</w:t>
            </w:r>
          </w:p>
        </w:tc>
      </w:tr>
      <w:tr w:rsidR="00923DD7" w:rsidTr="00923DD7">
        <w:tc>
          <w:tcPr>
            <w:tcW w:w="2268" w:type="dxa"/>
            <w:shd w:val="clear" w:color="auto" w:fill="B8CCE4" w:themeFill="accent1" w:themeFillTint="66"/>
          </w:tcPr>
          <w:p w:rsidR="00923DD7" w:rsidRDefault="00923DD7">
            <w:pPr>
              <w:ind w:firstLine="0"/>
            </w:pPr>
            <w:r>
              <w:t>FAO</w:t>
            </w:r>
          </w:p>
        </w:tc>
        <w:tc>
          <w:tcPr>
            <w:tcW w:w="2520" w:type="dxa"/>
          </w:tcPr>
          <w:p w:rsidR="00923DD7" w:rsidRDefault="00923DD7">
            <w:pPr>
              <w:ind w:firstLine="0"/>
            </w:pPr>
            <w:r>
              <w:t>Indira Joshi</w:t>
            </w:r>
          </w:p>
        </w:tc>
        <w:tc>
          <w:tcPr>
            <w:tcW w:w="2250" w:type="dxa"/>
            <w:shd w:val="clear" w:color="auto" w:fill="C2D69B" w:themeFill="accent3" w:themeFillTint="99"/>
          </w:tcPr>
          <w:p w:rsidR="00923DD7" w:rsidRDefault="00923DD7" w:rsidP="00B7462C">
            <w:pPr>
              <w:ind w:firstLine="0"/>
            </w:pPr>
            <w:r>
              <w:t>UNHCR</w:t>
            </w:r>
          </w:p>
        </w:tc>
        <w:tc>
          <w:tcPr>
            <w:tcW w:w="3641" w:type="dxa"/>
          </w:tcPr>
          <w:p w:rsidR="00923DD7" w:rsidRDefault="00923DD7" w:rsidP="00B7462C">
            <w:pPr>
              <w:ind w:firstLine="0"/>
            </w:pPr>
            <w:r>
              <w:t>Aurelie Martin</w:t>
            </w:r>
          </w:p>
        </w:tc>
      </w:tr>
      <w:tr w:rsidR="00923DD7" w:rsidTr="00923DD7">
        <w:tc>
          <w:tcPr>
            <w:tcW w:w="2268" w:type="dxa"/>
            <w:shd w:val="clear" w:color="auto" w:fill="B8CCE4" w:themeFill="accent1" w:themeFillTint="66"/>
          </w:tcPr>
          <w:p w:rsidR="00923DD7" w:rsidRDefault="00923DD7">
            <w:pPr>
              <w:ind w:firstLine="0"/>
            </w:pPr>
            <w:r>
              <w:t>Interaction</w:t>
            </w:r>
          </w:p>
        </w:tc>
        <w:tc>
          <w:tcPr>
            <w:tcW w:w="2520" w:type="dxa"/>
          </w:tcPr>
          <w:p w:rsidR="00923DD7" w:rsidRDefault="00923DD7">
            <w:pPr>
              <w:ind w:firstLine="0"/>
            </w:pPr>
            <w:r>
              <w:t>Elizabeth Bellardo</w:t>
            </w:r>
          </w:p>
        </w:tc>
        <w:tc>
          <w:tcPr>
            <w:tcW w:w="2250" w:type="dxa"/>
            <w:shd w:val="clear" w:color="auto" w:fill="C2D69B" w:themeFill="accent3" w:themeFillTint="99"/>
          </w:tcPr>
          <w:p w:rsidR="00923DD7" w:rsidRDefault="00923DD7" w:rsidP="00B7462C">
            <w:pPr>
              <w:ind w:firstLine="0"/>
            </w:pPr>
            <w:r>
              <w:t>UNHCR</w:t>
            </w:r>
          </w:p>
        </w:tc>
        <w:tc>
          <w:tcPr>
            <w:tcW w:w="3641" w:type="dxa"/>
          </w:tcPr>
          <w:p w:rsidR="00923DD7" w:rsidRDefault="00923DD7" w:rsidP="00B7462C">
            <w:pPr>
              <w:ind w:firstLine="0"/>
            </w:pPr>
            <w:r>
              <w:t>Abigael Worthen</w:t>
            </w:r>
          </w:p>
        </w:tc>
      </w:tr>
      <w:tr w:rsidR="00923DD7" w:rsidTr="00923DD7">
        <w:tc>
          <w:tcPr>
            <w:tcW w:w="2268" w:type="dxa"/>
            <w:shd w:val="clear" w:color="auto" w:fill="B8CCE4" w:themeFill="accent1" w:themeFillTint="66"/>
          </w:tcPr>
          <w:p w:rsidR="00923DD7" w:rsidRDefault="00923DD7">
            <w:pPr>
              <w:ind w:firstLine="0"/>
            </w:pPr>
            <w:r>
              <w:t>OHCRC</w:t>
            </w:r>
          </w:p>
        </w:tc>
        <w:tc>
          <w:tcPr>
            <w:tcW w:w="2520" w:type="dxa"/>
          </w:tcPr>
          <w:p w:rsidR="00923DD7" w:rsidRDefault="00923DD7">
            <w:pPr>
              <w:ind w:firstLine="0"/>
            </w:pPr>
            <w:r w:rsidRPr="00C021F9">
              <w:t>Veronica Birga</w:t>
            </w:r>
          </w:p>
        </w:tc>
        <w:tc>
          <w:tcPr>
            <w:tcW w:w="2250" w:type="dxa"/>
            <w:shd w:val="clear" w:color="auto" w:fill="C2D69B" w:themeFill="accent3" w:themeFillTint="99"/>
          </w:tcPr>
          <w:p w:rsidR="00923DD7" w:rsidRDefault="00923DD7" w:rsidP="00B7462C">
            <w:pPr>
              <w:ind w:firstLine="0"/>
            </w:pPr>
            <w:r>
              <w:t>IOM</w:t>
            </w:r>
          </w:p>
        </w:tc>
        <w:tc>
          <w:tcPr>
            <w:tcW w:w="3641" w:type="dxa"/>
          </w:tcPr>
          <w:p w:rsidR="00923DD7" w:rsidRDefault="00923DD7" w:rsidP="00B7462C">
            <w:pPr>
              <w:ind w:firstLine="0"/>
            </w:pPr>
            <w:r>
              <w:t>Tristan Burnett</w:t>
            </w:r>
          </w:p>
        </w:tc>
      </w:tr>
      <w:tr w:rsidR="00923DD7" w:rsidTr="00923DD7">
        <w:tc>
          <w:tcPr>
            <w:tcW w:w="2268" w:type="dxa"/>
            <w:shd w:val="clear" w:color="auto" w:fill="B8CCE4" w:themeFill="accent1" w:themeFillTint="66"/>
          </w:tcPr>
          <w:p w:rsidR="00923DD7" w:rsidRDefault="00923DD7">
            <w:pPr>
              <w:ind w:firstLine="0"/>
            </w:pPr>
            <w:r>
              <w:t>The Start Network</w:t>
            </w:r>
          </w:p>
        </w:tc>
        <w:tc>
          <w:tcPr>
            <w:tcW w:w="2520" w:type="dxa"/>
          </w:tcPr>
          <w:p w:rsidR="00923DD7" w:rsidRDefault="00923DD7" w:rsidP="00C021F9">
            <w:pPr>
              <w:ind w:firstLine="0"/>
            </w:pPr>
            <w:r>
              <w:t xml:space="preserve">Kat Rachel </w:t>
            </w:r>
          </w:p>
        </w:tc>
        <w:tc>
          <w:tcPr>
            <w:tcW w:w="2250" w:type="dxa"/>
            <w:shd w:val="clear" w:color="auto" w:fill="C2D69B" w:themeFill="accent3" w:themeFillTint="99"/>
          </w:tcPr>
          <w:p w:rsidR="00923DD7" w:rsidRDefault="00923DD7" w:rsidP="00B7462C">
            <w:pPr>
              <w:ind w:firstLine="0"/>
            </w:pPr>
          </w:p>
        </w:tc>
        <w:tc>
          <w:tcPr>
            <w:tcW w:w="3641" w:type="dxa"/>
          </w:tcPr>
          <w:p w:rsidR="00923DD7" w:rsidRDefault="00923DD7" w:rsidP="00B7462C">
            <w:pPr>
              <w:ind w:firstLine="0"/>
            </w:pPr>
          </w:p>
        </w:tc>
      </w:tr>
      <w:tr w:rsidR="00923DD7" w:rsidTr="00923DD7">
        <w:tc>
          <w:tcPr>
            <w:tcW w:w="2268" w:type="dxa"/>
            <w:shd w:val="clear" w:color="auto" w:fill="B8CCE4" w:themeFill="accent1" w:themeFillTint="66"/>
          </w:tcPr>
          <w:p w:rsidR="00923DD7" w:rsidRDefault="00923DD7">
            <w:pPr>
              <w:ind w:firstLine="0"/>
            </w:pPr>
            <w:r>
              <w:t>UN Department of Field Support</w:t>
            </w:r>
          </w:p>
        </w:tc>
        <w:tc>
          <w:tcPr>
            <w:tcW w:w="2520" w:type="dxa"/>
          </w:tcPr>
          <w:p w:rsidR="00923DD7" w:rsidRDefault="00923DD7">
            <w:pPr>
              <w:ind w:firstLine="0"/>
            </w:pPr>
            <w:r>
              <w:t>Yasna Uberoi</w:t>
            </w:r>
          </w:p>
        </w:tc>
        <w:tc>
          <w:tcPr>
            <w:tcW w:w="2250" w:type="dxa"/>
            <w:shd w:val="clear" w:color="auto" w:fill="C2D69B" w:themeFill="accent3" w:themeFillTint="99"/>
          </w:tcPr>
          <w:p w:rsidR="00923DD7" w:rsidRDefault="00923DD7" w:rsidP="00B7462C">
            <w:pPr>
              <w:ind w:firstLine="0"/>
            </w:pPr>
          </w:p>
        </w:tc>
        <w:tc>
          <w:tcPr>
            <w:tcW w:w="3641" w:type="dxa"/>
          </w:tcPr>
          <w:p w:rsidR="00923DD7" w:rsidRDefault="00923DD7" w:rsidP="00B7462C">
            <w:pPr>
              <w:ind w:firstLine="0"/>
            </w:pPr>
          </w:p>
        </w:tc>
      </w:tr>
      <w:tr w:rsidR="00923DD7" w:rsidTr="00923DD7">
        <w:tc>
          <w:tcPr>
            <w:tcW w:w="2268" w:type="dxa"/>
            <w:shd w:val="clear" w:color="auto" w:fill="B8CCE4" w:themeFill="accent1" w:themeFillTint="66"/>
          </w:tcPr>
          <w:p w:rsidR="00923DD7" w:rsidRDefault="00923DD7">
            <w:pPr>
              <w:ind w:firstLine="0"/>
            </w:pPr>
            <w:r>
              <w:t>WFP</w:t>
            </w:r>
          </w:p>
        </w:tc>
        <w:tc>
          <w:tcPr>
            <w:tcW w:w="2520" w:type="dxa"/>
          </w:tcPr>
          <w:p w:rsidR="00923DD7" w:rsidRPr="00797CFB" w:rsidRDefault="00923DD7" w:rsidP="00797CFB">
            <w:pPr>
              <w:ind w:firstLine="0"/>
            </w:pPr>
            <w:r>
              <w:t>Asha B</w:t>
            </w:r>
            <w:r w:rsidRPr="0093564B">
              <w:t>radley</w:t>
            </w:r>
          </w:p>
        </w:tc>
        <w:tc>
          <w:tcPr>
            <w:tcW w:w="2250" w:type="dxa"/>
            <w:shd w:val="clear" w:color="auto" w:fill="C2D69B" w:themeFill="accent3" w:themeFillTint="99"/>
          </w:tcPr>
          <w:p w:rsidR="00923DD7" w:rsidRDefault="00923DD7" w:rsidP="00B7462C">
            <w:pPr>
              <w:ind w:firstLine="0"/>
            </w:pPr>
          </w:p>
        </w:tc>
        <w:tc>
          <w:tcPr>
            <w:tcW w:w="3641" w:type="dxa"/>
          </w:tcPr>
          <w:p w:rsidR="00923DD7" w:rsidRDefault="00923DD7" w:rsidP="00B7462C">
            <w:pPr>
              <w:ind w:firstLine="0"/>
            </w:pPr>
          </w:p>
        </w:tc>
      </w:tr>
      <w:tr w:rsidR="00923DD7" w:rsidTr="00923DD7">
        <w:tc>
          <w:tcPr>
            <w:tcW w:w="2268" w:type="dxa"/>
            <w:shd w:val="clear" w:color="auto" w:fill="B8CCE4" w:themeFill="accent1" w:themeFillTint="66"/>
          </w:tcPr>
          <w:p w:rsidR="00923DD7" w:rsidRDefault="00923DD7">
            <w:pPr>
              <w:ind w:firstLine="0"/>
            </w:pPr>
            <w:r>
              <w:t>WFP</w:t>
            </w:r>
          </w:p>
        </w:tc>
        <w:tc>
          <w:tcPr>
            <w:tcW w:w="2520" w:type="dxa"/>
          </w:tcPr>
          <w:p w:rsidR="00923DD7" w:rsidRPr="00797CFB" w:rsidRDefault="00923DD7" w:rsidP="00797CFB">
            <w:pPr>
              <w:ind w:firstLine="0"/>
            </w:pPr>
            <w:r>
              <w:t>Michaela Buonsignori</w:t>
            </w:r>
          </w:p>
        </w:tc>
        <w:tc>
          <w:tcPr>
            <w:tcW w:w="2250" w:type="dxa"/>
            <w:shd w:val="clear" w:color="auto" w:fill="C2D69B" w:themeFill="accent3" w:themeFillTint="99"/>
          </w:tcPr>
          <w:p w:rsidR="00923DD7" w:rsidRDefault="00923DD7" w:rsidP="00B7462C">
            <w:pPr>
              <w:ind w:firstLine="0"/>
            </w:pPr>
          </w:p>
        </w:tc>
        <w:tc>
          <w:tcPr>
            <w:tcW w:w="3641" w:type="dxa"/>
          </w:tcPr>
          <w:p w:rsidR="00923DD7" w:rsidRDefault="00923DD7" w:rsidP="00B7462C">
            <w:pPr>
              <w:ind w:firstLine="0"/>
            </w:pPr>
          </w:p>
        </w:tc>
      </w:tr>
      <w:tr w:rsidR="00923DD7" w:rsidTr="00923DD7">
        <w:tc>
          <w:tcPr>
            <w:tcW w:w="2268" w:type="dxa"/>
            <w:shd w:val="clear" w:color="auto" w:fill="B8CCE4" w:themeFill="accent1" w:themeFillTint="66"/>
          </w:tcPr>
          <w:p w:rsidR="00923DD7" w:rsidRDefault="00923DD7">
            <w:pPr>
              <w:ind w:firstLine="0"/>
            </w:pPr>
            <w:r>
              <w:t>WFP</w:t>
            </w:r>
          </w:p>
        </w:tc>
        <w:tc>
          <w:tcPr>
            <w:tcW w:w="2520" w:type="dxa"/>
          </w:tcPr>
          <w:p w:rsidR="00923DD7" w:rsidRDefault="00923DD7" w:rsidP="00797CFB">
            <w:pPr>
              <w:ind w:firstLine="0"/>
            </w:pPr>
            <w:r w:rsidRPr="00797CFB">
              <w:t>Patricia Colbert</w:t>
            </w:r>
          </w:p>
        </w:tc>
        <w:tc>
          <w:tcPr>
            <w:tcW w:w="2250" w:type="dxa"/>
            <w:shd w:val="clear" w:color="auto" w:fill="C2D69B" w:themeFill="accent3" w:themeFillTint="99"/>
          </w:tcPr>
          <w:p w:rsidR="00923DD7" w:rsidRDefault="00923DD7" w:rsidP="00B7462C">
            <w:pPr>
              <w:ind w:firstLine="0"/>
            </w:pPr>
          </w:p>
        </w:tc>
        <w:tc>
          <w:tcPr>
            <w:tcW w:w="3641" w:type="dxa"/>
          </w:tcPr>
          <w:p w:rsidR="00923DD7" w:rsidRDefault="00923DD7" w:rsidP="00B7462C">
            <w:pPr>
              <w:ind w:firstLine="0"/>
            </w:pPr>
          </w:p>
        </w:tc>
      </w:tr>
      <w:tr w:rsidR="00923DD7" w:rsidTr="00923DD7">
        <w:tc>
          <w:tcPr>
            <w:tcW w:w="2268" w:type="dxa"/>
            <w:shd w:val="clear" w:color="auto" w:fill="B8CCE4" w:themeFill="accent1" w:themeFillTint="66"/>
          </w:tcPr>
          <w:p w:rsidR="00923DD7" w:rsidRDefault="00923DD7">
            <w:pPr>
              <w:ind w:firstLine="0"/>
            </w:pPr>
          </w:p>
        </w:tc>
        <w:tc>
          <w:tcPr>
            <w:tcW w:w="2520" w:type="dxa"/>
          </w:tcPr>
          <w:p w:rsidR="00923DD7" w:rsidRPr="00797CFB" w:rsidRDefault="00923DD7" w:rsidP="00797CFB">
            <w:pPr>
              <w:ind w:firstLine="0"/>
            </w:pPr>
          </w:p>
        </w:tc>
        <w:tc>
          <w:tcPr>
            <w:tcW w:w="2250" w:type="dxa"/>
            <w:shd w:val="clear" w:color="auto" w:fill="C2D69B" w:themeFill="accent3" w:themeFillTint="99"/>
          </w:tcPr>
          <w:p w:rsidR="00923DD7" w:rsidRDefault="00923DD7" w:rsidP="00B7462C">
            <w:pPr>
              <w:ind w:firstLine="0"/>
            </w:pPr>
          </w:p>
        </w:tc>
        <w:tc>
          <w:tcPr>
            <w:tcW w:w="3641" w:type="dxa"/>
          </w:tcPr>
          <w:p w:rsidR="00923DD7" w:rsidRDefault="00923DD7" w:rsidP="00B7462C">
            <w:pPr>
              <w:ind w:firstLine="0"/>
            </w:pPr>
          </w:p>
        </w:tc>
      </w:tr>
      <w:tr w:rsidR="00923DD7" w:rsidTr="00923DD7">
        <w:tc>
          <w:tcPr>
            <w:tcW w:w="2268" w:type="dxa"/>
            <w:shd w:val="clear" w:color="auto" w:fill="B8CCE4" w:themeFill="accent1" w:themeFillTint="66"/>
          </w:tcPr>
          <w:p w:rsidR="00923DD7" w:rsidRDefault="00923DD7">
            <w:pPr>
              <w:ind w:firstLine="0"/>
            </w:pPr>
          </w:p>
        </w:tc>
        <w:tc>
          <w:tcPr>
            <w:tcW w:w="2520" w:type="dxa"/>
          </w:tcPr>
          <w:p w:rsidR="00923DD7" w:rsidRPr="00797CFB" w:rsidRDefault="00923DD7" w:rsidP="00797CFB">
            <w:pPr>
              <w:ind w:firstLine="0"/>
            </w:pPr>
          </w:p>
        </w:tc>
        <w:tc>
          <w:tcPr>
            <w:tcW w:w="2250" w:type="dxa"/>
            <w:shd w:val="clear" w:color="auto" w:fill="C2D69B" w:themeFill="accent3" w:themeFillTint="99"/>
          </w:tcPr>
          <w:p w:rsidR="00923DD7" w:rsidRDefault="00923DD7" w:rsidP="00B7462C">
            <w:pPr>
              <w:ind w:firstLine="0"/>
            </w:pPr>
          </w:p>
        </w:tc>
        <w:tc>
          <w:tcPr>
            <w:tcW w:w="3641" w:type="dxa"/>
          </w:tcPr>
          <w:p w:rsidR="00923DD7" w:rsidRDefault="00923DD7" w:rsidP="00B7462C">
            <w:pPr>
              <w:ind w:firstLine="0"/>
            </w:pPr>
          </w:p>
        </w:tc>
      </w:tr>
    </w:tbl>
    <w:p w:rsidR="003B38F8" w:rsidRDefault="003B38F8"/>
    <w:sectPr w:rsidR="003B38F8" w:rsidSect="00BA67D3">
      <w:pgSz w:w="12240" w:h="15840"/>
      <w:pgMar w:top="72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F2F" w:rsidRDefault="00140F2F" w:rsidP="00B1446A">
      <w:r>
        <w:separator/>
      </w:r>
    </w:p>
  </w:endnote>
  <w:endnote w:type="continuationSeparator" w:id="0">
    <w:p w:rsidR="00140F2F" w:rsidRDefault="00140F2F" w:rsidP="00B1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ZSQOT+HelveticaNeueUI-Condense">
    <w:altName w:val="Helvetica Neue U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F2F" w:rsidRDefault="00140F2F" w:rsidP="00B1446A">
      <w:r>
        <w:separator/>
      </w:r>
    </w:p>
  </w:footnote>
  <w:footnote w:type="continuationSeparator" w:id="0">
    <w:p w:rsidR="00140F2F" w:rsidRDefault="00140F2F" w:rsidP="00B14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F2C"/>
    <w:multiLevelType w:val="hybridMultilevel"/>
    <w:tmpl w:val="E7D43B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35469F"/>
    <w:multiLevelType w:val="hybridMultilevel"/>
    <w:tmpl w:val="57F2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F0C3E"/>
    <w:multiLevelType w:val="hybridMultilevel"/>
    <w:tmpl w:val="1CD2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3226D"/>
    <w:multiLevelType w:val="hybridMultilevel"/>
    <w:tmpl w:val="E70A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C7A7F"/>
    <w:multiLevelType w:val="hybridMultilevel"/>
    <w:tmpl w:val="7DB4FE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0CB1C3F"/>
    <w:multiLevelType w:val="hybridMultilevel"/>
    <w:tmpl w:val="AC42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12671"/>
    <w:multiLevelType w:val="hybridMultilevel"/>
    <w:tmpl w:val="0CC68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381605"/>
    <w:multiLevelType w:val="hybridMultilevel"/>
    <w:tmpl w:val="E2F2F5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E014D"/>
    <w:multiLevelType w:val="hybridMultilevel"/>
    <w:tmpl w:val="09DA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0122EA"/>
    <w:multiLevelType w:val="hybridMultilevel"/>
    <w:tmpl w:val="37E8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7526CC"/>
    <w:multiLevelType w:val="hybridMultilevel"/>
    <w:tmpl w:val="4E5C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8"/>
  </w:num>
  <w:num w:numId="7">
    <w:abstractNumId w:val="10"/>
  </w:num>
  <w:num w:numId="8">
    <w:abstractNumId w:val="9"/>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38F8"/>
    <w:rsid w:val="00052FBE"/>
    <w:rsid w:val="000B432F"/>
    <w:rsid w:val="000E0207"/>
    <w:rsid w:val="00104681"/>
    <w:rsid w:val="00117CED"/>
    <w:rsid w:val="001248CB"/>
    <w:rsid w:val="001304EB"/>
    <w:rsid w:val="00140F2F"/>
    <w:rsid w:val="00175E2A"/>
    <w:rsid w:val="001A166A"/>
    <w:rsid w:val="001C1139"/>
    <w:rsid w:val="00204C66"/>
    <w:rsid w:val="00212846"/>
    <w:rsid w:val="002A1FF5"/>
    <w:rsid w:val="0038497C"/>
    <w:rsid w:val="00397E02"/>
    <w:rsid w:val="003B38F8"/>
    <w:rsid w:val="003E28F8"/>
    <w:rsid w:val="003E3E5C"/>
    <w:rsid w:val="003F0221"/>
    <w:rsid w:val="00405C4B"/>
    <w:rsid w:val="0041681B"/>
    <w:rsid w:val="00485D84"/>
    <w:rsid w:val="004F0E9F"/>
    <w:rsid w:val="00532779"/>
    <w:rsid w:val="00532CED"/>
    <w:rsid w:val="00536F5F"/>
    <w:rsid w:val="00616D15"/>
    <w:rsid w:val="00625CE7"/>
    <w:rsid w:val="006352A1"/>
    <w:rsid w:val="006A72A7"/>
    <w:rsid w:val="006B1156"/>
    <w:rsid w:val="006C1226"/>
    <w:rsid w:val="006C6333"/>
    <w:rsid w:val="007004D7"/>
    <w:rsid w:val="007513CA"/>
    <w:rsid w:val="0076052C"/>
    <w:rsid w:val="007654B5"/>
    <w:rsid w:val="007749EB"/>
    <w:rsid w:val="007927C6"/>
    <w:rsid w:val="00797CFB"/>
    <w:rsid w:val="007D679C"/>
    <w:rsid w:val="007D6F40"/>
    <w:rsid w:val="00817229"/>
    <w:rsid w:val="00823451"/>
    <w:rsid w:val="00852A07"/>
    <w:rsid w:val="008A7CEB"/>
    <w:rsid w:val="008C70D4"/>
    <w:rsid w:val="00910608"/>
    <w:rsid w:val="00923DD7"/>
    <w:rsid w:val="0093564B"/>
    <w:rsid w:val="00937C63"/>
    <w:rsid w:val="009833FE"/>
    <w:rsid w:val="00A37F9B"/>
    <w:rsid w:val="00A461CC"/>
    <w:rsid w:val="00A46854"/>
    <w:rsid w:val="00AD1A2A"/>
    <w:rsid w:val="00B1446A"/>
    <w:rsid w:val="00BA67D3"/>
    <w:rsid w:val="00C021F9"/>
    <w:rsid w:val="00C56687"/>
    <w:rsid w:val="00C5797C"/>
    <w:rsid w:val="00CB67EE"/>
    <w:rsid w:val="00CD4C37"/>
    <w:rsid w:val="00CD6247"/>
    <w:rsid w:val="00D131F0"/>
    <w:rsid w:val="00DD5D0C"/>
    <w:rsid w:val="00DE147C"/>
    <w:rsid w:val="00DF22DE"/>
    <w:rsid w:val="00E77084"/>
    <w:rsid w:val="00E956C7"/>
    <w:rsid w:val="00EC200F"/>
    <w:rsid w:val="00ED2A71"/>
    <w:rsid w:val="00F3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8E309-8110-4D5E-AE0F-F9214808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B5"/>
    <w:pPr>
      <w:ind w:firstLine="360"/>
    </w:pPr>
    <w:rPr>
      <w:lang w:val="en-US" w:eastAsia="en-US"/>
    </w:rPr>
  </w:style>
  <w:style w:type="paragraph" w:styleId="Titre1">
    <w:name w:val="heading 1"/>
    <w:basedOn w:val="Normal"/>
    <w:next w:val="Normal"/>
    <w:link w:val="Titre1Car"/>
    <w:uiPriority w:val="99"/>
    <w:qFormat/>
    <w:rsid w:val="007654B5"/>
    <w:pPr>
      <w:pBdr>
        <w:bottom w:val="single" w:sz="12" w:space="1" w:color="0B5294"/>
      </w:pBdr>
      <w:spacing w:before="600" w:after="80"/>
      <w:ind w:firstLine="0"/>
      <w:outlineLvl w:val="0"/>
    </w:pPr>
    <w:rPr>
      <w:rFonts w:ascii="Cambria" w:hAnsi="Cambria"/>
      <w:b/>
      <w:bCs/>
      <w:color w:val="0B5294"/>
      <w:sz w:val="24"/>
      <w:szCs w:val="24"/>
      <w:lang w:val="es-ES" w:eastAsia="es-ES"/>
    </w:rPr>
  </w:style>
  <w:style w:type="paragraph" w:styleId="Titre2">
    <w:name w:val="heading 2"/>
    <w:basedOn w:val="Normal"/>
    <w:next w:val="Normal"/>
    <w:link w:val="Titre2Car"/>
    <w:uiPriority w:val="99"/>
    <w:qFormat/>
    <w:rsid w:val="007654B5"/>
    <w:pPr>
      <w:pBdr>
        <w:bottom w:val="single" w:sz="8" w:space="1" w:color="0F6FC6"/>
      </w:pBdr>
      <w:spacing w:before="200" w:after="80"/>
      <w:ind w:firstLine="0"/>
      <w:outlineLvl w:val="1"/>
    </w:pPr>
    <w:rPr>
      <w:rFonts w:ascii="Cambria" w:hAnsi="Cambria"/>
      <w:color w:val="0B5294"/>
      <w:sz w:val="24"/>
      <w:szCs w:val="24"/>
      <w:lang w:val="es-ES" w:eastAsia="es-ES"/>
    </w:rPr>
  </w:style>
  <w:style w:type="paragraph" w:styleId="Titre3">
    <w:name w:val="heading 3"/>
    <w:basedOn w:val="Normal"/>
    <w:next w:val="Normal"/>
    <w:link w:val="Titre3Car"/>
    <w:uiPriority w:val="99"/>
    <w:qFormat/>
    <w:rsid w:val="007654B5"/>
    <w:pPr>
      <w:pBdr>
        <w:bottom w:val="single" w:sz="4" w:space="1" w:color="59A9F2"/>
      </w:pBdr>
      <w:spacing w:before="200" w:after="80"/>
      <w:ind w:firstLine="0"/>
      <w:outlineLvl w:val="2"/>
    </w:pPr>
    <w:rPr>
      <w:rFonts w:ascii="Cambria" w:hAnsi="Cambria"/>
      <w:color w:val="0F6FC6"/>
      <w:sz w:val="24"/>
      <w:szCs w:val="24"/>
      <w:lang w:val="es-ES" w:eastAsia="es-ES"/>
    </w:rPr>
  </w:style>
  <w:style w:type="paragraph" w:styleId="Titre4">
    <w:name w:val="heading 4"/>
    <w:basedOn w:val="Normal"/>
    <w:next w:val="Normal"/>
    <w:link w:val="Titre4Car"/>
    <w:uiPriority w:val="99"/>
    <w:qFormat/>
    <w:rsid w:val="007654B5"/>
    <w:pPr>
      <w:pBdr>
        <w:bottom w:val="single" w:sz="4" w:space="2" w:color="90C5F6"/>
      </w:pBdr>
      <w:spacing w:before="200" w:after="80"/>
      <w:ind w:firstLine="0"/>
      <w:outlineLvl w:val="3"/>
    </w:pPr>
    <w:rPr>
      <w:rFonts w:ascii="Cambria" w:hAnsi="Cambria"/>
      <w:i/>
      <w:iCs/>
      <w:color w:val="0F6FC6"/>
      <w:sz w:val="24"/>
      <w:szCs w:val="24"/>
      <w:lang w:val="es-ES" w:eastAsia="es-ES"/>
    </w:rPr>
  </w:style>
  <w:style w:type="paragraph" w:styleId="Titre5">
    <w:name w:val="heading 5"/>
    <w:basedOn w:val="Normal"/>
    <w:next w:val="Normal"/>
    <w:link w:val="Titre5Car"/>
    <w:uiPriority w:val="99"/>
    <w:qFormat/>
    <w:rsid w:val="007654B5"/>
    <w:pPr>
      <w:spacing w:before="200" w:after="80"/>
      <w:ind w:firstLine="0"/>
      <w:outlineLvl w:val="4"/>
    </w:pPr>
    <w:rPr>
      <w:rFonts w:ascii="Cambria" w:hAnsi="Cambria"/>
      <w:color w:val="0F6FC6"/>
      <w:lang w:val="es-ES" w:eastAsia="es-ES"/>
    </w:rPr>
  </w:style>
  <w:style w:type="paragraph" w:styleId="Titre6">
    <w:name w:val="heading 6"/>
    <w:basedOn w:val="Normal"/>
    <w:next w:val="Normal"/>
    <w:link w:val="Titre6Car"/>
    <w:uiPriority w:val="99"/>
    <w:qFormat/>
    <w:rsid w:val="007654B5"/>
    <w:pPr>
      <w:spacing w:before="280" w:after="100"/>
      <w:ind w:firstLine="0"/>
      <w:outlineLvl w:val="5"/>
    </w:pPr>
    <w:rPr>
      <w:rFonts w:ascii="Cambria" w:hAnsi="Cambria"/>
      <w:i/>
      <w:iCs/>
      <w:color w:val="0F6FC6"/>
      <w:lang w:val="es-ES" w:eastAsia="es-ES"/>
    </w:rPr>
  </w:style>
  <w:style w:type="paragraph" w:styleId="Titre7">
    <w:name w:val="heading 7"/>
    <w:basedOn w:val="Normal"/>
    <w:next w:val="Normal"/>
    <w:link w:val="Titre7Car"/>
    <w:uiPriority w:val="99"/>
    <w:qFormat/>
    <w:rsid w:val="007654B5"/>
    <w:pPr>
      <w:spacing w:before="320" w:after="100"/>
      <w:ind w:firstLine="0"/>
      <w:outlineLvl w:val="6"/>
    </w:pPr>
    <w:rPr>
      <w:rFonts w:ascii="Cambria" w:hAnsi="Cambria"/>
      <w:b/>
      <w:bCs/>
      <w:color w:val="0BD0D9"/>
      <w:sz w:val="20"/>
      <w:szCs w:val="20"/>
      <w:lang w:val="es-ES" w:eastAsia="es-ES"/>
    </w:rPr>
  </w:style>
  <w:style w:type="paragraph" w:styleId="Titre8">
    <w:name w:val="heading 8"/>
    <w:basedOn w:val="Normal"/>
    <w:next w:val="Normal"/>
    <w:link w:val="Titre8Car"/>
    <w:uiPriority w:val="99"/>
    <w:qFormat/>
    <w:rsid w:val="007654B5"/>
    <w:pPr>
      <w:spacing w:before="320" w:after="100"/>
      <w:ind w:firstLine="0"/>
      <w:outlineLvl w:val="7"/>
    </w:pPr>
    <w:rPr>
      <w:rFonts w:ascii="Cambria" w:hAnsi="Cambria"/>
      <w:b/>
      <w:bCs/>
      <w:i/>
      <w:iCs/>
      <w:color w:val="0BD0D9"/>
      <w:sz w:val="20"/>
      <w:szCs w:val="20"/>
      <w:lang w:val="es-ES" w:eastAsia="es-ES"/>
    </w:rPr>
  </w:style>
  <w:style w:type="paragraph" w:styleId="Titre9">
    <w:name w:val="heading 9"/>
    <w:basedOn w:val="Normal"/>
    <w:next w:val="Normal"/>
    <w:link w:val="Titre9Car"/>
    <w:uiPriority w:val="99"/>
    <w:qFormat/>
    <w:rsid w:val="007654B5"/>
    <w:pPr>
      <w:spacing w:before="320" w:after="100"/>
      <w:ind w:firstLine="0"/>
      <w:outlineLvl w:val="8"/>
    </w:pPr>
    <w:rPr>
      <w:rFonts w:ascii="Cambria" w:hAnsi="Cambria"/>
      <w:i/>
      <w:iCs/>
      <w:color w:val="0BD0D9"/>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654B5"/>
    <w:rPr>
      <w:rFonts w:ascii="Cambria" w:hAnsi="Cambria" w:cs="Times New Roman"/>
      <w:b/>
      <w:bCs/>
      <w:color w:val="0B5294"/>
      <w:sz w:val="24"/>
      <w:szCs w:val="24"/>
    </w:rPr>
  </w:style>
  <w:style w:type="character" w:customStyle="1" w:styleId="Titre2Car">
    <w:name w:val="Titre 2 Car"/>
    <w:basedOn w:val="Policepardfaut"/>
    <w:link w:val="Titre2"/>
    <w:uiPriority w:val="99"/>
    <w:rsid w:val="007654B5"/>
    <w:rPr>
      <w:rFonts w:ascii="Cambria" w:hAnsi="Cambria" w:cs="Times New Roman"/>
      <w:color w:val="0B5294"/>
      <w:sz w:val="24"/>
      <w:szCs w:val="24"/>
    </w:rPr>
  </w:style>
  <w:style w:type="character" w:customStyle="1" w:styleId="Titre3Car">
    <w:name w:val="Titre 3 Car"/>
    <w:basedOn w:val="Policepardfaut"/>
    <w:link w:val="Titre3"/>
    <w:uiPriority w:val="99"/>
    <w:rsid w:val="007654B5"/>
    <w:rPr>
      <w:rFonts w:ascii="Cambria" w:hAnsi="Cambria" w:cs="Times New Roman"/>
      <w:color w:val="0F6FC6"/>
      <w:sz w:val="24"/>
      <w:szCs w:val="24"/>
    </w:rPr>
  </w:style>
  <w:style w:type="character" w:customStyle="1" w:styleId="Titre4Car">
    <w:name w:val="Titre 4 Car"/>
    <w:basedOn w:val="Policepardfaut"/>
    <w:link w:val="Titre4"/>
    <w:uiPriority w:val="99"/>
    <w:rsid w:val="007654B5"/>
    <w:rPr>
      <w:rFonts w:ascii="Cambria" w:hAnsi="Cambria" w:cs="Times New Roman"/>
      <w:i/>
      <w:iCs/>
      <w:color w:val="0F6FC6"/>
      <w:sz w:val="24"/>
      <w:szCs w:val="24"/>
    </w:rPr>
  </w:style>
  <w:style w:type="character" w:customStyle="1" w:styleId="Titre5Car">
    <w:name w:val="Titre 5 Car"/>
    <w:basedOn w:val="Policepardfaut"/>
    <w:link w:val="Titre5"/>
    <w:uiPriority w:val="99"/>
    <w:rsid w:val="007654B5"/>
    <w:rPr>
      <w:rFonts w:ascii="Cambria" w:hAnsi="Cambria" w:cs="Times New Roman"/>
      <w:color w:val="0F6FC6"/>
    </w:rPr>
  </w:style>
  <w:style w:type="character" w:customStyle="1" w:styleId="Titre6Car">
    <w:name w:val="Titre 6 Car"/>
    <w:basedOn w:val="Policepardfaut"/>
    <w:link w:val="Titre6"/>
    <w:uiPriority w:val="99"/>
    <w:rsid w:val="007654B5"/>
    <w:rPr>
      <w:rFonts w:ascii="Cambria" w:hAnsi="Cambria" w:cs="Times New Roman"/>
      <w:i/>
      <w:iCs/>
      <w:color w:val="0F6FC6"/>
    </w:rPr>
  </w:style>
  <w:style w:type="character" w:customStyle="1" w:styleId="Titre7Car">
    <w:name w:val="Titre 7 Car"/>
    <w:basedOn w:val="Policepardfaut"/>
    <w:link w:val="Titre7"/>
    <w:uiPriority w:val="99"/>
    <w:rsid w:val="007654B5"/>
    <w:rPr>
      <w:rFonts w:ascii="Cambria" w:hAnsi="Cambria" w:cs="Times New Roman"/>
      <w:b/>
      <w:bCs/>
      <w:color w:val="0BD0D9"/>
      <w:sz w:val="20"/>
      <w:szCs w:val="20"/>
    </w:rPr>
  </w:style>
  <w:style w:type="character" w:customStyle="1" w:styleId="Titre8Car">
    <w:name w:val="Titre 8 Car"/>
    <w:basedOn w:val="Policepardfaut"/>
    <w:link w:val="Titre8"/>
    <w:uiPriority w:val="99"/>
    <w:rsid w:val="007654B5"/>
    <w:rPr>
      <w:rFonts w:ascii="Cambria" w:hAnsi="Cambria" w:cs="Times New Roman"/>
      <w:b/>
      <w:bCs/>
      <w:i/>
      <w:iCs/>
      <w:color w:val="0BD0D9"/>
      <w:sz w:val="20"/>
      <w:szCs w:val="20"/>
    </w:rPr>
  </w:style>
  <w:style w:type="character" w:customStyle="1" w:styleId="Titre9Car">
    <w:name w:val="Titre 9 Car"/>
    <w:basedOn w:val="Policepardfaut"/>
    <w:link w:val="Titre9"/>
    <w:uiPriority w:val="99"/>
    <w:rsid w:val="007654B5"/>
    <w:rPr>
      <w:rFonts w:ascii="Cambria" w:hAnsi="Cambria" w:cs="Times New Roman"/>
      <w:i/>
      <w:iCs/>
      <w:color w:val="0BD0D9"/>
      <w:sz w:val="20"/>
      <w:szCs w:val="20"/>
    </w:rPr>
  </w:style>
  <w:style w:type="paragraph" w:styleId="Lgende">
    <w:name w:val="caption"/>
    <w:basedOn w:val="Normal"/>
    <w:next w:val="Normal"/>
    <w:uiPriority w:val="99"/>
    <w:qFormat/>
    <w:rsid w:val="007654B5"/>
    <w:rPr>
      <w:b/>
      <w:bCs/>
      <w:sz w:val="18"/>
      <w:szCs w:val="18"/>
    </w:rPr>
  </w:style>
  <w:style w:type="paragraph" w:styleId="Titre">
    <w:name w:val="Title"/>
    <w:basedOn w:val="Normal"/>
    <w:next w:val="Normal"/>
    <w:link w:val="TitreCar"/>
    <w:uiPriority w:val="99"/>
    <w:qFormat/>
    <w:rsid w:val="007654B5"/>
    <w:pPr>
      <w:pBdr>
        <w:top w:val="single" w:sz="8" w:space="10" w:color="75B7F4"/>
        <w:bottom w:val="single" w:sz="24" w:space="15" w:color="0BD0D9"/>
      </w:pBdr>
      <w:ind w:firstLine="0"/>
      <w:jc w:val="center"/>
    </w:pPr>
    <w:rPr>
      <w:rFonts w:ascii="Cambria" w:hAnsi="Cambria"/>
      <w:i/>
      <w:iCs/>
      <w:color w:val="073662"/>
      <w:sz w:val="60"/>
      <w:szCs w:val="60"/>
      <w:lang w:val="es-ES" w:eastAsia="es-ES"/>
    </w:rPr>
  </w:style>
  <w:style w:type="character" w:customStyle="1" w:styleId="TitreCar">
    <w:name w:val="Titre Car"/>
    <w:basedOn w:val="Policepardfaut"/>
    <w:link w:val="Titre"/>
    <w:uiPriority w:val="99"/>
    <w:rsid w:val="007654B5"/>
    <w:rPr>
      <w:rFonts w:ascii="Cambria" w:hAnsi="Cambria" w:cs="Times New Roman"/>
      <w:i/>
      <w:iCs/>
      <w:color w:val="073662"/>
      <w:sz w:val="60"/>
      <w:szCs w:val="60"/>
    </w:rPr>
  </w:style>
  <w:style w:type="paragraph" w:styleId="Sous-titre">
    <w:name w:val="Subtitle"/>
    <w:basedOn w:val="Normal"/>
    <w:next w:val="Normal"/>
    <w:link w:val="Sous-titreCar"/>
    <w:uiPriority w:val="99"/>
    <w:qFormat/>
    <w:rsid w:val="007654B5"/>
    <w:pPr>
      <w:spacing w:before="200" w:after="900"/>
      <w:ind w:firstLine="0"/>
      <w:jc w:val="right"/>
    </w:pPr>
    <w:rPr>
      <w:rFonts w:eastAsiaTheme="majorEastAsia" w:cstheme="majorBidi"/>
      <w:i/>
      <w:iCs/>
      <w:sz w:val="24"/>
      <w:szCs w:val="24"/>
      <w:lang w:val="es-ES" w:eastAsia="es-ES"/>
    </w:rPr>
  </w:style>
  <w:style w:type="character" w:customStyle="1" w:styleId="Sous-titreCar">
    <w:name w:val="Sous-titre Car"/>
    <w:basedOn w:val="Policepardfaut"/>
    <w:link w:val="Sous-titre"/>
    <w:uiPriority w:val="99"/>
    <w:rsid w:val="007654B5"/>
    <w:rPr>
      <w:rFonts w:eastAsiaTheme="majorEastAsia" w:cstheme="majorBidi"/>
      <w:i/>
      <w:iCs/>
      <w:sz w:val="24"/>
      <w:szCs w:val="24"/>
    </w:rPr>
  </w:style>
  <w:style w:type="character" w:styleId="lev">
    <w:name w:val="Strong"/>
    <w:basedOn w:val="Policepardfaut"/>
    <w:uiPriority w:val="99"/>
    <w:qFormat/>
    <w:rsid w:val="007654B5"/>
    <w:rPr>
      <w:rFonts w:cs="Times New Roman"/>
      <w:b/>
      <w:bCs/>
      <w:spacing w:val="0"/>
    </w:rPr>
  </w:style>
  <w:style w:type="character" w:styleId="Accentuation">
    <w:name w:val="Emphasis"/>
    <w:basedOn w:val="Policepardfaut"/>
    <w:uiPriority w:val="20"/>
    <w:qFormat/>
    <w:rsid w:val="007654B5"/>
    <w:rPr>
      <w:rFonts w:cs="Times New Roman"/>
      <w:b/>
      <w:i/>
      <w:color w:val="5A5A5A"/>
    </w:rPr>
  </w:style>
  <w:style w:type="paragraph" w:styleId="Sansinterligne">
    <w:name w:val="No Spacing"/>
    <w:basedOn w:val="Normal"/>
    <w:link w:val="SansinterligneCar"/>
    <w:uiPriority w:val="99"/>
    <w:qFormat/>
    <w:rsid w:val="007654B5"/>
    <w:pPr>
      <w:ind w:firstLine="0"/>
    </w:pPr>
    <w:rPr>
      <w:lang w:val="es-ES" w:eastAsia="es-ES"/>
    </w:rPr>
  </w:style>
  <w:style w:type="character" w:customStyle="1" w:styleId="SansinterligneCar">
    <w:name w:val="Sans interligne Car"/>
    <w:basedOn w:val="Policepardfaut"/>
    <w:link w:val="Sansinterligne"/>
    <w:uiPriority w:val="99"/>
    <w:locked/>
    <w:rsid w:val="007654B5"/>
    <w:rPr>
      <w:rFonts w:cs="Times New Roman"/>
    </w:rPr>
  </w:style>
  <w:style w:type="paragraph" w:styleId="Paragraphedeliste">
    <w:name w:val="List Paragraph"/>
    <w:basedOn w:val="Normal"/>
    <w:link w:val="ParagraphedelisteCar"/>
    <w:uiPriority w:val="34"/>
    <w:qFormat/>
    <w:rsid w:val="007654B5"/>
    <w:pPr>
      <w:ind w:left="720"/>
      <w:contextualSpacing/>
    </w:pPr>
  </w:style>
  <w:style w:type="character" w:customStyle="1" w:styleId="ParagraphedelisteCar">
    <w:name w:val="Paragraphe de liste Car"/>
    <w:basedOn w:val="Policepardfaut"/>
    <w:link w:val="Paragraphedeliste"/>
    <w:uiPriority w:val="34"/>
    <w:locked/>
    <w:rsid w:val="007654B5"/>
    <w:rPr>
      <w:lang w:val="en-US" w:eastAsia="en-US"/>
    </w:rPr>
  </w:style>
  <w:style w:type="paragraph" w:styleId="Citation">
    <w:name w:val="Quote"/>
    <w:basedOn w:val="Normal"/>
    <w:next w:val="Normal"/>
    <w:link w:val="CitationCar"/>
    <w:uiPriority w:val="99"/>
    <w:qFormat/>
    <w:rsid w:val="007654B5"/>
    <w:rPr>
      <w:rFonts w:ascii="Cambria" w:hAnsi="Cambria"/>
      <w:i/>
      <w:iCs/>
      <w:color w:val="5A5A5A"/>
      <w:lang w:val="es-ES" w:eastAsia="es-ES"/>
    </w:rPr>
  </w:style>
  <w:style w:type="character" w:customStyle="1" w:styleId="CitationCar">
    <w:name w:val="Citation Car"/>
    <w:basedOn w:val="Policepardfaut"/>
    <w:link w:val="Citation"/>
    <w:uiPriority w:val="99"/>
    <w:rsid w:val="007654B5"/>
    <w:rPr>
      <w:rFonts w:ascii="Cambria" w:hAnsi="Cambria" w:cs="Times New Roman"/>
      <w:i/>
      <w:iCs/>
      <w:color w:val="5A5A5A"/>
    </w:rPr>
  </w:style>
  <w:style w:type="paragraph" w:styleId="Citationintense">
    <w:name w:val="Intense Quote"/>
    <w:basedOn w:val="Normal"/>
    <w:next w:val="Normal"/>
    <w:link w:val="CitationintenseCar"/>
    <w:uiPriority w:val="99"/>
    <w:qFormat/>
    <w:rsid w:val="007654B5"/>
    <w:pPr>
      <w:pBdr>
        <w:top w:val="single" w:sz="12" w:space="10" w:color="90C5F6"/>
        <w:left w:val="single" w:sz="36" w:space="4" w:color="0F6FC6"/>
        <w:bottom w:val="single" w:sz="24" w:space="10" w:color="0BD0D9"/>
        <w:right w:val="single" w:sz="36" w:space="4" w:color="0F6FC6"/>
      </w:pBdr>
      <w:shd w:val="clear" w:color="auto" w:fill="0F6FC6"/>
      <w:spacing w:before="320" w:after="320" w:line="300" w:lineRule="auto"/>
      <w:ind w:left="1440" w:right="1440"/>
    </w:pPr>
    <w:rPr>
      <w:rFonts w:ascii="Cambria" w:hAnsi="Cambria"/>
      <w:i/>
      <w:iCs/>
      <w:color w:val="FFFFFF"/>
      <w:sz w:val="24"/>
      <w:szCs w:val="24"/>
      <w:lang w:val="es-ES" w:eastAsia="es-ES"/>
    </w:rPr>
  </w:style>
  <w:style w:type="character" w:customStyle="1" w:styleId="CitationintenseCar">
    <w:name w:val="Citation intense Car"/>
    <w:basedOn w:val="Policepardfaut"/>
    <w:link w:val="Citationintense"/>
    <w:uiPriority w:val="99"/>
    <w:rsid w:val="007654B5"/>
    <w:rPr>
      <w:rFonts w:ascii="Cambria" w:hAnsi="Cambria" w:cs="Times New Roman"/>
      <w:i/>
      <w:iCs/>
      <w:color w:val="FFFFFF"/>
      <w:sz w:val="24"/>
      <w:szCs w:val="24"/>
      <w:shd w:val="clear" w:color="auto" w:fill="0F6FC6"/>
    </w:rPr>
  </w:style>
  <w:style w:type="character" w:styleId="Emphaseple">
    <w:name w:val="Subtle Emphasis"/>
    <w:basedOn w:val="Policepardfaut"/>
    <w:uiPriority w:val="19"/>
    <w:qFormat/>
    <w:rsid w:val="007654B5"/>
    <w:rPr>
      <w:i/>
      <w:color w:val="5A5A5A"/>
    </w:rPr>
  </w:style>
  <w:style w:type="character" w:styleId="Emphaseintense">
    <w:name w:val="Intense Emphasis"/>
    <w:basedOn w:val="Policepardfaut"/>
    <w:uiPriority w:val="99"/>
    <w:qFormat/>
    <w:rsid w:val="007654B5"/>
    <w:rPr>
      <w:b/>
      <w:i/>
      <w:color w:val="0F6FC6"/>
      <w:sz w:val="22"/>
    </w:rPr>
  </w:style>
  <w:style w:type="character" w:styleId="Rfrenceple">
    <w:name w:val="Subtle Reference"/>
    <w:basedOn w:val="Policepardfaut"/>
    <w:uiPriority w:val="99"/>
    <w:qFormat/>
    <w:rsid w:val="007654B5"/>
    <w:rPr>
      <w:color w:val="auto"/>
      <w:u w:val="single" w:color="0BD0D9"/>
    </w:rPr>
  </w:style>
  <w:style w:type="character" w:styleId="Rfrenceintense">
    <w:name w:val="Intense Reference"/>
    <w:basedOn w:val="Policepardfaut"/>
    <w:uiPriority w:val="99"/>
    <w:qFormat/>
    <w:rsid w:val="007654B5"/>
    <w:rPr>
      <w:rFonts w:cs="Times New Roman"/>
      <w:b/>
      <w:bCs/>
      <w:color w:val="089BA2"/>
      <w:u w:val="single" w:color="0BD0D9"/>
    </w:rPr>
  </w:style>
  <w:style w:type="character" w:styleId="Titredulivre">
    <w:name w:val="Book Title"/>
    <w:basedOn w:val="Policepardfaut"/>
    <w:uiPriority w:val="99"/>
    <w:qFormat/>
    <w:rsid w:val="007654B5"/>
    <w:rPr>
      <w:rFonts w:ascii="Cambria" w:hAnsi="Cambria" w:cstheme="majorBidi"/>
      <w:b/>
      <w:bCs/>
      <w:i/>
      <w:iCs/>
      <w:color w:val="auto"/>
    </w:rPr>
  </w:style>
  <w:style w:type="paragraph" w:styleId="En-ttedetabledesmatires">
    <w:name w:val="TOC Heading"/>
    <w:basedOn w:val="Titre1"/>
    <w:next w:val="Normal"/>
    <w:uiPriority w:val="99"/>
    <w:qFormat/>
    <w:rsid w:val="007654B5"/>
    <w:pPr>
      <w:outlineLvl w:val="9"/>
    </w:pPr>
    <w:rPr>
      <w:lang w:val="en-US" w:eastAsia="en-US"/>
    </w:rPr>
  </w:style>
  <w:style w:type="paragraph" w:customStyle="1" w:styleId="DecimalAligned">
    <w:name w:val="Decimal Aligned"/>
    <w:basedOn w:val="Normal"/>
    <w:uiPriority w:val="40"/>
    <w:qFormat/>
    <w:rsid w:val="007654B5"/>
    <w:pPr>
      <w:tabs>
        <w:tab w:val="decimal" w:pos="360"/>
      </w:tabs>
      <w:spacing w:after="200" w:line="276" w:lineRule="auto"/>
      <w:ind w:firstLine="0"/>
    </w:pPr>
    <w:rPr>
      <w:rFonts w:asciiTheme="minorHAnsi" w:eastAsiaTheme="minorEastAsia" w:hAnsiTheme="minorHAnsi" w:cstheme="minorBidi"/>
    </w:rPr>
  </w:style>
  <w:style w:type="paragraph" w:customStyle="1" w:styleId="Bodycopy">
    <w:name w:val="Body_copy"/>
    <w:basedOn w:val="Normal"/>
    <w:link w:val="BodycopyChar"/>
    <w:qFormat/>
    <w:rsid w:val="007654B5"/>
    <w:pPr>
      <w:spacing w:line="276" w:lineRule="auto"/>
      <w:jc w:val="both"/>
    </w:pPr>
    <w:rPr>
      <w:rFonts w:asciiTheme="majorHAnsi" w:hAnsiTheme="majorHAnsi" w:cs="Arial"/>
      <w:sz w:val="20"/>
      <w:lang w:val="en-GB"/>
    </w:rPr>
  </w:style>
  <w:style w:type="character" w:customStyle="1" w:styleId="BodycopyChar">
    <w:name w:val="Body_copy Char"/>
    <w:basedOn w:val="Policepardfaut"/>
    <w:link w:val="Bodycopy"/>
    <w:rsid w:val="007654B5"/>
    <w:rPr>
      <w:rFonts w:asciiTheme="majorHAnsi" w:hAnsiTheme="majorHAnsi" w:cs="Arial"/>
      <w:sz w:val="20"/>
      <w:lang w:val="en-GB" w:eastAsia="en-US"/>
    </w:rPr>
  </w:style>
  <w:style w:type="table" w:styleId="Grilledutableau">
    <w:name w:val="Table Grid"/>
    <w:basedOn w:val="TableauNormal"/>
    <w:uiPriority w:val="59"/>
    <w:rsid w:val="00751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37F9B"/>
    <w:rPr>
      <w:color w:val="0000FF" w:themeColor="hyperlink"/>
      <w:u w:val="single"/>
    </w:rPr>
  </w:style>
  <w:style w:type="paragraph" w:styleId="En-tte">
    <w:name w:val="header"/>
    <w:basedOn w:val="Normal"/>
    <w:link w:val="En-tteCar"/>
    <w:uiPriority w:val="99"/>
    <w:semiHidden/>
    <w:unhideWhenUsed/>
    <w:rsid w:val="00B1446A"/>
    <w:pPr>
      <w:tabs>
        <w:tab w:val="center" w:pos="4680"/>
        <w:tab w:val="right" w:pos="9360"/>
      </w:tabs>
    </w:pPr>
  </w:style>
  <w:style w:type="character" w:customStyle="1" w:styleId="En-tteCar">
    <w:name w:val="En-tête Car"/>
    <w:basedOn w:val="Policepardfaut"/>
    <w:link w:val="En-tte"/>
    <w:uiPriority w:val="99"/>
    <w:semiHidden/>
    <w:rsid w:val="00B1446A"/>
    <w:rPr>
      <w:lang w:val="en-US" w:eastAsia="en-US"/>
    </w:rPr>
  </w:style>
  <w:style w:type="paragraph" w:styleId="Pieddepage">
    <w:name w:val="footer"/>
    <w:basedOn w:val="Normal"/>
    <w:link w:val="PieddepageCar"/>
    <w:uiPriority w:val="99"/>
    <w:semiHidden/>
    <w:unhideWhenUsed/>
    <w:rsid w:val="00B1446A"/>
    <w:pPr>
      <w:tabs>
        <w:tab w:val="center" w:pos="4680"/>
        <w:tab w:val="right" w:pos="9360"/>
      </w:tabs>
    </w:pPr>
  </w:style>
  <w:style w:type="character" w:customStyle="1" w:styleId="PieddepageCar">
    <w:name w:val="Pied de page Car"/>
    <w:basedOn w:val="Policepardfaut"/>
    <w:link w:val="Pieddepage"/>
    <w:uiPriority w:val="99"/>
    <w:semiHidden/>
    <w:rsid w:val="00B1446A"/>
    <w:rPr>
      <w:lang w:val="en-US" w:eastAsia="en-US"/>
    </w:rPr>
  </w:style>
  <w:style w:type="paragraph" w:styleId="NormalWeb">
    <w:name w:val="Normal (Web)"/>
    <w:basedOn w:val="Normal"/>
    <w:uiPriority w:val="99"/>
    <w:semiHidden/>
    <w:unhideWhenUsed/>
    <w:rsid w:val="00532CED"/>
    <w:pPr>
      <w:spacing w:before="100" w:beforeAutospacing="1" w:after="100" w:afterAutospacing="1"/>
      <w:ind w:firstLine="0"/>
    </w:pPr>
    <w:rPr>
      <w:rFonts w:ascii="Times New Roman" w:hAnsi="Times New Roman"/>
      <w:sz w:val="24"/>
      <w:szCs w:val="24"/>
    </w:rPr>
  </w:style>
  <w:style w:type="paragraph" w:customStyle="1" w:styleId="Default">
    <w:name w:val="Default"/>
    <w:rsid w:val="007D6F40"/>
    <w:pPr>
      <w:autoSpaceDE w:val="0"/>
      <w:autoSpaceDN w:val="0"/>
      <w:adjustRightInd w:val="0"/>
    </w:pPr>
    <w:rPr>
      <w:rFonts w:ascii="OZSQOT+HelveticaNeueUI-Condense" w:hAnsi="OZSQOT+HelveticaNeueUI-Condense" w:cs="OZSQOT+HelveticaNeueUI-Condense"/>
      <w:color w:val="000000"/>
      <w:sz w:val="24"/>
      <w:szCs w:val="24"/>
      <w:lang w:val="en-US"/>
    </w:rPr>
  </w:style>
  <w:style w:type="paragraph" w:customStyle="1" w:styleId="Pa0">
    <w:name w:val="Pa0"/>
    <w:basedOn w:val="Default"/>
    <w:next w:val="Default"/>
    <w:uiPriority w:val="99"/>
    <w:rsid w:val="007D6F40"/>
    <w:pPr>
      <w:spacing w:line="241" w:lineRule="atLeast"/>
    </w:pPr>
    <w:rPr>
      <w:rFonts w:cs="Times New Roman"/>
      <w:color w:val="auto"/>
    </w:rPr>
  </w:style>
  <w:style w:type="character" w:customStyle="1" w:styleId="A2">
    <w:name w:val="A2"/>
    <w:uiPriority w:val="99"/>
    <w:rsid w:val="007D6F40"/>
    <w:rPr>
      <w:rFonts w:cs="OZSQOT+HelveticaNeueUI-Condense"/>
      <w:b/>
      <w:bCs/>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8260">
      <w:bodyDiv w:val="1"/>
      <w:marLeft w:val="0"/>
      <w:marRight w:val="0"/>
      <w:marTop w:val="0"/>
      <w:marBottom w:val="0"/>
      <w:divBdr>
        <w:top w:val="none" w:sz="0" w:space="0" w:color="auto"/>
        <w:left w:val="none" w:sz="0" w:space="0" w:color="auto"/>
        <w:bottom w:val="none" w:sz="0" w:space="0" w:color="auto"/>
        <w:right w:val="none" w:sz="0" w:space="0" w:color="auto"/>
      </w:divBdr>
    </w:div>
    <w:div w:id="288978535">
      <w:bodyDiv w:val="1"/>
      <w:marLeft w:val="0"/>
      <w:marRight w:val="0"/>
      <w:marTop w:val="0"/>
      <w:marBottom w:val="0"/>
      <w:divBdr>
        <w:top w:val="none" w:sz="0" w:space="0" w:color="auto"/>
        <w:left w:val="none" w:sz="0" w:space="0" w:color="auto"/>
        <w:bottom w:val="none" w:sz="0" w:space="0" w:color="auto"/>
        <w:right w:val="none" w:sz="0" w:space="0" w:color="auto"/>
      </w:divBdr>
    </w:div>
    <w:div w:id="531309795">
      <w:bodyDiv w:val="1"/>
      <w:marLeft w:val="0"/>
      <w:marRight w:val="0"/>
      <w:marTop w:val="0"/>
      <w:marBottom w:val="0"/>
      <w:divBdr>
        <w:top w:val="none" w:sz="0" w:space="0" w:color="auto"/>
        <w:left w:val="none" w:sz="0" w:space="0" w:color="auto"/>
        <w:bottom w:val="none" w:sz="0" w:space="0" w:color="auto"/>
        <w:right w:val="none" w:sz="0" w:space="0" w:color="auto"/>
      </w:divBdr>
    </w:div>
    <w:div w:id="719404044">
      <w:bodyDiv w:val="1"/>
      <w:marLeft w:val="0"/>
      <w:marRight w:val="0"/>
      <w:marTop w:val="0"/>
      <w:marBottom w:val="0"/>
      <w:divBdr>
        <w:top w:val="none" w:sz="0" w:space="0" w:color="auto"/>
        <w:left w:val="none" w:sz="0" w:space="0" w:color="auto"/>
        <w:bottom w:val="none" w:sz="0" w:space="0" w:color="auto"/>
        <w:right w:val="none" w:sz="0" w:space="0" w:color="auto"/>
      </w:divBdr>
    </w:div>
    <w:div w:id="858545113">
      <w:bodyDiv w:val="1"/>
      <w:marLeft w:val="0"/>
      <w:marRight w:val="0"/>
      <w:marTop w:val="0"/>
      <w:marBottom w:val="0"/>
      <w:divBdr>
        <w:top w:val="none" w:sz="0" w:space="0" w:color="auto"/>
        <w:left w:val="none" w:sz="0" w:space="0" w:color="auto"/>
        <w:bottom w:val="none" w:sz="0" w:space="0" w:color="auto"/>
        <w:right w:val="none" w:sz="0" w:space="0" w:color="auto"/>
      </w:divBdr>
    </w:div>
    <w:div w:id="978412811">
      <w:bodyDiv w:val="1"/>
      <w:marLeft w:val="0"/>
      <w:marRight w:val="0"/>
      <w:marTop w:val="0"/>
      <w:marBottom w:val="0"/>
      <w:divBdr>
        <w:top w:val="none" w:sz="0" w:space="0" w:color="auto"/>
        <w:left w:val="none" w:sz="0" w:space="0" w:color="auto"/>
        <w:bottom w:val="none" w:sz="0" w:space="0" w:color="auto"/>
        <w:right w:val="none" w:sz="0" w:space="0" w:color="auto"/>
      </w:divBdr>
    </w:div>
    <w:div w:id="1394230930">
      <w:bodyDiv w:val="1"/>
      <w:marLeft w:val="0"/>
      <w:marRight w:val="0"/>
      <w:marTop w:val="0"/>
      <w:marBottom w:val="0"/>
      <w:divBdr>
        <w:top w:val="none" w:sz="0" w:space="0" w:color="auto"/>
        <w:left w:val="none" w:sz="0" w:space="0" w:color="auto"/>
        <w:bottom w:val="none" w:sz="0" w:space="0" w:color="auto"/>
        <w:right w:val="none" w:sz="0" w:space="0" w:color="auto"/>
      </w:divBdr>
    </w:div>
    <w:div w:id="2108502333">
      <w:bodyDiv w:val="1"/>
      <w:marLeft w:val="0"/>
      <w:marRight w:val="0"/>
      <w:marTop w:val="0"/>
      <w:marBottom w:val="0"/>
      <w:divBdr>
        <w:top w:val="none" w:sz="0" w:space="0" w:color="auto"/>
        <w:left w:val="none" w:sz="0" w:space="0" w:color="auto"/>
        <w:bottom w:val="none" w:sz="0" w:space="0" w:color="auto"/>
        <w:right w:val="none" w:sz="0" w:space="0" w:color="auto"/>
      </w:divBdr>
    </w:div>
    <w:div w:id="21377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3</Pages>
  <Words>1170</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de Valon</dc:creator>
  <cp:lastModifiedBy>Astrid de Valon</cp:lastModifiedBy>
  <cp:revision>13</cp:revision>
  <dcterms:created xsi:type="dcterms:W3CDTF">2015-06-04T11:09:00Z</dcterms:created>
  <dcterms:modified xsi:type="dcterms:W3CDTF">2015-10-23T12:51:00Z</dcterms:modified>
</cp:coreProperties>
</file>