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0"/>
      </w:tblGrid>
      <w:tr w:rsidR="004D0CE7" w:rsidTr="009A7F01">
        <w:tc>
          <w:tcPr>
            <w:tcW w:w="9280" w:type="dxa"/>
          </w:tcPr>
          <w:p w:rsidR="004D0CE7" w:rsidRPr="009A7F01" w:rsidRDefault="004D0CE7" w:rsidP="009A7F01">
            <w:pPr>
              <w:pStyle w:val="Box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120"/>
              <w:rPr>
                <w:sz w:val="24"/>
                <w:szCs w:val="24"/>
              </w:rPr>
            </w:pPr>
            <w:r w:rsidRPr="009A7F01">
              <w:rPr>
                <w:caps/>
                <w:sz w:val="24"/>
                <w:szCs w:val="24"/>
              </w:rPr>
              <w:t>IASC</w:t>
            </w:r>
            <w:r w:rsidRPr="009A7F01">
              <w:rPr>
                <w:sz w:val="24"/>
                <w:szCs w:val="24"/>
              </w:rPr>
              <w:t xml:space="preserve"> PRINCIPALS AD HOC MEETING </w:t>
            </w:r>
          </w:p>
          <w:p w:rsidR="004D0CE7" w:rsidRPr="009A7F01" w:rsidRDefault="004D0CE7" w:rsidP="00D55B73">
            <w:pPr>
              <w:pStyle w:val="Box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caps/>
                <w:sz w:val="24"/>
                <w:szCs w:val="24"/>
              </w:rPr>
            </w:pPr>
            <w:r w:rsidRPr="009A7F01">
              <w:rPr>
                <w:caps/>
                <w:sz w:val="24"/>
                <w:szCs w:val="24"/>
              </w:rPr>
              <w:t>Central African Republic</w:t>
            </w:r>
          </w:p>
          <w:p w:rsidR="004D0CE7" w:rsidRPr="009A7F01" w:rsidRDefault="007D7668" w:rsidP="009A7F01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D0CE7" w:rsidRPr="009A7F01">
              <w:rPr>
                <w:sz w:val="24"/>
                <w:szCs w:val="24"/>
              </w:rPr>
              <w:t xml:space="preserve"> January 2014</w:t>
            </w:r>
          </w:p>
          <w:p w:rsidR="004D0CE7" w:rsidRPr="009A7F01" w:rsidRDefault="004D0CE7" w:rsidP="007D7668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  <w:szCs w:val="24"/>
              </w:rPr>
            </w:pPr>
            <w:r w:rsidRPr="009A7F01">
              <w:rPr>
                <w:sz w:val="24"/>
                <w:szCs w:val="24"/>
              </w:rPr>
              <w:t>New York</w:t>
            </w:r>
            <w:r w:rsidR="007D7668">
              <w:rPr>
                <w:sz w:val="24"/>
                <w:szCs w:val="24"/>
              </w:rPr>
              <w:t xml:space="preserve">: 10.00-11.00hrs, UN Secretariat, </w:t>
            </w:r>
            <w:r w:rsidR="00D55B73">
              <w:rPr>
                <w:sz w:val="24"/>
                <w:szCs w:val="24"/>
              </w:rPr>
              <w:t>7</w:t>
            </w:r>
            <w:r w:rsidR="007D7668" w:rsidRPr="007D7668">
              <w:rPr>
                <w:sz w:val="24"/>
                <w:szCs w:val="24"/>
              </w:rPr>
              <w:t>th</w:t>
            </w:r>
            <w:r w:rsidR="007D7668">
              <w:rPr>
                <w:sz w:val="24"/>
                <w:szCs w:val="24"/>
              </w:rPr>
              <w:t xml:space="preserve"> Floor, Crisis Room B</w:t>
            </w:r>
          </w:p>
          <w:p w:rsidR="004D0CE7" w:rsidRPr="009A7F01" w:rsidRDefault="004D0CE7" w:rsidP="009A7F01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  <w:szCs w:val="24"/>
              </w:rPr>
            </w:pPr>
            <w:r w:rsidRPr="009A7F01">
              <w:rPr>
                <w:sz w:val="24"/>
                <w:szCs w:val="24"/>
              </w:rPr>
              <w:t xml:space="preserve">Geneva: </w:t>
            </w:r>
            <w:r w:rsidR="007D7668">
              <w:rPr>
                <w:sz w:val="24"/>
                <w:szCs w:val="24"/>
              </w:rPr>
              <w:t>16.00-17.00</w:t>
            </w:r>
            <w:r w:rsidRPr="009A7F01">
              <w:rPr>
                <w:sz w:val="24"/>
                <w:szCs w:val="24"/>
              </w:rPr>
              <w:t xml:space="preserve">hrs, </w:t>
            </w:r>
            <w:proofErr w:type="spellStart"/>
            <w:r w:rsidRPr="009A7F01">
              <w:rPr>
                <w:sz w:val="24"/>
                <w:szCs w:val="24"/>
              </w:rPr>
              <w:t>Palais</w:t>
            </w:r>
            <w:proofErr w:type="spellEnd"/>
            <w:r w:rsidRPr="009A7F01">
              <w:rPr>
                <w:sz w:val="24"/>
                <w:szCs w:val="24"/>
              </w:rPr>
              <w:t xml:space="preserve"> des Nations, ERCC Room</w:t>
            </w:r>
          </w:p>
          <w:p w:rsidR="004D0CE7" w:rsidRPr="009A7F01" w:rsidRDefault="004D0CE7" w:rsidP="009A7F01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  <w:szCs w:val="24"/>
              </w:rPr>
            </w:pPr>
          </w:p>
          <w:p w:rsidR="004D0CE7" w:rsidRPr="009A7F01" w:rsidRDefault="004D0CE7" w:rsidP="009A7F01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b/>
                <w:bCs/>
                <w:sz w:val="28"/>
                <w:szCs w:val="28"/>
              </w:rPr>
            </w:pPr>
            <w:r w:rsidRPr="009A7F01">
              <w:rPr>
                <w:b/>
                <w:bCs/>
                <w:sz w:val="28"/>
                <w:szCs w:val="28"/>
              </w:rPr>
              <w:t>Agenda</w:t>
            </w:r>
          </w:p>
        </w:tc>
      </w:tr>
    </w:tbl>
    <w:p w:rsidR="004D0CE7" w:rsidRDefault="004D0CE7" w:rsidP="005308D9">
      <w:pPr>
        <w:pStyle w:val="BoxSu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28"/>
          <w:szCs w:val="28"/>
        </w:rPr>
      </w:pPr>
    </w:p>
    <w:p w:rsidR="004D0CE7" w:rsidRDefault="004D0CE7" w:rsidP="007D7668">
      <w:pPr>
        <w:pStyle w:val="BoxSu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28"/>
          <w:szCs w:val="28"/>
        </w:rPr>
      </w:pPr>
    </w:p>
    <w:p w:rsidR="004D0CE7" w:rsidRPr="007D7668" w:rsidRDefault="004D0CE7" w:rsidP="007D7668">
      <w:pPr>
        <w:pStyle w:val="Heading1"/>
        <w:keepNext w:val="0"/>
        <w:keepLines w:val="0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 w:line="276" w:lineRule="auto"/>
        <w:rPr>
          <w:i/>
          <w:iCs/>
        </w:rPr>
      </w:pPr>
      <w:r>
        <w:rPr>
          <w:i/>
          <w:iCs/>
        </w:rPr>
        <w:t xml:space="preserve">Opening remarks by the </w:t>
      </w:r>
      <w:r w:rsidR="002E4D77">
        <w:rPr>
          <w:i/>
          <w:iCs/>
        </w:rPr>
        <w:t xml:space="preserve">Deputy </w:t>
      </w:r>
      <w:r>
        <w:rPr>
          <w:i/>
          <w:iCs/>
        </w:rPr>
        <w:t>Emergency Relief Coordinator</w:t>
      </w:r>
    </w:p>
    <w:p w:rsidR="004D0CE7" w:rsidRDefault="00651BD7" w:rsidP="007D7668">
      <w:pPr>
        <w:pStyle w:val="Heading1"/>
        <w:keepNext w:val="0"/>
        <w:keepLines w:val="0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spacing w:before="240" w:after="120" w:line="276" w:lineRule="auto"/>
        <w:rPr>
          <w:i/>
          <w:iCs/>
        </w:rPr>
      </w:pPr>
      <w:r>
        <w:rPr>
          <w:i/>
          <w:iCs/>
        </w:rPr>
        <w:t>Update on humanitarian situation and operations</w:t>
      </w:r>
    </w:p>
    <w:p w:rsidR="00412203" w:rsidRDefault="00651BD7" w:rsidP="000015BB">
      <w:pPr>
        <w:pStyle w:val="Heading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92"/>
          <w:tab w:val="left" w:pos="810"/>
        </w:tabs>
        <w:spacing w:before="0" w:line="276" w:lineRule="auto"/>
        <w:ind w:firstLine="0"/>
        <w:rPr>
          <w:b w:val="0"/>
          <w:bCs w:val="0"/>
        </w:rPr>
      </w:pPr>
      <w:r>
        <w:rPr>
          <w:b w:val="0"/>
          <w:bCs w:val="0"/>
        </w:rPr>
        <w:t>The Senior Humanitarian Coordinator will provide an u</w:t>
      </w:r>
      <w:r w:rsidR="00A147F1">
        <w:rPr>
          <w:b w:val="0"/>
          <w:bCs w:val="0"/>
        </w:rPr>
        <w:t xml:space="preserve">pdate </w:t>
      </w:r>
      <w:r>
        <w:rPr>
          <w:b w:val="0"/>
          <w:bCs w:val="0"/>
        </w:rPr>
        <w:t>on the situation in the Central African Republic and on</w:t>
      </w:r>
      <w:r w:rsidR="00A147F1">
        <w:rPr>
          <w:b w:val="0"/>
          <w:bCs w:val="0"/>
        </w:rPr>
        <w:t xml:space="preserve"> progress </w:t>
      </w:r>
      <w:r>
        <w:rPr>
          <w:b w:val="0"/>
          <w:bCs w:val="0"/>
        </w:rPr>
        <w:t xml:space="preserve">made </w:t>
      </w:r>
      <w:r w:rsidR="00A147F1">
        <w:rPr>
          <w:b w:val="0"/>
          <w:bCs w:val="0"/>
        </w:rPr>
        <w:t>in impleme</w:t>
      </w:r>
      <w:r w:rsidR="00412203">
        <w:rPr>
          <w:b w:val="0"/>
          <w:bCs w:val="0"/>
        </w:rPr>
        <w:t xml:space="preserve">nting the operational priorities, in particular </w:t>
      </w:r>
      <w:proofErr w:type="spellStart"/>
      <w:r w:rsidR="000015BB">
        <w:rPr>
          <w:b w:val="0"/>
          <w:bCs w:val="0"/>
        </w:rPr>
        <w:t>i</w:t>
      </w:r>
      <w:proofErr w:type="spellEnd"/>
      <w:r w:rsidR="000015BB">
        <w:rPr>
          <w:b w:val="0"/>
          <w:bCs w:val="0"/>
        </w:rPr>
        <w:t>) </w:t>
      </w:r>
      <w:r w:rsidR="00412203">
        <w:rPr>
          <w:b w:val="0"/>
          <w:bCs w:val="0"/>
        </w:rPr>
        <w:t xml:space="preserve">contingency planning for </w:t>
      </w:r>
      <w:r>
        <w:rPr>
          <w:b w:val="0"/>
          <w:bCs w:val="0"/>
        </w:rPr>
        <w:t>Bangui</w:t>
      </w:r>
      <w:r w:rsidR="00412203">
        <w:rPr>
          <w:b w:val="0"/>
          <w:bCs w:val="0"/>
        </w:rPr>
        <w:t xml:space="preserve"> airport closure and possible IDP relocation,</w:t>
      </w:r>
      <w:r w:rsidR="000015BB">
        <w:rPr>
          <w:b w:val="0"/>
          <w:bCs w:val="0"/>
        </w:rPr>
        <w:t xml:space="preserve"> ii) </w:t>
      </w:r>
      <w:r w:rsidR="00412203">
        <w:rPr>
          <w:b w:val="0"/>
          <w:bCs w:val="0"/>
        </w:rPr>
        <w:t xml:space="preserve">staff security, and </w:t>
      </w:r>
      <w:r w:rsidR="000015BB">
        <w:rPr>
          <w:b w:val="0"/>
          <w:bCs w:val="0"/>
        </w:rPr>
        <w:t xml:space="preserve">iii) </w:t>
      </w:r>
      <w:bookmarkStart w:id="0" w:name="_GoBack"/>
      <w:bookmarkEnd w:id="0"/>
      <w:r w:rsidR="000015BB">
        <w:rPr>
          <w:b w:val="0"/>
          <w:bCs w:val="0"/>
        </w:rPr>
        <w:t>operational hubs.</w:t>
      </w:r>
    </w:p>
    <w:p w:rsidR="00651BD7" w:rsidRDefault="00651BD7" w:rsidP="000015BB">
      <w:pPr>
        <w:pStyle w:val="Heading1"/>
        <w:keepNext w:val="0"/>
        <w:keepLines w:val="0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spacing w:before="240" w:after="120" w:line="276" w:lineRule="auto"/>
        <w:rPr>
          <w:i/>
          <w:iCs/>
        </w:rPr>
      </w:pPr>
      <w:r>
        <w:rPr>
          <w:i/>
          <w:iCs/>
        </w:rPr>
        <w:t xml:space="preserve">Implementation of L3 </w:t>
      </w:r>
      <w:r w:rsidR="00605F59">
        <w:rPr>
          <w:i/>
          <w:iCs/>
        </w:rPr>
        <w:t>system-wide response</w:t>
      </w:r>
    </w:p>
    <w:p w:rsidR="00651BD7" w:rsidRDefault="00651BD7" w:rsidP="00651BD7">
      <w:pPr>
        <w:pStyle w:val="Heading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92"/>
          <w:tab w:val="left" w:pos="810"/>
        </w:tabs>
        <w:spacing w:before="0" w:line="276" w:lineRule="auto"/>
        <w:ind w:firstLine="0"/>
        <w:rPr>
          <w:b w:val="0"/>
          <w:bCs w:val="0"/>
        </w:rPr>
      </w:pPr>
      <w:r>
        <w:rPr>
          <w:b w:val="0"/>
          <w:bCs w:val="0"/>
        </w:rPr>
        <w:t>The Chair of the Emergency Directors Group will provide an update on the operational scale up.</w:t>
      </w:r>
    </w:p>
    <w:p w:rsidR="00A147F1" w:rsidRDefault="00A147F1" w:rsidP="000015BB">
      <w:pPr>
        <w:pStyle w:val="Heading1"/>
        <w:keepNext w:val="0"/>
        <w:keepLines w:val="0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spacing w:before="240" w:after="120" w:line="276" w:lineRule="auto"/>
        <w:rPr>
          <w:i/>
          <w:iCs/>
        </w:rPr>
      </w:pPr>
      <w:proofErr w:type="spellStart"/>
      <w:r w:rsidRPr="00A147F1">
        <w:rPr>
          <w:i/>
          <w:iCs/>
        </w:rPr>
        <w:t>Mobilising</w:t>
      </w:r>
      <w:proofErr w:type="spellEnd"/>
      <w:r w:rsidRPr="00A147F1">
        <w:rPr>
          <w:i/>
          <w:iCs/>
        </w:rPr>
        <w:t xml:space="preserve"> financial and political support</w:t>
      </w:r>
    </w:p>
    <w:p w:rsidR="00A147F1" w:rsidRPr="00A147F1" w:rsidRDefault="00651BD7" w:rsidP="00651BD7">
      <w:pPr>
        <w:pStyle w:val="Heading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92"/>
          <w:tab w:val="left" w:pos="810"/>
        </w:tabs>
        <w:spacing w:before="0" w:line="276" w:lineRule="auto"/>
        <w:ind w:firstLine="0"/>
        <w:rPr>
          <w:b w:val="0"/>
          <w:bCs w:val="0"/>
        </w:rPr>
      </w:pPr>
      <w:r>
        <w:rPr>
          <w:b w:val="0"/>
          <w:bCs w:val="0"/>
        </w:rPr>
        <w:t>IASC will discuss the i</w:t>
      </w:r>
      <w:r w:rsidRPr="00651BD7">
        <w:rPr>
          <w:b w:val="0"/>
          <w:bCs w:val="0"/>
        </w:rPr>
        <w:t>mpact of financial shortfalls</w:t>
      </w:r>
      <w:r w:rsidR="00605F59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identify </w:t>
      </w:r>
      <w:r w:rsidRPr="00651BD7">
        <w:rPr>
          <w:b w:val="0"/>
          <w:bCs w:val="0"/>
        </w:rPr>
        <w:t xml:space="preserve">priorities for immediate funding </w:t>
      </w:r>
      <w:r>
        <w:rPr>
          <w:b w:val="0"/>
          <w:bCs w:val="0"/>
        </w:rPr>
        <w:t xml:space="preserve">and </w:t>
      </w:r>
      <w:r w:rsidR="00605F59">
        <w:rPr>
          <w:b w:val="0"/>
          <w:bCs w:val="0"/>
        </w:rPr>
        <w:t xml:space="preserve">agree on </w:t>
      </w:r>
      <w:r>
        <w:rPr>
          <w:b w:val="0"/>
          <w:bCs w:val="0"/>
        </w:rPr>
        <w:t xml:space="preserve">common messaging </w:t>
      </w:r>
      <w:r w:rsidR="00A147F1" w:rsidRPr="00A147F1">
        <w:rPr>
          <w:b w:val="0"/>
          <w:bCs w:val="0"/>
        </w:rPr>
        <w:t>ahead of the OCHA-EU High-Level Conference on th</w:t>
      </w:r>
      <w:r>
        <w:rPr>
          <w:b w:val="0"/>
          <w:bCs w:val="0"/>
        </w:rPr>
        <w:t xml:space="preserve">e Humanitarian Situation </w:t>
      </w:r>
      <w:r w:rsidR="00605F59">
        <w:rPr>
          <w:b w:val="0"/>
          <w:bCs w:val="0"/>
        </w:rPr>
        <w:t>in the</w:t>
      </w:r>
      <w:r>
        <w:rPr>
          <w:b w:val="0"/>
          <w:bCs w:val="0"/>
        </w:rPr>
        <w:t xml:space="preserve"> </w:t>
      </w:r>
      <w:r w:rsidR="00605F59">
        <w:rPr>
          <w:b w:val="0"/>
          <w:bCs w:val="0"/>
        </w:rPr>
        <w:t>Central African Republic</w:t>
      </w:r>
      <w:r>
        <w:rPr>
          <w:b w:val="0"/>
          <w:bCs w:val="0"/>
        </w:rPr>
        <w:t>.</w:t>
      </w:r>
    </w:p>
    <w:p w:rsidR="004D0CE7" w:rsidRDefault="004D0CE7" w:rsidP="007D7668">
      <w:pPr>
        <w:pStyle w:val="Heading1"/>
        <w:keepNext w:val="0"/>
        <w:keepLines w:val="0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spacing w:before="240" w:after="120" w:line="276" w:lineRule="auto"/>
        <w:rPr>
          <w:i/>
          <w:iCs/>
        </w:rPr>
      </w:pPr>
      <w:r>
        <w:rPr>
          <w:i/>
          <w:iCs/>
        </w:rPr>
        <w:t>Any other business</w:t>
      </w:r>
    </w:p>
    <w:p w:rsidR="00651BD7" w:rsidRDefault="00651BD7" w:rsidP="00651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clear" w:pos="992"/>
        </w:tabs>
        <w:autoSpaceDE w:val="0"/>
        <w:autoSpaceDN w:val="0"/>
        <w:adjustRightInd w:val="0"/>
        <w:spacing w:before="0" w:line="240" w:lineRule="auto"/>
        <w:jc w:val="left"/>
        <w:rPr>
          <w:rFonts w:ascii="Helv" w:hAnsi="Helv" w:cs="Helv"/>
          <w:sz w:val="20"/>
          <w:szCs w:val="20"/>
          <w:lang w:val="en-GB" w:eastAsia="de-DE"/>
        </w:rPr>
      </w:pPr>
    </w:p>
    <w:p w:rsidR="00651BD7" w:rsidRDefault="00651BD7" w:rsidP="00651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clear" w:pos="992"/>
        </w:tabs>
        <w:autoSpaceDE w:val="0"/>
        <w:autoSpaceDN w:val="0"/>
        <w:adjustRightInd w:val="0"/>
        <w:spacing w:before="0" w:line="240" w:lineRule="auto"/>
        <w:jc w:val="left"/>
        <w:rPr>
          <w:rFonts w:ascii="Helv" w:hAnsi="Helv" w:cs="Helv"/>
          <w:sz w:val="20"/>
          <w:szCs w:val="20"/>
          <w:lang w:val="en-GB" w:eastAsia="de-DE"/>
        </w:rPr>
      </w:pPr>
    </w:p>
    <w:p w:rsidR="00651BD7" w:rsidRDefault="00651BD7" w:rsidP="00651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clear" w:pos="992"/>
        </w:tabs>
        <w:autoSpaceDE w:val="0"/>
        <w:autoSpaceDN w:val="0"/>
        <w:adjustRightInd w:val="0"/>
        <w:spacing w:before="0" w:line="240" w:lineRule="auto"/>
        <w:jc w:val="left"/>
        <w:rPr>
          <w:rFonts w:ascii="Helv" w:hAnsi="Helv" w:cs="Helv"/>
          <w:sz w:val="20"/>
          <w:szCs w:val="20"/>
          <w:lang w:val="en-GB" w:eastAsia="de-DE"/>
        </w:rPr>
      </w:pPr>
    </w:p>
    <w:p w:rsidR="00651BD7" w:rsidRDefault="00651BD7" w:rsidP="00651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clear" w:pos="992"/>
        </w:tabs>
        <w:autoSpaceDE w:val="0"/>
        <w:autoSpaceDN w:val="0"/>
        <w:adjustRightInd w:val="0"/>
        <w:spacing w:before="0" w:line="240" w:lineRule="auto"/>
        <w:jc w:val="left"/>
        <w:rPr>
          <w:rFonts w:ascii="Helv" w:hAnsi="Helv" w:cs="Helv"/>
          <w:sz w:val="20"/>
          <w:szCs w:val="20"/>
          <w:lang w:val="en-GB" w:eastAsia="de-DE"/>
        </w:rPr>
      </w:pPr>
    </w:p>
    <w:p w:rsidR="00651BD7" w:rsidRPr="00651BD7" w:rsidRDefault="00651BD7" w:rsidP="00651BD7">
      <w:pPr>
        <w:rPr>
          <w:lang w:eastAsia="en-GB"/>
        </w:rPr>
      </w:pPr>
    </w:p>
    <w:sectPr w:rsidR="00651BD7" w:rsidRPr="00651BD7" w:rsidSect="00EC4F03">
      <w:pgSz w:w="11900" w:h="16840"/>
      <w:pgMar w:top="924" w:right="1418" w:bottom="1134" w:left="1418" w:header="567" w:footer="567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0D" w:rsidRDefault="002A2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</w:pPr>
      <w:r>
        <w:separator/>
      </w:r>
    </w:p>
  </w:endnote>
  <w:endnote w:type="continuationSeparator" w:id="0">
    <w:p w:rsidR="002A2E0D" w:rsidRDefault="002A2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0D" w:rsidRDefault="002A2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</w:pPr>
      <w:r>
        <w:separator/>
      </w:r>
    </w:p>
  </w:footnote>
  <w:footnote w:type="continuationSeparator" w:id="0">
    <w:p w:rsidR="002A2E0D" w:rsidRDefault="002A2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DC8"/>
    <w:multiLevelType w:val="multilevel"/>
    <w:tmpl w:val="E9EEF6A8"/>
    <w:numStyleLink w:val="List1"/>
  </w:abstractNum>
  <w:abstractNum w:abstractNumId="1">
    <w:nsid w:val="0D577832"/>
    <w:multiLevelType w:val="hybridMultilevel"/>
    <w:tmpl w:val="C6D8F12C"/>
    <w:lvl w:ilvl="0" w:tplc="C478C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E021B"/>
    <w:multiLevelType w:val="multilevel"/>
    <w:tmpl w:val="F66E8484"/>
    <w:lvl w:ilvl="0">
      <w:start w:val="1"/>
      <w:numFmt w:val="decimal"/>
      <w:lvlText w:val="%1."/>
      <w:lvlJc w:val="left"/>
      <w:rPr>
        <w:rFonts w:cs="Times New Roman"/>
        <w:b/>
        <w:bCs/>
        <w:i/>
        <w:iCs/>
        <w:position w:val="0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/>
        <w:iCs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i/>
        <w:iCs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  <w:i/>
        <w:iCs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  <w:i/>
        <w:iCs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  <w:i/>
        <w:iCs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  <w:i/>
        <w:iCs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  <w:i/>
        <w:iCs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  <w:i/>
        <w:iCs/>
        <w:position w:val="0"/>
      </w:rPr>
    </w:lvl>
  </w:abstractNum>
  <w:abstractNum w:abstractNumId="3">
    <w:nsid w:val="2AA67061"/>
    <w:multiLevelType w:val="multilevel"/>
    <w:tmpl w:val="F51491BC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abstractNum w:abstractNumId="4">
    <w:nsid w:val="30C072BC"/>
    <w:multiLevelType w:val="multilevel"/>
    <w:tmpl w:val="E9EEF6A8"/>
    <w:styleLink w:val="List1"/>
    <w:lvl w:ilvl="0">
      <w:start w:val="3"/>
      <w:numFmt w:val="decimal"/>
      <w:lvlText w:val="%1."/>
      <w:lvlJc w:val="left"/>
      <w:rPr>
        <w:rFonts w:cs="Times New Roman"/>
        <w:b/>
        <w:bCs/>
        <w:i/>
        <w:iCs/>
        <w:position w:val="0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/>
        <w:iCs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i/>
        <w:iCs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  <w:i/>
        <w:iCs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  <w:i/>
        <w:iCs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  <w:i/>
        <w:iCs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  <w:i/>
        <w:iCs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  <w:i/>
        <w:iCs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  <w:i/>
        <w:iCs/>
        <w:position w:val="0"/>
      </w:rPr>
    </w:lvl>
  </w:abstractNum>
  <w:abstractNum w:abstractNumId="5">
    <w:nsid w:val="40B6359B"/>
    <w:multiLevelType w:val="multilevel"/>
    <w:tmpl w:val="8FCE5C6C"/>
    <w:styleLink w:val="List0"/>
    <w:lvl w:ilvl="0">
      <w:start w:val="1"/>
      <w:numFmt w:val="decimal"/>
      <w:lvlText w:val="%1."/>
      <w:lvlJc w:val="left"/>
      <w:rPr>
        <w:rFonts w:cs="Times New Roman"/>
        <w:b/>
        <w:bCs/>
        <w:i/>
        <w:iCs/>
        <w:position w:val="0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/>
        <w:iCs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i/>
        <w:iCs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  <w:i/>
        <w:iCs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  <w:i/>
        <w:iCs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  <w:i/>
        <w:iCs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  <w:i/>
        <w:iCs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  <w:i/>
        <w:iCs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  <w:i/>
        <w:iCs/>
        <w:position w:val="0"/>
      </w:rPr>
    </w:lvl>
  </w:abstractNum>
  <w:abstractNum w:abstractNumId="6">
    <w:nsid w:val="43863116"/>
    <w:multiLevelType w:val="multilevel"/>
    <w:tmpl w:val="BCA6DE8C"/>
    <w:lvl w:ilvl="0">
      <w:start w:val="1"/>
      <w:numFmt w:val="decimal"/>
      <w:lvlText w:val="%1."/>
      <w:lvlJc w:val="left"/>
      <w:rPr>
        <w:rFonts w:cs="Times New Roman"/>
        <w:b/>
        <w:bCs/>
        <w:i/>
        <w:iCs/>
        <w:position w:val="0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/>
        <w:iCs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i/>
        <w:iCs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  <w:i/>
        <w:iCs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  <w:i/>
        <w:iCs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  <w:i/>
        <w:iCs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  <w:i/>
        <w:iCs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  <w:i/>
        <w:iCs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  <w:i/>
        <w:iCs/>
        <w:position w:val="0"/>
      </w:rPr>
    </w:lvl>
  </w:abstractNum>
  <w:abstractNum w:abstractNumId="7">
    <w:nsid w:val="6C5E1223"/>
    <w:multiLevelType w:val="multilevel"/>
    <w:tmpl w:val="E9EEF6A8"/>
    <w:numStyleLink w:val="List1"/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BC"/>
    <w:rsid w:val="000015BB"/>
    <w:rsid w:val="000A6397"/>
    <w:rsid w:val="000F435B"/>
    <w:rsid w:val="00106926"/>
    <w:rsid w:val="0012228D"/>
    <w:rsid w:val="00257EBC"/>
    <w:rsid w:val="002A2E0D"/>
    <w:rsid w:val="002E4D77"/>
    <w:rsid w:val="003E18CB"/>
    <w:rsid w:val="00412203"/>
    <w:rsid w:val="00440FCD"/>
    <w:rsid w:val="004D0CE7"/>
    <w:rsid w:val="005308D9"/>
    <w:rsid w:val="00605F59"/>
    <w:rsid w:val="00632423"/>
    <w:rsid w:val="00651BD7"/>
    <w:rsid w:val="007D7668"/>
    <w:rsid w:val="00833C12"/>
    <w:rsid w:val="009A7F01"/>
    <w:rsid w:val="00A147F1"/>
    <w:rsid w:val="00A43395"/>
    <w:rsid w:val="00C64C7D"/>
    <w:rsid w:val="00CD4C93"/>
    <w:rsid w:val="00D55B73"/>
    <w:rsid w:val="00D922A2"/>
    <w:rsid w:val="00E10351"/>
    <w:rsid w:val="00EC4F03"/>
    <w:rsid w:val="00F8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0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  <w:tab w:val="left" w:pos="992"/>
      </w:tabs>
      <w:spacing w:before="180" w:line="280" w:lineRule="exact"/>
      <w:jc w:val="both"/>
    </w:pPr>
    <w:rPr>
      <w:color w:val="000000"/>
      <w:u w:color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F03"/>
    <w:pPr>
      <w:keepNext/>
      <w:keepLines/>
      <w:spacing w:before="360" w:line="360" w:lineRule="exact"/>
      <w:ind w:left="567" w:hanging="567"/>
      <w:jc w:val="left"/>
      <w:outlineLvl w:val="0"/>
    </w:pPr>
    <w:rPr>
      <w:b/>
      <w:bCs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4F03"/>
    <w:pPr>
      <w:keepNext/>
      <w:tabs>
        <w:tab w:val="clear" w:pos="567"/>
      </w:tabs>
      <w:spacing w:before="300" w:after="120"/>
      <w:ind w:left="720" w:hanging="360"/>
      <w:jc w:val="left"/>
      <w:outlineLvl w:val="1"/>
    </w:pPr>
    <w:rPr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22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22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  <w:lang w:val="en-US" w:eastAsia="en-US"/>
    </w:rPr>
  </w:style>
  <w:style w:type="character" w:styleId="Hyperlink">
    <w:name w:val="Hyperlink"/>
    <w:basedOn w:val="DefaultParagraphFont"/>
    <w:uiPriority w:val="99"/>
    <w:rsid w:val="00EC4F03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EC4F03"/>
    <w:pPr>
      <w:tabs>
        <w:tab w:val="clear" w:pos="567"/>
        <w:tab w:val="clear" w:pos="992"/>
        <w:tab w:val="center" w:pos="4153"/>
        <w:tab w:val="right" w:pos="8505"/>
      </w:tabs>
      <w:jc w:val="left"/>
    </w:pPr>
    <w:rPr>
      <w:sz w:val="19"/>
      <w:szCs w:val="19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222F"/>
    <w:rPr>
      <w:color w:val="000000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rsid w:val="00EC4F03"/>
    <w:pPr>
      <w:tabs>
        <w:tab w:val="clear" w:pos="567"/>
        <w:tab w:val="clear" w:pos="992"/>
        <w:tab w:val="center" w:pos="4253"/>
        <w:tab w:val="right" w:pos="8505"/>
      </w:tabs>
      <w:jc w:val="left"/>
    </w:pPr>
    <w:rPr>
      <w:sz w:val="19"/>
      <w:szCs w:val="19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222F"/>
    <w:rPr>
      <w:color w:val="000000"/>
      <w:u w:color="000000"/>
      <w:lang w:val="en-US" w:eastAsia="en-US"/>
    </w:rPr>
  </w:style>
  <w:style w:type="paragraph" w:customStyle="1" w:styleId="BoxTitle">
    <w:name w:val="Box Title"/>
    <w:uiPriority w:val="99"/>
    <w:rsid w:val="00EC4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20" w:after="320" w:line="400" w:lineRule="exact"/>
      <w:jc w:val="center"/>
    </w:pPr>
    <w:rPr>
      <w:b/>
      <w:bCs/>
      <w:color w:val="000000"/>
      <w:sz w:val="32"/>
      <w:szCs w:val="32"/>
      <w:u w:color="000000"/>
      <w:lang w:val="en-US" w:eastAsia="en-GB"/>
    </w:rPr>
  </w:style>
  <w:style w:type="paragraph" w:customStyle="1" w:styleId="BoxSub">
    <w:name w:val="Box Sub"/>
    <w:uiPriority w:val="99"/>
    <w:rsid w:val="00EC4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80" w:lineRule="exact"/>
      <w:jc w:val="center"/>
    </w:pPr>
    <w:rPr>
      <w:color w:val="000000"/>
      <w:u w:color="000000"/>
      <w:lang w:val="en-US" w:eastAsia="en-GB"/>
    </w:rPr>
  </w:style>
  <w:style w:type="table" w:styleId="TableGrid">
    <w:name w:val="Table Grid"/>
    <w:basedOn w:val="TableNormal"/>
    <w:uiPriority w:val="99"/>
    <w:rsid w:val="005308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1">
    <w:name w:val="List 1"/>
    <w:rsid w:val="0076222F"/>
    <w:pPr>
      <w:numPr>
        <w:numId w:val="5"/>
      </w:numPr>
    </w:pPr>
  </w:style>
  <w:style w:type="numbering" w:customStyle="1" w:styleId="List0">
    <w:name w:val="List 0"/>
    <w:rsid w:val="0076222F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B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73"/>
    <w:rPr>
      <w:rFonts w:ascii="Tahoma" w:hAnsi="Tahoma" w:cs="Tahoma"/>
      <w:color w:val="000000"/>
      <w:sz w:val="16"/>
      <w:szCs w:val="16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0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  <w:tab w:val="left" w:pos="992"/>
      </w:tabs>
      <w:spacing w:before="180" w:line="280" w:lineRule="exact"/>
      <w:jc w:val="both"/>
    </w:pPr>
    <w:rPr>
      <w:color w:val="000000"/>
      <w:u w:color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F03"/>
    <w:pPr>
      <w:keepNext/>
      <w:keepLines/>
      <w:spacing w:before="360" w:line="360" w:lineRule="exact"/>
      <w:ind w:left="567" w:hanging="567"/>
      <w:jc w:val="left"/>
      <w:outlineLvl w:val="0"/>
    </w:pPr>
    <w:rPr>
      <w:b/>
      <w:bCs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4F03"/>
    <w:pPr>
      <w:keepNext/>
      <w:tabs>
        <w:tab w:val="clear" w:pos="567"/>
      </w:tabs>
      <w:spacing w:before="300" w:after="120"/>
      <w:ind w:left="720" w:hanging="360"/>
      <w:jc w:val="left"/>
      <w:outlineLvl w:val="1"/>
    </w:pPr>
    <w:rPr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22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22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  <w:lang w:val="en-US" w:eastAsia="en-US"/>
    </w:rPr>
  </w:style>
  <w:style w:type="character" w:styleId="Hyperlink">
    <w:name w:val="Hyperlink"/>
    <w:basedOn w:val="DefaultParagraphFont"/>
    <w:uiPriority w:val="99"/>
    <w:rsid w:val="00EC4F03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EC4F03"/>
    <w:pPr>
      <w:tabs>
        <w:tab w:val="clear" w:pos="567"/>
        <w:tab w:val="clear" w:pos="992"/>
        <w:tab w:val="center" w:pos="4153"/>
        <w:tab w:val="right" w:pos="8505"/>
      </w:tabs>
      <w:jc w:val="left"/>
    </w:pPr>
    <w:rPr>
      <w:sz w:val="19"/>
      <w:szCs w:val="19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222F"/>
    <w:rPr>
      <w:color w:val="000000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rsid w:val="00EC4F03"/>
    <w:pPr>
      <w:tabs>
        <w:tab w:val="clear" w:pos="567"/>
        <w:tab w:val="clear" w:pos="992"/>
        <w:tab w:val="center" w:pos="4253"/>
        <w:tab w:val="right" w:pos="8505"/>
      </w:tabs>
      <w:jc w:val="left"/>
    </w:pPr>
    <w:rPr>
      <w:sz w:val="19"/>
      <w:szCs w:val="19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222F"/>
    <w:rPr>
      <w:color w:val="000000"/>
      <w:u w:color="000000"/>
      <w:lang w:val="en-US" w:eastAsia="en-US"/>
    </w:rPr>
  </w:style>
  <w:style w:type="paragraph" w:customStyle="1" w:styleId="BoxTitle">
    <w:name w:val="Box Title"/>
    <w:uiPriority w:val="99"/>
    <w:rsid w:val="00EC4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20" w:after="320" w:line="400" w:lineRule="exact"/>
      <w:jc w:val="center"/>
    </w:pPr>
    <w:rPr>
      <w:b/>
      <w:bCs/>
      <w:color w:val="000000"/>
      <w:sz w:val="32"/>
      <w:szCs w:val="32"/>
      <w:u w:color="000000"/>
      <w:lang w:val="en-US" w:eastAsia="en-GB"/>
    </w:rPr>
  </w:style>
  <w:style w:type="paragraph" w:customStyle="1" w:styleId="BoxSub">
    <w:name w:val="Box Sub"/>
    <w:uiPriority w:val="99"/>
    <w:rsid w:val="00EC4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80" w:lineRule="exact"/>
      <w:jc w:val="center"/>
    </w:pPr>
    <w:rPr>
      <w:color w:val="000000"/>
      <w:u w:color="000000"/>
      <w:lang w:val="en-US" w:eastAsia="en-GB"/>
    </w:rPr>
  </w:style>
  <w:style w:type="table" w:styleId="TableGrid">
    <w:name w:val="Table Grid"/>
    <w:basedOn w:val="TableNormal"/>
    <w:uiPriority w:val="99"/>
    <w:rsid w:val="005308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1">
    <w:name w:val="List 1"/>
    <w:rsid w:val="0076222F"/>
    <w:pPr>
      <w:numPr>
        <w:numId w:val="5"/>
      </w:numPr>
    </w:pPr>
  </w:style>
  <w:style w:type="numbering" w:customStyle="1" w:styleId="List0">
    <w:name w:val="List 0"/>
    <w:rsid w:val="0076222F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B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73"/>
    <w:rPr>
      <w:rFonts w:ascii="Tahoma" w:hAnsi="Tahoma" w:cs="Tahoma"/>
      <w:color w:val="000000"/>
      <w:sz w:val="16"/>
      <w:szCs w:val="16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IASC PRINCIPALS AD HOC MEETING</vt:lpstr>
    </vt:vector>
  </TitlesOfParts>
  <Company>United Nations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IASC PRINCIPALS AD HOC MEETING</dc:title>
  <dc:creator>Birgit Velte</dc:creator>
  <cp:lastModifiedBy>Birgit Velte</cp:lastModifiedBy>
  <cp:revision>2</cp:revision>
  <dcterms:created xsi:type="dcterms:W3CDTF">2014-01-13T15:33:00Z</dcterms:created>
  <dcterms:modified xsi:type="dcterms:W3CDTF">2014-01-13T15:33:00Z</dcterms:modified>
</cp:coreProperties>
</file>