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703BA" w14:textId="46308A07" w:rsidR="007D4286" w:rsidRPr="00CB766B" w:rsidRDefault="007D4286" w:rsidP="00CB766B">
      <w:pPr>
        <w:spacing w:after="0"/>
        <w:rPr>
          <w:b/>
          <w:sz w:val="32"/>
        </w:rPr>
      </w:pPr>
      <w:bookmarkStart w:id="0" w:name="_GoBack"/>
      <w:bookmarkEnd w:id="0"/>
      <w:r w:rsidRPr="00CB766B">
        <w:rPr>
          <w:b/>
          <w:sz w:val="32"/>
        </w:rPr>
        <w:t>Grand Bargain</w:t>
      </w:r>
      <w:r w:rsidR="00CB766B" w:rsidRPr="00CB766B">
        <w:rPr>
          <w:b/>
          <w:sz w:val="32"/>
        </w:rPr>
        <w:t xml:space="preserve"> </w:t>
      </w:r>
      <w:r w:rsidRPr="00CB766B">
        <w:rPr>
          <w:b/>
          <w:sz w:val="32"/>
        </w:rPr>
        <w:t>annual self-reporting</w:t>
      </w:r>
      <w:r w:rsidR="00CB766B" w:rsidRPr="00CB766B">
        <w:rPr>
          <w:b/>
          <w:sz w:val="32"/>
        </w:rPr>
        <w:t xml:space="preserve"> – NORWAY </w:t>
      </w:r>
    </w:p>
    <w:sdt>
      <w:sdtPr>
        <w:rPr>
          <w:rFonts w:asciiTheme="minorHAnsi" w:eastAsiaTheme="minorHAnsi" w:hAnsiTheme="minorHAnsi" w:cstheme="minorBid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83673E" w:rsidRDefault="0068574E" w:rsidP="00B300D7">
          <w:pPr>
            <w:pStyle w:val="TOCHeading"/>
            <w:spacing w:line="240" w:lineRule="auto"/>
            <w:rPr>
              <w:lang w:val="en-GB"/>
            </w:rPr>
          </w:pPr>
          <w:r w:rsidRPr="0083673E">
            <w:rPr>
              <w:lang w:val="en-GB"/>
            </w:rPr>
            <w:t>Contents</w:t>
          </w:r>
        </w:p>
        <w:p w14:paraId="168DEFDE" w14:textId="04FFE0F8" w:rsidR="003A045E" w:rsidRDefault="0068574E" w:rsidP="00B300D7">
          <w:pPr>
            <w:pStyle w:val="TOC2"/>
            <w:tabs>
              <w:tab w:val="right" w:leader="dot" w:pos="9062"/>
            </w:tabs>
            <w:spacing w:line="240" w:lineRule="auto"/>
            <w:rPr>
              <w:rFonts w:eastAsiaTheme="minorEastAsia"/>
              <w:noProof/>
              <w:lang w:val="nb-NO" w:eastAsia="nb-NO"/>
            </w:rPr>
          </w:pPr>
          <w:r w:rsidRPr="0083673E">
            <w:fldChar w:fldCharType="begin"/>
          </w:r>
          <w:r w:rsidRPr="0083673E">
            <w:instrText xml:space="preserve"> TOC \o "1-3" \h \z \u </w:instrText>
          </w:r>
          <w:r w:rsidRPr="0083673E">
            <w:fldChar w:fldCharType="separate"/>
          </w:r>
          <w:hyperlink w:anchor="_Toc479577161" w:history="1">
            <w:r w:rsidR="003A045E" w:rsidRPr="001B5A91">
              <w:rPr>
                <w:rStyle w:val="Hyperlink"/>
                <w:noProof/>
              </w:rPr>
              <w:t>Work stream 1 - Transparency</w:t>
            </w:r>
            <w:r w:rsidR="003A045E">
              <w:rPr>
                <w:noProof/>
                <w:webHidden/>
              </w:rPr>
              <w:tab/>
            </w:r>
            <w:r w:rsidR="003A045E">
              <w:rPr>
                <w:noProof/>
                <w:webHidden/>
              </w:rPr>
              <w:fldChar w:fldCharType="begin"/>
            </w:r>
            <w:r w:rsidR="003A045E">
              <w:rPr>
                <w:noProof/>
                <w:webHidden/>
              </w:rPr>
              <w:instrText xml:space="preserve"> PAGEREF _Toc479577161 \h </w:instrText>
            </w:r>
            <w:r w:rsidR="003A045E">
              <w:rPr>
                <w:noProof/>
                <w:webHidden/>
              </w:rPr>
            </w:r>
            <w:r w:rsidR="003A045E">
              <w:rPr>
                <w:noProof/>
                <w:webHidden/>
              </w:rPr>
              <w:fldChar w:fldCharType="separate"/>
            </w:r>
            <w:r w:rsidR="009D2C78">
              <w:rPr>
                <w:noProof/>
                <w:webHidden/>
              </w:rPr>
              <w:t>3</w:t>
            </w:r>
            <w:r w:rsidR="003A045E">
              <w:rPr>
                <w:noProof/>
                <w:webHidden/>
              </w:rPr>
              <w:fldChar w:fldCharType="end"/>
            </w:r>
          </w:hyperlink>
        </w:p>
        <w:p w14:paraId="5E37C6ED" w14:textId="7CB5704E"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2"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_Toc479577162 \h </w:instrText>
            </w:r>
            <w:r w:rsidR="003A045E">
              <w:rPr>
                <w:noProof/>
                <w:webHidden/>
              </w:rPr>
            </w:r>
            <w:r w:rsidR="003A045E">
              <w:rPr>
                <w:noProof/>
                <w:webHidden/>
              </w:rPr>
              <w:fldChar w:fldCharType="separate"/>
            </w:r>
            <w:r w:rsidR="009D2C78">
              <w:rPr>
                <w:noProof/>
                <w:webHidden/>
              </w:rPr>
              <w:t>3</w:t>
            </w:r>
            <w:r w:rsidR="003A045E">
              <w:rPr>
                <w:noProof/>
                <w:webHidden/>
              </w:rPr>
              <w:fldChar w:fldCharType="end"/>
            </w:r>
          </w:hyperlink>
        </w:p>
        <w:p w14:paraId="1CD7638B" w14:textId="0AFF843A"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3"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_Toc479577163 \h </w:instrText>
            </w:r>
            <w:r w:rsidR="003A045E">
              <w:rPr>
                <w:noProof/>
                <w:webHidden/>
              </w:rPr>
            </w:r>
            <w:r w:rsidR="003A045E">
              <w:rPr>
                <w:noProof/>
                <w:webHidden/>
              </w:rPr>
              <w:fldChar w:fldCharType="separate"/>
            </w:r>
            <w:r w:rsidR="009D2C78">
              <w:rPr>
                <w:noProof/>
                <w:webHidden/>
              </w:rPr>
              <w:t>3</w:t>
            </w:r>
            <w:r w:rsidR="003A045E">
              <w:rPr>
                <w:noProof/>
                <w:webHidden/>
              </w:rPr>
              <w:fldChar w:fldCharType="end"/>
            </w:r>
          </w:hyperlink>
        </w:p>
        <w:p w14:paraId="0E127F20" w14:textId="61396B6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4"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_Toc479577164 \h </w:instrText>
            </w:r>
            <w:r w:rsidR="003A045E">
              <w:rPr>
                <w:noProof/>
                <w:webHidden/>
              </w:rPr>
            </w:r>
            <w:r w:rsidR="003A045E">
              <w:rPr>
                <w:noProof/>
                <w:webHidden/>
              </w:rPr>
              <w:fldChar w:fldCharType="separate"/>
            </w:r>
            <w:r w:rsidR="009D2C78">
              <w:rPr>
                <w:noProof/>
                <w:webHidden/>
              </w:rPr>
              <w:t>3</w:t>
            </w:r>
            <w:r w:rsidR="003A045E">
              <w:rPr>
                <w:noProof/>
                <w:webHidden/>
              </w:rPr>
              <w:fldChar w:fldCharType="end"/>
            </w:r>
          </w:hyperlink>
        </w:p>
        <w:p w14:paraId="76A3A7DE" w14:textId="1D73BB97"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5"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_Toc479577165 \h </w:instrText>
            </w:r>
            <w:r w:rsidR="003A045E">
              <w:rPr>
                <w:noProof/>
                <w:webHidden/>
              </w:rPr>
            </w:r>
            <w:r w:rsidR="003A045E">
              <w:rPr>
                <w:noProof/>
                <w:webHidden/>
              </w:rPr>
              <w:fldChar w:fldCharType="separate"/>
            </w:r>
            <w:r w:rsidR="009D2C78">
              <w:rPr>
                <w:noProof/>
                <w:webHidden/>
              </w:rPr>
              <w:t>3</w:t>
            </w:r>
            <w:r w:rsidR="003A045E">
              <w:rPr>
                <w:noProof/>
                <w:webHidden/>
              </w:rPr>
              <w:fldChar w:fldCharType="end"/>
            </w:r>
          </w:hyperlink>
        </w:p>
        <w:p w14:paraId="7F6BE728" w14:textId="4E33C471"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6"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_Toc479577166 \h </w:instrText>
            </w:r>
            <w:r w:rsidR="003A045E">
              <w:rPr>
                <w:noProof/>
                <w:webHidden/>
              </w:rPr>
            </w:r>
            <w:r w:rsidR="003A045E">
              <w:rPr>
                <w:noProof/>
                <w:webHidden/>
              </w:rPr>
              <w:fldChar w:fldCharType="separate"/>
            </w:r>
            <w:r w:rsidR="009D2C78">
              <w:rPr>
                <w:noProof/>
                <w:webHidden/>
              </w:rPr>
              <w:t>4</w:t>
            </w:r>
            <w:r w:rsidR="003A045E">
              <w:rPr>
                <w:noProof/>
                <w:webHidden/>
              </w:rPr>
              <w:fldChar w:fldCharType="end"/>
            </w:r>
          </w:hyperlink>
        </w:p>
        <w:p w14:paraId="698FDEF1" w14:textId="3DDDE7E9" w:rsidR="003A045E" w:rsidRDefault="00D20B54" w:rsidP="00B300D7">
          <w:pPr>
            <w:pStyle w:val="TOC2"/>
            <w:tabs>
              <w:tab w:val="right" w:leader="dot" w:pos="9062"/>
            </w:tabs>
            <w:spacing w:line="240" w:lineRule="auto"/>
            <w:rPr>
              <w:rFonts w:eastAsiaTheme="minorEastAsia"/>
              <w:noProof/>
              <w:lang w:val="nb-NO" w:eastAsia="nb-NO"/>
            </w:rPr>
          </w:pPr>
          <w:hyperlink w:anchor="_Toc479577167" w:history="1">
            <w:r w:rsidR="003A045E" w:rsidRPr="001B5A91">
              <w:rPr>
                <w:rStyle w:val="Hyperlink"/>
                <w:noProof/>
              </w:rPr>
              <w:t>Work stream 2 - Localization</w:t>
            </w:r>
            <w:r w:rsidR="003A045E">
              <w:rPr>
                <w:noProof/>
                <w:webHidden/>
              </w:rPr>
              <w:tab/>
            </w:r>
            <w:r w:rsidR="003A045E">
              <w:rPr>
                <w:noProof/>
                <w:webHidden/>
              </w:rPr>
              <w:fldChar w:fldCharType="begin"/>
            </w:r>
            <w:r w:rsidR="003A045E">
              <w:rPr>
                <w:noProof/>
                <w:webHidden/>
              </w:rPr>
              <w:instrText xml:space="preserve"> PAGEREF _Toc479577167 \h </w:instrText>
            </w:r>
            <w:r w:rsidR="003A045E">
              <w:rPr>
                <w:noProof/>
                <w:webHidden/>
              </w:rPr>
            </w:r>
            <w:r w:rsidR="003A045E">
              <w:rPr>
                <w:noProof/>
                <w:webHidden/>
              </w:rPr>
              <w:fldChar w:fldCharType="separate"/>
            </w:r>
            <w:r w:rsidR="009D2C78">
              <w:rPr>
                <w:noProof/>
                <w:webHidden/>
              </w:rPr>
              <w:t>5</w:t>
            </w:r>
            <w:r w:rsidR="003A045E">
              <w:rPr>
                <w:noProof/>
                <w:webHidden/>
              </w:rPr>
              <w:fldChar w:fldCharType="end"/>
            </w:r>
          </w:hyperlink>
        </w:p>
        <w:p w14:paraId="4F68B5AA" w14:textId="51DE3F26"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8"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_Toc479577168 \h </w:instrText>
            </w:r>
            <w:r w:rsidR="003A045E">
              <w:rPr>
                <w:noProof/>
                <w:webHidden/>
              </w:rPr>
            </w:r>
            <w:r w:rsidR="003A045E">
              <w:rPr>
                <w:noProof/>
                <w:webHidden/>
              </w:rPr>
              <w:fldChar w:fldCharType="separate"/>
            </w:r>
            <w:r w:rsidR="009D2C78">
              <w:rPr>
                <w:noProof/>
                <w:webHidden/>
              </w:rPr>
              <w:t>5</w:t>
            </w:r>
            <w:r w:rsidR="003A045E">
              <w:rPr>
                <w:noProof/>
                <w:webHidden/>
              </w:rPr>
              <w:fldChar w:fldCharType="end"/>
            </w:r>
          </w:hyperlink>
        </w:p>
        <w:p w14:paraId="7F0E2D18" w14:textId="1166608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69"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_Toc479577169 \h </w:instrText>
            </w:r>
            <w:r w:rsidR="003A045E">
              <w:rPr>
                <w:noProof/>
                <w:webHidden/>
              </w:rPr>
            </w:r>
            <w:r w:rsidR="003A045E">
              <w:rPr>
                <w:noProof/>
                <w:webHidden/>
              </w:rPr>
              <w:fldChar w:fldCharType="separate"/>
            </w:r>
            <w:r w:rsidR="009D2C78">
              <w:rPr>
                <w:noProof/>
                <w:webHidden/>
              </w:rPr>
              <w:t>5</w:t>
            </w:r>
            <w:r w:rsidR="003A045E">
              <w:rPr>
                <w:noProof/>
                <w:webHidden/>
              </w:rPr>
              <w:fldChar w:fldCharType="end"/>
            </w:r>
          </w:hyperlink>
        </w:p>
        <w:p w14:paraId="5DE4F8F6" w14:textId="1DBC80BC"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0"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_Toc479577170 \h </w:instrText>
            </w:r>
            <w:r w:rsidR="003A045E">
              <w:rPr>
                <w:noProof/>
                <w:webHidden/>
              </w:rPr>
            </w:r>
            <w:r w:rsidR="003A045E">
              <w:rPr>
                <w:noProof/>
                <w:webHidden/>
              </w:rPr>
              <w:fldChar w:fldCharType="separate"/>
            </w:r>
            <w:r w:rsidR="009D2C78">
              <w:rPr>
                <w:noProof/>
                <w:webHidden/>
              </w:rPr>
              <w:t>5</w:t>
            </w:r>
            <w:r w:rsidR="003A045E">
              <w:rPr>
                <w:noProof/>
                <w:webHidden/>
              </w:rPr>
              <w:fldChar w:fldCharType="end"/>
            </w:r>
          </w:hyperlink>
        </w:p>
        <w:p w14:paraId="342FF053" w14:textId="0E6177D0"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1"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_Toc479577171 \h </w:instrText>
            </w:r>
            <w:r w:rsidR="003A045E">
              <w:rPr>
                <w:noProof/>
                <w:webHidden/>
              </w:rPr>
            </w:r>
            <w:r w:rsidR="003A045E">
              <w:rPr>
                <w:noProof/>
                <w:webHidden/>
              </w:rPr>
              <w:fldChar w:fldCharType="separate"/>
            </w:r>
            <w:r w:rsidR="009D2C78">
              <w:rPr>
                <w:noProof/>
                <w:webHidden/>
              </w:rPr>
              <w:t>6</w:t>
            </w:r>
            <w:r w:rsidR="003A045E">
              <w:rPr>
                <w:noProof/>
                <w:webHidden/>
              </w:rPr>
              <w:fldChar w:fldCharType="end"/>
            </w:r>
          </w:hyperlink>
        </w:p>
        <w:p w14:paraId="2E237CC4" w14:textId="03A8184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2"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_Toc479577172 \h </w:instrText>
            </w:r>
            <w:r w:rsidR="003A045E">
              <w:rPr>
                <w:noProof/>
                <w:webHidden/>
              </w:rPr>
            </w:r>
            <w:r w:rsidR="003A045E">
              <w:rPr>
                <w:noProof/>
                <w:webHidden/>
              </w:rPr>
              <w:fldChar w:fldCharType="separate"/>
            </w:r>
            <w:r w:rsidR="009D2C78">
              <w:rPr>
                <w:noProof/>
                <w:webHidden/>
              </w:rPr>
              <w:t>6</w:t>
            </w:r>
            <w:r w:rsidR="003A045E">
              <w:rPr>
                <w:noProof/>
                <w:webHidden/>
              </w:rPr>
              <w:fldChar w:fldCharType="end"/>
            </w:r>
          </w:hyperlink>
        </w:p>
        <w:p w14:paraId="2276322A" w14:textId="2FAECCF3" w:rsidR="003A045E" w:rsidRDefault="00D20B54" w:rsidP="00B300D7">
          <w:pPr>
            <w:pStyle w:val="TOC2"/>
            <w:tabs>
              <w:tab w:val="right" w:leader="dot" w:pos="9062"/>
            </w:tabs>
            <w:spacing w:line="240" w:lineRule="auto"/>
            <w:rPr>
              <w:rFonts w:eastAsiaTheme="minorEastAsia"/>
              <w:noProof/>
              <w:lang w:val="nb-NO" w:eastAsia="nb-NO"/>
            </w:rPr>
          </w:pPr>
          <w:hyperlink w:anchor="_Toc479577173" w:history="1">
            <w:r w:rsidR="003A045E" w:rsidRPr="001B5A91">
              <w:rPr>
                <w:rStyle w:val="Hyperlink"/>
                <w:noProof/>
              </w:rPr>
              <w:t>Work stream 3 - Cash</w:t>
            </w:r>
            <w:r w:rsidR="003A045E">
              <w:rPr>
                <w:noProof/>
                <w:webHidden/>
              </w:rPr>
              <w:tab/>
            </w:r>
            <w:r w:rsidR="003A045E">
              <w:rPr>
                <w:noProof/>
                <w:webHidden/>
              </w:rPr>
              <w:fldChar w:fldCharType="begin"/>
            </w:r>
            <w:r w:rsidR="003A045E">
              <w:rPr>
                <w:noProof/>
                <w:webHidden/>
              </w:rPr>
              <w:instrText xml:space="preserve"> PAGEREF _Toc479577173 \h </w:instrText>
            </w:r>
            <w:r w:rsidR="003A045E">
              <w:rPr>
                <w:noProof/>
                <w:webHidden/>
              </w:rPr>
            </w:r>
            <w:r w:rsidR="003A045E">
              <w:rPr>
                <w:noProof/>
                <w:webHidden/>
              </w:rPr>
              <w:fldChar w:fldCharType="separate"/>
            </w:r>
            <w:r w:rsidR="009D2C78">
              <w:rPr>
                <w:noProof/>
                <w:webHidden/>
              </w:rPr>
              <w:t>7</w:t>
            </w:r>
            <w:r w:rsidR="003A045E">
              <w:rPr>
                <w:noProof/>
                <w:webHidden/>
              </w:rPr>
              <w:fldChar w:fldCharType="end"/>
            </w:r>
          </w:hyperlink>
        </w:p>
        <w:p w14:paraId="2B6F2942" w14:textId="7A0F116A"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4"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_Toc479577174 \h </w:instrText>
            </w:r>
            <w:r w:rsidR="003A045E">
              <w:rPr>
                <w:noProof/>
                <w:webHidden/>
              </w:rPr>
            </w:r>
            <w:r w:rsidR="003A045E">
              <w:rPr>
                <w:noProof/>
                <w:webHidden/>
              </w:rPr>
              <w:fldChar w:fldCharType="separate"/>
            </w:r>
            <w:r w:rsidR="009D2C78">
              <w:rPr>
                <w:noProof/>
                <w:webHidden/>
              </w:rPr>
              <w:t>7</w:t>
            </w:r>
            <w:r w:rsidR="003A045E">
              <w:rPr>
                <w:noProof/>
                <w:webHidden/>
              </w:rPr>
              <w:fldChar w:fldCharType="end"/>
            </w:r>
          </w:hyperlink>
        </w:p>
        <w:p w14:paraId="628EA510" w14:textId="6425F8C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5"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_Toc479577175 \h </w:instrText>
            </w:r>
            <w:r w:rsidR="003A045E">
              <w:rPr>
                <w:noProof/>
                <w:webHidden/>
              </w:rPr>
            </w:r>
            <w:r w:rsidR="003A045E">
              <w:rPr>
                <w:noProof/>
                <w:webHidden/>
              </w:rPr>
              <w:fldChar w:fldCharType="separate"/>
            </w:r>
            <w:r w:rsidR="009D2C78">
              <w:rPr>
                <w:noProof/>
                <w:webHidden/>
              </w:rPr>
              <w:t>7</w:t>
            </w:r>
            <w:r w:rsidR="003A045E">
              <w:rPr>
                <w:noProof/>
                <w:webHidden/>
              </w:rPr>
              <w:fldChar w:fldCharType="end"/>
            </w:r>
          </w:hyperlink>
        </w:p>
        <w:p w14:paraId="155F39B9" w14:textId="6504006E"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6"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_Toc479577176 \h </w:instrText>
            </w:r>
            <w:r w:rsidR="003A045E">
              <w:rPr>
                <w:noProof/>
                <w:webHidden/>
              </w:rPr>
            </w:r>
            <w:r w:rsidR="003A045E">
              <w:rPr>
                <w:noProof/>
                <w:webHidden/>
              </w:rPr>
              <w:fldChar w:fldCharType="separate"/>
            </w:r>
            <w:r w:rsidR="009D2C78">
              <w:rPr>
                <w:noProof/>
                <w:webHidden/>
              </w:rPr>
              <w:t>7</w:t>
            </w:r>
            <w:r w:rsidR="003A045E">
              <w:rPr>
                <w:noProof/>
                <w:webHidden/>
              </w:rPr>
              <w:fldChar w:fldCharType="end"/>
            </w:r>
          </w:hyperlink>
        </w:p>
        <w:p w14:paraId="013618B2" w14:textId="182196C5"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7"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_Toc479577177 \h </w:instrText>
            </w:r>
            <w:r w:rsidR="003A045E">
              <w:rPr>
                <w:noProof/>
                <w:webHidden/>
              </w:rPr>
            </w:r>
            <w:r w:rsidR="003A045E">
              <w:rPr>
                <w:noProof/>
                <w:webHidden/>
              </w:rPr>
              <w:fldChar w:fldCharType="separate"/>
            </w:r>
            <w:r w:rsidR="009D2C78">
              <w:rPr>
                <w:noProof/>
                <w:webHidden/>
              </w:rPr>
              <w:t>8</w:t>
            </w:r>
            <w:r w:rsidR="003A045E">
              <w:rPr>
                <w:noProof/>
                <w:webHidden/>
              </w:rPr>
              <w:fldChar w:fldCharType="end"/>
            </w:r>
          </w:hyperlink>
        </w:p>
        <w:p w14:paraId="135E17C5" w14:textId="68BDF2B9"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78"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_Toc479577178 \h </w:instrText>
            </w:r>
            <w:r w:rsidR="003A045E">
              <w:rPr>
                <w:noProof/>
                <w:webHidden/>
              </w:rPr>
            </w:r>
            <w:r w:rsidR="003A045E">
              <w:rPr>
                <w:noProof/>
                <w:webHidden/>
              </w:rPr>
              <w:fldChar w:fldCharType="separate"/>
            </w:r>
            <w:r w:rsidR="009D2C78">
              <w:rPr>
                <w:noProof/>
                <w:webHidden/>
              </w:rPr>
              <w:t>8</w:t>
            </w:r>
            <w:r w:rsidR="003A045E">
              <w:rPr>
                <w:noProof/>
                <w:webHidden/>
              </w:rPr>
              <w:fldChar w:fldCharType="end"/>
            </w:r>
          </w:hyperlink>
        </w:p>
        <w:p w14:paraId="1BC28F66" w14:textId="0808C8E7" w:rsidR="003A045E" w:rsidRDefault="00D20B54" w:rsidP="00B300D7">
          <w:pPr>
            <w:pStyle w:val="TOC2"/>
            <w:tabs>
              <w:tab w:val="right" w:leader="dot" w:pos="9062"/>
            </w:tabs>
            <w:spacing w:line="240" w:lineRule="auto"/>
            <w:rPr>
              <w:rFonts w:eastAsiaTheme="minorEastAsia"/>
              <w:noProof/>
              <w:lang w:val="nb-NO" w:eastAsia="nb-NO"/>
            </w:rPr>
          </w:pPr>
          <w:hyperlink w:anchor="_Toc479577179" w:history="1">
            <w:r w:rsidR="003A045E" w:rsidRPr="001B5A91">
              <w:rPr>
                <w:rStyle w:val="Hyperlink"/>
                <w:noProof/>
              </w:rPr>
              <w:t>Work stream 4 – Management costs</w:t>
            </w:r>
            <w:r w:rsidR="003A045E">
              <w:rPr>
                <w:noProof/>
                <w:webHidden/>
              </w:rPr>
              <w:tab/>
            </w:r>
            <w:r w:rsidR="003A045E">
              <w:rPr>
                <w:noProof/>
                <w:webHidden/>
              </w:rPr>
              <w:fldChar w:fldCharType="begin"/>
            </w:r>
            <w:r w:rsidR="003A045E">
              <w:rPr>
                <w:noProof/>
                <w:webHidden/>
              </w:rPr>
              <w:instrText xml:space="preserve"> PAGEREF _Toc479577179 \h </w:instrText>
            </w:r>
            <w:r w:rsidR="003A045E">
              <w:rPr>
                <w:noProof/>
                <w:webHidden/>
              </w:rPr>
            </w:r>
            <w:r w:rsidR="003A045E">
              <w:rPr>
                <w:noProof/>
                <w:webHidden/>
              </w:rPr>
              <w:fldChar w:fldCharType="separate"/>
            </w:r>
            <w:r w:rsidR="009D2C78">
              <w:rPr>
                <w:noProof/>
                <w:webHidden/>
              </w:rPr>
              <w:t>9</w:t>
            </w:r>
            <w:r w:rsidR="003A045E">
              <w:rPr>
                <w:noProof/>
                <w:webHidden/>
              </w:rPr>
              <w:fldChar w:fldCharType="end"/>
            </w:r>
          </w:hyperlink>
        </w:p>
        <w:p w14:paraId="12040F31" w14:textId="03A30C15"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0"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_Toc479577180 \h </w:instrText>
            </w:r>
            <w:r w:rsidR="003A045E">
              <w:rPr>
                <w:noProof/>
                <w:webHidden/>
              </w:rPr>
            </w:r>
            <w:r w:rsidR="003A045E">
              <w:rPr>
                <w:noProof/>
                <w:webHidden/>
              </w:rPr>
              <w:fldChar w:fldCharType="separate"/>
            </w:r>
            <w:r w:rsidR="009D2C78">
              <w:rPr>
                <w:noProof/>
                <w:webHidden/>
              </w:rPr>
              <w:t>9</w:t>
            </w:r>
            <w:r w:rsidR="003A045E">
              <w:rPr>
                <w:noProof/>
                <w:webHidden/>
              </w:rPr>
              <w:fldChar w:fldCharType="end"/>
            </w:r>
          </w:hyperlink>
        </w:p>
        <w:p w14:paraId="40C77F70" w14:textId="7A506E50"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1"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_Toc479577181 \h </w:instrText>
            </w:r>
            <w:r w:rsidR="003A045E">
              <w:rPr>
                <w:noProof/>
                <w:webHidden/>
              </w:rPr>
            </w:r>
            <w:r w:rsidR="003A045E">
              <w:rPr>
                <w:noProof/>
                <w:webHidden/>
              </w:rPr>
              <w:fldChar w:fldCharType="separate"/>
            </w:r>
            <w:r w:rsidR="009D2C78">
              <w:rPr>
                <w:noProof/>
                <w:webHidden/>
              </w:rPr>
              <w:t>9</w:t>
            </w:r>
            <w:r w:rsidR="003A045E">
              <w:rPr>
                <w:noProof/>
                <w:webHidden/>
              </w:rPr>
              <w:fldChar w:fldCharType="end"/>
            </w:r>
          </w:hyperlink>
        </w:p>
        <w:p w14:paraId="4070C976" w14:textId="228E86A0"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2"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_Toc479577182 \h </w:instrText>
            </w:r>
            <w:r w:rsidR="003A045E">
              <w:rPr>
                <w:noProof/>
                <w:webHidden/>
              </w:rPr>
            </w:r>
            <w:r w:rsidR="003A045E">
              <w:rPr>
                <w:noProof/>
                <w:webHidden/>
              </w:rPr>
              <w:fldChar w:fldCharType="separate"/>
            </w:r>
            <w:r w:rsidR="009D2C78">
              <w:rPr>
                <w:noProof/>
                <w:webHidden/>
              </w:rPr>
              <w:t>9</w:t>
            </w:r>
            <w:r w:rsidR="003A045E">
              <w:rPr>
                <w:noProof/>
                <w:webHidden/>
              </w:rPr>
              <w:fldChar w:fldCharType="end"/>
            </w:r>
          </w:hyperlink>
        </w:p>
        <w:p w14:paraId="41ED86E3" w14:textId="40FC51F5"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3"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_Toc479577183 \h </w:instrText>
            </w:r>
            <w:r w:rsidR="003A045E">
              <w:rPr>
                <w:noProof/>
                <w:webHidden/>
              </w:rPr>
            </w:r>
            <w:r w:rsidR="003A045E">
              <w:rPr>
                <w:noProof/>
                <w:webHidden/>
              </w:rPr>
              <w:fldChar w:fldCharType="separate"/>
            </w:r>
            <w:r w:rsidR="009D2C78">
              <w:rPr>
                <w:noProof/>
                <w:webHidden/>
              </w:rPr>
              <w:t>9</w:t>
            </w:r>
            <w:r w:rsidR="003A045E">
              <w:rPr>
                <w:noProof/>
                <w:webHidden/>
              </w:rPr>
              <w:fldChar w:fldCharType="end"/>
            </w:r>
          </w:hyperlink>
        </w:p>
        <w:p w14:paraId="505C9632" w14:textId="159C4BF4"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4"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_Toc479577184 \h </w:instrText>
            </w:r>
            <w:r w:rsidR="003A045E">
              <w:rPr>
                <w:noProof/>
                <w:webHidden/>
              </w:rPr>
            </w:r>
            <w:r w:rsidR="003A045E">
              <w:rPr>
                <w:noProof/>
                <w:webHidden/>
              </w:rPr>
              <w:fldChar w:fldCharType="separate"/>
            </w:r>
            <w:r w:rsidR="009D2C78">
              <w:rPr>
                <w:noProof/>
                <w:webHidden/>
              </w:rPr>
              <w:t>9</w:t>
            </w:r>
            <w:r w:rsidR="003A045E">
              <w:rPr>
                <w:noProof/>
                <w:webHidden/>
              </w:rPr>
              <w:fldChar w:fldCharType="end"/>
            </w:r>
          </w:hyperlink>
        </w:p>
        <w:p w14:paraId="0AFACCF1" w14:textId="1C52E581" w:rsidR="003A045E" w:rsidRDefault="00D20B54" w:rsidP="00B300D7">
          <w:pPr>
            <w:pStyle w:val="TOC2"/>
            <w:tabs>
              <w:tab w:val="right" w:leader="dot" w:pos="9062"/>
            </w:tabs>
            <w:spacing w:line="240" w:lineRule="auto"/>
            <w:rPr>
              <w:rFonts w:eastAsiaTheme="minorEastAsia"/>
              <w:noProof/>
              <w:lang w:val="nb-NO" w:eastAsia="nb-NO"/>
            </w:rPr>
          </w:pPr>
          <w:hyperlink w:anchor="_Toc479577185" w:history="1">
            <w:r w:rsidR="003A045E" w:rsidRPr="001B5A91">
              <w:rPr>
                <w:rStyle w:val="Hyperlink"/>
                <w:noProof/>
              </w:rPr>
              <w:t>Work stream 5 – Needs Assessment</w:t>
            </w:r>
            <w:r w:rsidR="003A045E">
              <w:rPr>
                <w:noProof/>
                <w:webHidden/>
              </w:rPr>
              <w:tab/>
            </w:r>
            <w:r w:rsidR="003A045E">
              <w:rPr>
                <w:noProof/>
                <w:webHidden/>
              </w:rPr>
              <w:fldChar w:fldCharType="begin"/>
            </w:r>
            <w:r w:rsidR="003A045E">
              <w:rPr>
                <w:noProof/>
                <w:webHidden/>
              </w:rPr>
              <w:instrText xml:space="preserve"> PAGEREF _Toc479577185 \h </w:instrText>
            </w:r>
            <w:r w:rsidR="003A045E">
              <w:rPr>
                <w:noProof/>
                <w:webHidden/>
              </w:rPr>
            </w:r>
            <w:r w:rsidR="003A045E">
              <w:rPr>
                <w:noProof/>
                <w:webHidden/>
              </w:rPr>
              <w:fldChar w:fldCharType="separate"/>
            </w:r>
            <w:r w:rsidR="009D2C78">
              <w:rPr>
                <w:noProof/>
                <w:webHidden/>
              </w:rPr>
              <w:t>10</w:t>
            </w:r>
            <w:r w:rsidR="003A045E">
              <w:rPr>
                <w:noProof/>
                <w:webHidden/>
              </w:rPr>
              <w:fldChar w:fldCharType="end"/>
            </w:r>
          </w:hyperlink>
        </w:p>
        <w:p w14:paraId="5294E5AF" w14:textId="03A03E6F"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6"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_Toc479577186 \h </w:instrText>
            </w:r>
            <w:r w:rsidR="003A045E">
              <w:rPr>
                <w:noProof/>
                <w:webHidden/>
              </w:rPr>
            </w:r>
            <w:r w:rsidR="003A045E">
              <w:rPr>
                <w:noProof/>
                <w:webHidden/>
              </w:rPr>
              <w:fldChar w:fldCharType="separate"/>
            </w:r>
            <w:r w:rsidR="009D2C78">
              <w:rPr>
                <w:noProof/>
                <w:webHidden/>
              </w:rPr>
              <w:t>10</w:t>
            </w:r>
            <w:r w:rsidR="003A045E">
              <w:rPr>
                <w:noProof/>
                <w:webHidden/>
              </w:rPr>
              <w:fldChar w:fldCharType="end"/>
            </w:r>
          </w:hyperlink>
        </w:p>
        <w:p w14:paraId="353C43E4" w14:textId="38F98E48"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7"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_Toc479577187 \h </w:instrText>
            </w:r>
            <w:r w:rsidR="003A045E">
              <w:rPr>
                <w:noProof/>
                <w:webHidden/>
              </w:rPr>
            </w:r>
            <w:r w:rsidR="003A045E">
              <w:rPr>
                <w:noProof/>
                <w:webHidden/>
              </w:rPr>
              <w:fldChar w:fldCharType="separate"/>
            </w:r>
            <w:r w:rsidR="009D2C78">
              <w:rPr>
                <w:noProof/>
                <w:webHidden/>
              </w:rPr>
              <w:t>10</w:t>
            </w:r>
            <w:r w:rsidR="003A045E">
              <w:rPr>
                <w:noProof/>
                <w:webHidden/>
              </w:rPr>
              <w:fldChar w:fldCharType="end"/>
            </w:r>
          </w:hyperlink>
        </w:p>
        <w:p w14:paraId="64054915" w14:textId="608DFFA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8"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_Toc479577188 \h </w:instrText>
            </w:r>
            <w:r w:rsidR="003A045E">
              <w:rPr>
                <w:noProof/>
                <w:webHidden/>
              </w:rPr>
            </w:r>
            <w:r w:rsidR="003A045E">
              <w:rPr>
                <w:noProof/>
                <w:webHidden/>
              </w:rPr>
              <w:fldChar w:fldCharType="separate"/>
            </w:r>
            <w:r w:rsidR="009D2C78">
              <w:rPr>
                <w:noProof/>
                <w:webHidden/>
              </w:rPr>
              <w:t>10</w:t>
            </w:r>
            <w:r w:rsidR="003A045E">
              <w:rPr>
                <w:noProof/>
                <w:webHidden/>
              </w:rPr>
              <w:fldChar w:fldCharType="end"/>
            </w:r>
          </w:hyperlink>
        </w:p>
        <w:p w14:paraId="39D1A0DE" w14:textId="6570F1EE"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89"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_Toc479577189 \h </w:instrText>
            </w:r>
            <w:r w:rsidR="003A045E">
              <w:rPr>
                <w:noProof/>
                <w:webHidden/>
              </w:rPr>
            </w:r>
            <w:r w:rsidR="003A045E">
              <w:rPr>
                <w:noProof/>
                <w:webHidden/>
              </w:rPr>
              <w:fldChar w:fldCharType="separate"/>
            </w:r>
            <w:r w:rsidR="009D2C78">
              <w:rPr>
                <w:noProof/>
                <w:webHidden/>
              </w:rPr>
              <w:t>10</w:t>
            </w:r>
            <w:r w:rsidR="003A045E">
              <w:rPr>
                <w:noProof/>
                <w:webHidden/>
              </w:rPr>
              <w:fldChar w:fldCharType="end"/>
            </w:r>
          </w:hyperlink>
        </w:p>
        <w:p w14:paraId="3A153040" w14:textId="078E35C4"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0"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_Toc479577190 \h </w:instrText>
            </w:r>
            <w:r w:rsidR="003A045E">
              <w:rPr>
                <w:noProof/>
                <w:webHidden/>
              </w:rPr>
            </w:r>
            <w:r w:rsidR="003A045E">
              <w:rPr>
                <w:noProof/>
                <w:webHidden/>
              </w:rPr>
              <w:fldChar w:fldCharType="separate"/>
            </w:r>
            <w:r w:rsidR="009D2C78">
              <w:rPr>
                <w:noProof/>
                <w:webHidden/>
              </w:rPr>
              <w:t>10</w:t>
            </w:r>
            <w:r w:rsidR="003A045E">
              <w:rPr>
                <w:noProof/>
                <w:webHidden/>
              </w:rPr>
              <w:fldChar w:fldCharType="end"/>
            </w:r>
          </w:hyperlink>
        </w:p>
        <w:p w14:paraId="59E8EBA7" w14:textId="30A477B6" w:rsidR="003A045E" w:rsidRDefault="00D20B54" w:rsidP="00B300D7">
          <w:pPr>
            <w:pStyle w:val="TOC2"/>
            <w:tabs>
              <w:tab w:val="right" w:leader="dot" w:pos="9062"/>
            </w:tabs>
            <w:spacing w:line="240" w:lineRule="auto"/>
            <w:rPr>
              <w:rFonts w:eastAsiaTheme="minorEastAsia"/>
              <w:noProof/>
              <w:lang w:val="nb-NO" w:eastAsia="nb-NO"/>
            </w:rPr>
          </w:pPr>
          <w:hyperlink w:anchor="_Toc479577191" w:history="1">
            <w:r w:rsidR="003A045E" w:rsidRPr="001B5A91">
              <w:rPr>
                <w:rStyle w:val="Hyperlink"/>
                <w:noProof/>
              </w:rPr>
              <w:t>Work stream 6 – Participation Revolution</w:t>
            </w:r>
            <w:r w:rsidR="003A045E">
              <w:rPr>
                <w:noProof/>
                <w:webHidden/>
              </w:rPr>
              <w:tab/>
            </w:r>
            <w:r w:rsidR="003A045E">
              <w:rPr>
                <w:noProof/>
                <w:webHidden/>
              </w:rPr>
              <w:fldChar w:fldCharType="begin"/>
            </w:r>
            <w:r w:rsidR="003A045E">
              <w:rPr>
                <w:noProof/>
                <w:webHidden/>
              </w:rPr>
              <w:instrText xml:space="preserve"> PAGEREF _Toc479577191 \h </w:instrText>
            </w:r>
            <w:r w:rsidR="003A045E">
              <w:rPr>
                <w:noProof/>
                <w:webHidden/>
              </w:rPr>
            </w:r>
            <w:r w:rsidR="003A045E">
              <w:rPr>
                <w:noProof/>
                <w:webHidden/>
              </w:rPr>
              <w:fldChar w:fldCharType="separate"/>
            </w:r>
            <w:r w:rsidR="009D2C78">
              <w:rPr>
                <w:noProof/>
                <w:webHidden/>
              </w:rPr>
              <w:t>11</w:t>
            </w:r>
            <w:r w:rsidR="003A045E">
              <w:rPr>
                <w:noProof/>
                <w:webHidden/>
              </w:rPr>
              <w:fldChar w:fldCharType="end"/>
            </w:r>
          </w:hyperlink>
        </w:p>
        <w:p w14:paraId="57A54ECB" w14:textId="4EF46D5F"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2"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_Toc479577192 \h </w:instrText>
            </w:r>
            <w:r w:rsidR="003A045E">
              <w:rPr>
                <w:noProof/>
                <w:webHidden/>
              </w:rPr>
            </w:r>
            <w:r w:rsidR="003A045E">
              <w:rPr>
                <w:noProof/>
                <w:webHidden/>
              </w:rPr>
              <w:fldChar w:fldCharType="separate"/>
            </w:r>
            <w:r w:rsidR="009D2C78">
              <w:rPr>
                <w:noProof/>
                <w:webHidden/>
              </w:rPr>
              <w:t>11</w:t>
            </w:r>
            <w:r w:rsidR="003A045E">
              <w:rPr>
                <w:noProof/>
                <w:webHidden/>
              </w:rPr>
              <w:fldChar w:fldCharType="end"/>
            </w:r>
          </w:hyperlink>
        </w:p>
        <w:p w14:paraId="7BCC9583" w14:textId="3F279AE7"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3"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_Toc479577193 \h </w:instrText>
            </w:r>
            <w:r w:rsidR="003A045E">
              <w:rPr>
                <w:noProof/>
                <w:webHidden/>
              </w:rPr>
            </w:r>
            <w:r w:rsidR="003A045E">
              <w:rPr>
                <w:noProof/>
                <w:webHidden/>
              </w:rPr>
              <w:fldChar w:fldCharType="separate"/>
            </w:r>
            <w:r w:rsidR="009D2C78">
              <w:rPr>
                <w:noProof/>
                <w:webHidden/>
              </w:rPr>
              <w:t>11</w:t>
            </w:r>
            <w:r w:rsidR="003A045E">
              <w:rPr>
                <w:noProof/>
                <w:webHidden/>
              </w:rPr>
              <w:fldChar w:fldCharType="end"/>
            </w:r>
          </w:hyperlink>
        </w:p>
        <w:p w14:paraId="7290C5A3" w14:textId="3DA8A27F"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4"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_Toc479577194 \h </w:instrText>
            </w:r>
            <w:r w:rsidR="003A045E">
              <w:rPr>
                <w:noProof/>
                <w:webHidden/>
              </w:rPr>
            </w:r>
            <w:r w:rsidR="003A045E">
              <w:rPr>
                <w:noProof/>
                <w:webHidden/>
              </w:rPr>
              <w:fldChar w:fldCharType="separate"/>
            </w:r>
            <w:r w:rsidR="009D2C78">
              <w:rPr>
                <w:noProof/>
                <w:webHidden/>
              </w:rPr>
              <w:t>11</w:t>
            </w:r>
            <w:r w:rsidR="003A045E">
              <w:rPr>
                <w:noProof/>
                <w:webHidden/>
              </w:rPr>
              <w:fldChar w:fldCharType="end"/>
            </w:r>
          </w:hyperlink>
        </w:p>
        <w:p w14:paraId="36FAF294" w14:textId="78733463"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5"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_Toc479577195 \h </w:instrText>
            </w:r>
            <w:r w:rsidR="003A045E">
              <w:rPr>
                <w:noProof/>
                <w:webHidden/>
              </w:rPr>
            </w:r>
            <w:r w:rsidR="003A045E">
              <w:rPr>
                <w:noProof/>
                <w:webHidden/>
              </w:rPr>
              <w:fldChar w:fldCharType="separate"/>
            </w:r>
            <w:r w:rsidR="009D2C78">
              <w:rPr>
                <w:noProof/>
                <w:webHidden/>
              </w:rPr>
              <w:t>12</w:t>
            </w:r>
            <w:r w:rsidR="003A045E">
              <w:rPr>
                <w:noProof/>
                <w:webHidden/>
              </w:rPr>
              <w:fldChar w:fldCharType="end"/>
            </w:r>
          </w:hyperlink>
        </w:p>
        <w:p w14:paraId="5438F50D" w14:textId="7E67BC6C"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6"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_Toc479577196 \h </w:instrText>
            </w:r>
            <w:r w:rsidR="003A045E">
              <w:rPr>
                <w:noProof/>
                <w:webHidden/>
              </w:rPr>
            </w:r>
            <w:r w:rsidR="003A045E">
              <w:rPr>
                <w:noProof/>
                <w:webHidden/>
              </w:rPr>
              <w:fldChar w:fldCharType="separate"/>
            </w:r>
            <w:r w:rsidR="009D2C78">
              <w:rPr>
                <w:noProof/>
                <w:webHidden/>
              </w:rPr>
              <w:t>12</w:t>
            </w:r>
            <w:r w:rsidR="003A045E">
              <w:rPr>
                <w:noProof/>
                <w:webHidden/>
              </w:rPr>
              <w:fldChar w:fldCharType="end"/>
            </w:r>
          </w:hyperlink>
        </w:p>
        <w:p w14:paraId="281DD309" w14:textId="60B7230A" w:rsidR="003A045E" w:rsidRDefault="00D20B54" w:rsidP="00B300D7">
          <w:pPr>
            <w:pStyle w:val="TOC2"/>
            <w:tabs>
              <w:tab w:val="right" w:leader="dot" w:pos="9062"/>
            </w:tabs>
            <w:spacing w:line="240" w:lineRule="auto"/>
            <w:rPr>
              <w:rFonts w:eastAsiaTheme="minorEastAsia"/>
              <w:noProof/>
              <w:lang w:val="nb-NO" w:eastAsia="nb-NO"/>
            </w:rPr>
          </w:pPr>
          <w:hyperlink w:anchor="_Toc479577197" w:history="1">
            <w:r w:rsidR="003A045E" w:rsidRPr="001B5A91">
              <w:rPr>
                <w:rStyle w:val="Hyperlink"/>
                <w:noProof/>
              </w:rPr>
              <w:t>Work stream 7 - Multi-year planning and funding</w:t>
            </w:r>
            <w:r w:rsidR="003A045E">
              <w:rPr>
                <w:noProof/>
                <w:webHidden/>
              </w:rPr>
              <w:tab/>
            </w:r>
            <w:r w:rsidR="003A045E">
              <w:rPr>
                <w:noProof/>
                <w:webHidden/>
              </w:rPr>
              <w:fldChar w:fldCharType="begin"/>
            </w:r>
            <w:r w:rsidR="003A045E">
              <w:rPr>
                <w:noProof/>
                <w:webHidden/>
              </w:rPr>
              <w:instrText xml:space="preserve"> PAGEREF _Toc479577197 \h </w:instrText>
            </w:r>
            <w:r w:rsidR="003A045E">
              <w:rPr>
                <w:noProof/>
                <w:webHidden/>
              </w:rPr>
            </w:r>
            <w:r w:rsidR="003A045E">
              <w:rPr>
                <w:noProof/>
                <w:webHidden/>
              </w:rPr>
              <w:fldChar w:fldCharType="separate"/>
            </w:r>
            <w:r w:rsidR="009D2C78">
              <w:rPr>
                <w:noProof/>
                <w:webHidden/>
              </w:rPr>
              <w:t>13</w:t>
            </w:r>
            <w:r w:rsidR="003A045E">
              <w:rPr>
                <w:noProof/>
                <w:webHidden/>
              </w:rPr>
              <w:fldChar w:fldCharType="end"/>
            </w:r>
          </w:hyperlink>
        </w:p>
        <w:p w14:paraId="1B35B58C" w14:textId="54B66666"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8"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_Toc479577198 \h </w:instrText>
            </w:r>
            <w:r w:rsidR="003A045E">
              <w:rPr>
                <w:noProof/>
                <w:webHidden/>
              </w:rPr>
            </w:r>
            <w:r w:rsidR="003A045E">
              <w:rPr>
                <w:noProof/>
                <w:webHidden/>
              </w:rPr>
              <w:fldChar w:fldCharType="separate"/>
            </w:r>
            <w:r w:rsidR="009D2C78">
              <w:rPr>
                <w:noProof/>
                <w:webHidden/>
              </w:rPr>
              <w:t>13</w:t>
            </w:r>
            <w:r w:rsidR="003A045E">
              <w:rPr>
                <w:noProof/>
                <w:webHidden/>
              </w:rPr>
              <w:fldChar w:fldCharType="end"/>
            </w:r>
          </w:hyperlink>
        </w:p>
        <w:p w14:paraId="768274F4" w14:textId="6C0DE3C9"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199"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_Toc479577199 \h </w:instrText>
            </w:r>
            <w:r w:rsidR="003A045E">
              <w:rPr>
                <w:noProof/>
                <w:webHidden/>
              </w:rPr>
            </w:r>
            <w:r w:rsidR="003A045E">
              <w:rPr>
                <w:noProof/>
                <w:webHidden/>
              </w:rPr>
              <w:fldChar w:fldCharType="separate"/>
            </w:r>
            <w:r w:rsidR="009D2C78">
              <w:rPr>
                <w:noProof/>
                <w:webHidden/>
              </w:rPr>
              <w:t>13</w:t>
            </w:r>
            <w:r w:rsidR="003A045E">
              <w:rPr>
                <w:noProof/>
                <w:webHidden/>
              </w:rPr>
              <w:fldChar w:fldCharType="end"/>
            </w:r>
          </w:hyperlink>
        </w:p>
        <w:p w14:paraId="05CD9E38" w14:textId="5436E1B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0"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_Toc479577200 \h </w:instrText>
            </w:r>
            <w:r w:rsidR="003A045E">
              <w:rPr>
                <w:noProof/>
                <w:webHidden/>
              </w:rPr>
            </w:r>
            <w:r w:rsidR="003A045E">
              <w:rPr>
                <w:noProof/>
                <w:webHidden/>
              </w:rPr>
              <w:fldChar w:fldCharType="separate"/>
            </w:r>
            <w:r w:rsidR="009D2C78">
              <w:rPr>
                <w:noProof/>
                <w:webHidden/>
              </w:rPr>
              <w:t>13</w:t>
            </w:r>
            <w:r w:rsidR="003A045E">
              <w:rPr>
                <w:noProof/>
                <w:webHidden/>
              </w:rPr>
              <w:fldChar w:fldCharType="end"/>
            </w:r>
          </w:hyperlink>
        </w:p>
        <w:p w14:paraId="3C3B7B46" w14:textId="59A7711E"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1"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_Toc479577201 \h </w:instrText>
            </w:r>
            <w:r w:rsidR="003A045E">
              <w:rPr>
                <w:noProof/>
                <w:webHidden/>
              </w:rPr>
            </w:r>
            <w:r w:rsidR="003A045E">
              <w:rPr>
                <w:noProof/>
                <w:webHidden/>
              </w:rPr>
              <w:fldChar w:fldCharType="separate"/>
            </w:r>
            <w:r w:rsidR="009D2C78">
              <w:rPr>
                <w:noProof/>
                <w:webHidden/>
              </w:rPr>
              <w:t>13</w:t>
            </w:r>
            <w:r w:rsidR="003A045E">
              <w:rPr>
                <w:noProof/>
                <w:webHidden/>
              </w:rPr>
              <w:fldChar w:fldCharType="end"/>
            </w:r>
          </w:hyperlink>
        </w:p>
        <w:p w14:paraId="50F4F75B" w14:textId="594D6896"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2"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 and lessons learned (optional for year 1)</w:t>
            </w:r>
            <w:r w:rsidR="003A045E">
              <w:rPr>
                <w:noProof/>
                <w:webHidden/>
              </w:rPr>
              <w:tab/>
            </w:r>
            <w:r w:rsidR="003A045E">
              <w:rPr>
                <w:noProof/>
                <w:webHidden/>
              </w:rPr>
              <w:fldChar w:fldCharType="begin"/>
            </w:r>
            <w:r w:rsidR="003A045E">
              <w:rPr>
                <w:noProof/>
                <w:webHidden/>
              </w:rPr>
              <w:instrText xml:space="preserve"> PAGEREF _Toc479577202 \h </w:instrText>
            </w:r>
            <w:r w:rsidR="003A045E">
              <w:rPr>
                <w:noProof/>
                <w:webHidden/>
              </w:rPr>
            </w:r>
            <w:r w:rsidR="003A045E">
              <w:rPr>
                <w:noProof/>
                <w:webHidden/>
              </w:rPr>
              <w:fldChar w:fldCharType="separate"/>
            </w:r>
            <w:r w:rsidR="009D2C78">
              <w:rPr>
                <w:noProof/>
                <w:webHidden/>
              </w:rPr>
              <w:t>13</w:t>
            </w:r>
            <w:r w:rsidR="003A045E">
              <w:rPr>
                <w:noProof/>
                <w:webHidden/>
              </w:rPr>
              <w:fldChar w:fldCharType="end"/>
            </w:r>
          </w:hyperlink>
        </w:p>
        <w:p w14:paraId="60C25079" w14:textId="0FED4674" w:rsidR="003A045E" w:rsidRDefault="00D20B54" w:rsidP="00B300D7">
          <w:pPr>
            <w:pStyle w:val="TOC2"/>
            <w:tabs>
              <w:tab w:val="right" w:leader="dot" w:pos="9062"/>
            </w:tabs>
            <w:spacing w:line="240" w:lineRule="auto"/>
            <w:rPr>
              <w:rFonts w:eastAsiaTheme="minorEastAsia"/>
              <w:noProof/>
              <w:lang w:val="nb-NO" w:eastAsia="nb-NO"/>
            </w:rPr>
          </w:pPr>
          <w:hyperlink w:anchor="_Toc479577203" w:history="1">
            <w:r w:rsidR="003A045E" w:rsidRPr="001B5A91">
              <w:rPr>
                <w:rStyle w:val="Hyperlink"/>
                <w:noProof/>
              </w:rPr>
              <w:t>Work stream 8 - Earmarking/flexibility</w:t>
            </w:r>
            <w:r w:rsidR="003A045E">
              <w:rPr>
                <w:noProof/>
                <w:webHidden/>
              </w:rPr>
              <w:tab/>
            </w:r>
            <w:r w:rsidR="003A045E">
              <w:rPr>
                <w:noProof/>
                <w:webHidden/>
              </w:rPr>
              <w:fldChar w:fldCharType="begin"/>
            </w:r>
            <w:r w:rsidR="003A045E">
              <w:rPr>
                <w:noProof/>
                <w:webHidden/>
              </w:rPr>
              <w:instrText xml:space="preserve"> PAGEREF _Toc479577203 \h </w:instrText>
            </w:r>
            <w:r w:rsidR="003A045E">
              <w:rPr>
                <w:noProof/>
                <w:webHidden/>
              </w:rPr>
            </w:r>
            <w:r w:rsidR="003A045E">
              <w:rPr>
                <w:noProof/>
                <w:webHidden/>
              </w:rPr>
              <w:fldChar w:fldCharType="separate"/>
            </w:r>
            <w:r w:rsidR="009D2C78">
              <w:rPr>
                <w:noProof/>
                <w:webHidden/>
              </w:rPr>
              <w:t>15</w:t>
            </w:r>
            <w:r w:rsidR="003A045E">
              <w:rPr>
                <w:noProof/>
                <w:webHidden/>
              </w:rPr>
              <w:fldChar w:fldCharType="end"/>
            </w:r>
          </w:hyperlink>
        </w:p>
        <w:p w14:paraId="199619CF" w14:textId="536C5E9B"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4"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_Toc479577204 \h </w:instrText>
            </w:r>
            <w:r w:rsidR="003A045E">
              <w:rPr>
                <w:noProof/>
                <w:webHidden/>
              </w:rPr>
            </w:r>
            <w:r w:rsidR="003A045E">
              <w:rPr>
                <w:noProof/>
                <w:webHidden/>
              </w:rPr>
              <w:fldChar w:fldCharType="separate"/>
            </w:r>
            <w:r w:rsidR="009D2C78">
              <w:rPr>
                <w:noProof/>
                <w:webHidden/>
              </w:rPr>
              <w:t>15</w:t>
            </w:r>
            <w:r w:rsidR="003A045E">
              <w:rPr>
                <w:noProof/>
                <w:webHidden/>
              </w:rPr>
              <w:fldChar w:fldCharType="end"/>
            </w:r>
          </w:hyperlink>
        </w:p>
        <w:p w14:paraId="2E68EA99" w14:textId="7614904D"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5"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_Toc479577205 \h </w:instrText>
            </w:r>
            <w:r w:rsidR="003A045E">
              <w:rPr>
                <w:noProof/>
                <w:webHidden/>
              </w:rPr>
            </w:r>
            <w:r w:rsidR="003A045E">
              <w:rPr>
                <w:noProof/>
                <w:webHidden/>
              </w:rPr>
              <w:fldChar w:fldCharType="separate"/>
            </w:r>
            <w:r w:rsidR="009D2C78">
              <w:rPr>
                <w:noProof/>
                <w:webHidden/>
              </w:rPr>
              <w:t>15</w:t>
            </w:r>
            <w:r w:rsidR="003A045E">
              <w:rPr>
                <w:noProof/>
                <w:webHidden/>
              </w:rPr>
              <w:fldChar w:fldCharType="end"/>
            </w:r>
          </w:hyperlink>
        </w:p>
        <w:p w14:paraId="09FCC59A" w14:textId="6A2E5644"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6"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_Toc479577206 \h </w:instrText>
            </w:r>
            <w:r w:rsidR="003A045E">
              <w:rPr>
                <w:noProof/>
                <w:webHidden/>
              </w:rPr>
            </w:r>
            <w:r w:rsidR="003A045E">
              <w:rPr>
                <w:noProof/>
                <w:webHidden/>
              </w:rPr>
              <w:fldChar w:fldCharType="separate"/>
            </w:r>
            <w:r w:rsidR="009D2C78">
              <w:rPr>
                <w:noProof/>
                <w:webHidden/>
              </w:rPr>
              <w:t>15</w:t>
            </w:r>
            <w:r w:rsidR="003A045E">
              <w:rPr>
                <w:noProof/>
                <w:webHidden/>
              </w:rPr>
              <w:fldChar w:fldCharType="end"/>
            </w:r>
          </w:hyperlink>
        </w:p>
        <w:p w14:paraId="41356C81" w14:textId="213130BE"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7"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_Toc479577207 \h </w:instrText>
            </w:r>
            <w:r w:rsidR="003A045E">
              <w:rPr>
                <w:noProof/>
                <w:webHidden/>
              </w:rPr>
            </w:r>
            <w:r w:rsidR="003A045E">
              <w:rPr>
                <w:noProof/>
                <w:webHidden/>
              </w:rPr>
              <w:fldChar w:fldCharType="separate"/>
            </w:r>
            <w:r w:rsidR="009D2C78">
              <w:rPr>
                <w:noProof/>
                <w:webHidden/>
              </w:rPr>
              <w:t>15</w:t>
            </w:r>
            <w:r w:rsidR="003A045E">
              <w:rPr>
                <w:noProof/>
                <w:webHidden/>
              </w:rPr>
              <w:fldChar w:fldCharType="end"/>
            </w:r>
          </w:hyperlink>
        </w:p>
        <w:p w14:paraId="3990563F" w14:textId="45750EA1"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08"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_Toc479577208 \h </w:instrText>
            </w:r>
            <w:r w:rsidR="003A045E">
              <w:rPr>
                <w:noProof/>
                <w:webHidden/>
              </w:rPr>
            </w:r>
            <w:r w:rsidR="003A045E">
              <w:rPr>
                <w:noProof/>
                <w:webHidden/>
              </w:rPr>
              <w:fldChar w:fldCharType="separate"/>
            </w:r>
            <w:r w:rsidR="009D2C78">
              <w:rPr>
                <w:noProof/>
                <w:webHidden/>
              </w:rPr>
              <w:t>15</w:t>
            </w:r>
            <w:r w:rsidR="003A045E">
              <w:rPr>
                <w:noProof/>
                <w:webHidden/>
              </w:rPr>
              <w:fldChar w:fldCharType="end"/>
            </w:r>
          </w:hyperlink>
        </w:p>
        <w:p w14:paraId="7149905E" w14:textId="5B10361E" w:rsidR="003A045E" w:rsidRDefault="00D20B54" w:rsidP="00B300D7">
          <w:pPr>
            <w:pStyle w:val="TOC2"/>
            <w:tabs>
              <w:tab w:val="right" w:leader="dot" w:pos="9062"/>
            </w:tabs>
            <w:spacing w:line="240" w:lineRule="auto"/>
            <w:rPr>
              <w:rFonts w:eastAsiaTheme="minorEastAsia"/>
              <w:noProof/>
              <w:lang w:val="nb-NO" w:eastAsia="nb-NO"/>
            </w:rPr>
          </w:pPr>
          <w:hyperlink w:anchor="_Toc479577209" w:history="1">
            <w:r w:rsidR="003A045E" w:rsidRPr="001B5A91">
              <w:rPr>
                <w:rStyle w:val="Hyperlink"/>
                <w:noProof/>
              </w:rPr>
              <w:t>Work stream 9 – Reporting requirements</w:t>
            </w:r>
            <w:r w:rsidR="003A045E">
              <w:rPr>
                <w:noProof/>
                <w:webHidden/>
              </w:rPr>
              <w:tab/>
            </w:r>
            <w:r w:rsidR="003A045E">
              <w:rPr>
                <w:noProof/>
                <w:webHidden/>
              </w:rPr>
              <w:fldChar w:fldCharType="begin"/>
            </w:r>
            <w:r w:rsidR="003A045E">
              <w:rPr>
                <w:noProof/>
                <w:webHidden/>
              </w:rPr>
              <w:instrText xml:space="preserve"> PAGEREF _Toc479577209 \h </w:instrText>
            </w:r>
            <w:r w:rsidR="003A045E">
              <w:rPr>
                <w:noProof/>
                <w:webHidden/>
              </w:rPr>
            </w:r>
            <w:r w:rsidR="003A045E">
              <w:rPr>
                <w:noProof/>
                <w:webHidden/>
              </w:rPr>
              <w:fldChar w:fldCharType="separate"/>
            </w:r>
            <w:r w:rsidR="009D2C78">
              <w:rPr>
                <w:noProof/>
                <w:webHidden/>
              </w:rPr>
              <w:t>16</w:t>
            </w:r>
            <w:r w:rsidR="003A045E">
              <w:rPr>
                <w:noProof/>
                <w:webHidden/>
              </w:rPr>
              <w:fldChar w:fldCharType="end"/>
            </w:r>
          </w:hyperlink>
        </w:p>
        <w:p w14:paraId="2E344C0D" w14:textId="46AB307C"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0"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_Toc479577210 \h </w:instrText>
            </w:r>
            <w:r w:rsidR="003A045E">
              <w:rPr>
                <w:noProof/>
                <w:webHidden/>
              </w:rPr>
            </w:r>
            <w:r w:rsidR="003A045E">
              <w:rPr>
                <w:noProof/>
                <w:webHidden/>
              </w:rPr>
              <w:fldChar w:fldCharType="separate"/>
            </w:r>
            <w:r w:rsidR="009D2C78">
              <w:rPr>
                <w:noProof/>
                <w:webHidden/>
              </w:rPr>
              <w:t>16</w:t>
            </w:r>
            <w:r w:rsidR="003A045E">
              <w:rPr>
                <w:noProof/>
                <w:webHidden/>
              </w:rPr>
              <w:fldChar w:fldCharType="end"/>
            </w:r>
          </w:hyperlink>
        </w:p>
        <w:p w14:paraId="275669C3" w14:textId="4FB7F146"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1"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_Toc479577211 \h </w:instrText>
            </w:r>
            <w:r w:rsidR="003A045E">
              <w:rPr>
                <w:noProof/>
                <w:webHidden/>
              </w:rPr>
            </w:r>
            <w:r w:rsidR="003A045E">
              <w:rPr>
                <w:noProof/>
                <w:webHidden/>
              </w:rPr>
              <w:fldChar w:fldCharType="separate"/>
            </w:r>
            <w:r w:rsidR="009D2C78">
              <w:rPr>
                <w:noProof/>
                <w:webHidden/>
              </w:rPr>
              <w:t>16</w:t>
            </w:r>
            <w:r w:rsidR="003A045E">
              <w:rPr>
                <w:noProof/>
                <w:webHidden/>
              </w:rPr>
              <w:fldChar w:fldCharType="end"/>
            </w:r>
          </w:hyperlink>
        </w:p>
        <w:p w14:paraId="39242BEA" w14:textId="1CA13F12"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2"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_Toc479577212 \h </w:instrText>
            </w:r>
            <w:r w:rsidR="003A045E">
              <w:rPr>
                <w:noProof/>
                <w:webHidden/>
              </w:rPr>
            </w:r>
            <w:r w:rsidR="003A045E">
              <w:rPr>
                <w:noProof/>
                <w:webHidden/>
              </w:rPr>
              <w:fldChar w:fldCharType="separate"/>
            </w:r>
            <w:r w:rsidR="009D2C78">
              <w:rPr>
                <w:noProof/>
                <w:webHidden/>
              </w:rPr>
              <w:t>16</w:t>
            </w:r>
            <w:r w:rsidR="003A045E">
              <w:rPr>
                <w:noProof/>
                <w:webHidden/>
              </w:rPr>
              <w:fldChar w:fldCharType="end"/>
            </w:r>
          </w:hyperlink>
        </w:p>
        <w:p w14:paraId="3BB59430" w14:textId="3F73F54C"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3"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_Toc479577213 \h </w:instrText>
            </w:r>
            <w:r w:rsidR="003A045E">
              <w:rPr>
                <w:noProof/>
                <w:webHidden/>
              </w:rPr>
            </w:r>
            <w:r w:rsidR="003A045E">
              <w:rPr>
                <w:noProof/>
                <w:webHidden/>
              </w:rPr>
              <w:fldChar w:fldCharType="separate"/>
            </w:r>
            <w:r w:rsidR="009D2C78">
              <w:rPr>
                <w:noProof/>
                <w:webHidden/>
              </w:rPr>
              <w:t>17</w:t>
            </w:r>
            <w:r w:rsidR="003A045E">
              <w:rPr>
                <w:noProof/>
                <w:webHidden/>
              </w:rPr>
              <w:fldChar w:fldCharType="end"/>
            </w:r>
          </w:hyperlink>
        </w:p>
        <w:p w14:paraId="4002C9A8" w14:textId="4690004F"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4"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_Toc479577214 \h </w:instrText>
            </w:r>
            <w:r w:rsidR="003A045E">
              <w:rPr>
                <w:noProof/>
                <w:webHidden/>
              </w:rPr>
            </w:r>
            <w:r w:rsidR="003A045E">
              <w:rPr>
                <w:noProof/>
                <w:webHidden/>
              </w:rPr>
              <w:fldChar w:fldCharType="separate"/>
            </w:r>
            <w:r w:rsidR="009D2C78">
              <w:rPr>
                <w:noProof/>
                <w:webHidden/>
              </w:rPr>
              <w:t>17</w:t>
            </w:r>
            <w:r w:rsidR="003A045E">
              <w:rPr>
                <w:noProof/>
                <w:webHidden/>
              </w:rPr>
              <w:fldChar w:fldCharType="end"/>
            </w:r>
          </w:hyperlink>
        </w:p>
        <w:p w14:paraId="45FF122A" w14:textId="54CDA9DB" w:rsidR="003A045E" w:rsidRDefault="00D20B54" w:rsidP="00B300D7">
          <w:pPr>
            <w:pStyle w:val="TOC2"/>
            <w:tabs>
              <w:tab w:val="right" w:leader="dot" w:pos="9062"/>
            </w:tabs>
            <w:spacing w:line="240" w:lineRule="auto"/>
            <w:rPr>
              <w:rFonts w:eastAsiaTheme="minorEastAsia"/>
              <w:noProof/>
              <w:lang w:val="nb-NO" w:eastAsia="nb-NO"/>
            </w:rPr>
          </w:pPr>
          <w:hyperlink w:anchor="_Toc479577215" w:history="1">
            <w:r w:rsidR="003A045E" w:rsidRPr="001B5A91">
              <w:rPr>
                <w:rStyle w:val="Hyperlink"/>
                <w:noProof/>
              </w:rPr>
              <w:t>Work stream 10 – Humanitarian – Development engagement</w:t>
            </w:r>
            <w:r w:rsidR="003A045E">
              <w:rPr>
                <w:noProof/>
                <w:webHidden/>
              </w:rPr>
              <w:tab/>
            </w:r>
            <w:r w:rsidR="003A045E">
              <w:rPr>
                <w:noProof/>
                <w:webHidden/>
              </w:rPr>
              <w:fldChar w:fldCharType="begin"/>
            </w:r>
            <w:r w:rsidR="003A045E">
              <w:rPr>
                <w:noProof/>
                <w:webHidden/>
              </w:rPr>
              <w:instrText xml:space="preserve"> PAGEREF _Toc479577215 \h </w:instrText>
            </w:r>
            <w:r w:rsidR="003A045E">
              <w:rPr>
                <w:noProof/>
                <w:webHidden/>
              </w:rPr>
            </w:r>
            <w:r w:rsidR="003A045E">
              <w:rPr>
                <w:noProof/>
                <w:webHidden/>
              </w:rPr>
              <w:fldChar w:fldCharType="separate"/>
            </w:r>
            <w:r w:rsidR="009D2C78">
              <w:rPr>
                <w:noProof/>
                <w:webHidden/>
              </w:rPr>
              <w:t>18</w:t>
            </w:r>
            <w:r w:rsidR="003A045E">
              <w:rPr>
                <w:noProof/>
                <w:webHidden/>
              </w:rPr>
              <w:fldChar w:fldCharType="end"/>
            </w:r>
          </w:hyperlink>
        </w:p>
        <w:p w14:paraId="6568B0D1" w14:textId="4498E79F"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6" w:history="1">
            <w:r w:rsidR="003A045E" w:rsidRPr="001B5A91">
              <w:rPr>
                <w:rStyle w:val="Hyperlink"/>
                <w:noProof/>
              </w:rPr>
              <w:t>1.</w:t>
            </w:r>
            <w:r w:rsidR="003A045E">
              <w:rPr>
                <w:rFonts w:eastAsiaTheme="minorEastAsia"/>
                <w:noProof/>
                <w:lang w:val="nb-NO" w:eastAsia="nb-NO"/>
              </w:rPr>
              <w:tab/>
            </w:r>
            <w:r w:rsidR="003A045E" w:rsidRPr="001B5A91">
              <w:rPr>
                <w:rStyle w:val="Hyperlink"/>
                <w:noProof/>
              </w:rPr>
              <w:t>Baseline (only in year 1)</w:t>
            </w:r>
            <w:r w:rsidR="003A045E">
              <w:rPr>
                <w:noProof/>
                <w:webHidden/>
              </w:rPr>
              <w:tab/>
            </w:r>
            <w:r w:rsidR="003A045E">
              <w:rPr>
                <w:noProof/>
                <w:webHidden/>
              </w:rPr>
              <w:fldChar w:fldCharType="begin"/>
            </w:r>
            <w:r w:rsidR="003A045E">
              <w:rPr>
                <w:noProof/>
                <w:webHidden/>
              </w:rPr>
              <w:instrText xml:space="preserve"> PAGEREF _Toc479577216 \h </w:instrText>
            </w:r>
            <w:r w:rsidR="003A045E">
              <w:rPr>
                <w:noProof/>
                <w:webHidden/>
              </w:rPr>
            </w:r>
            <w:r w:rsidR="003A045E">
              <w:rPr>
                <w:noProof/>
                <w:webHidden/>
              </w:rPr>
              <w:fldChar w:fldCharType="separate"/>
            </w:r>
            <w:r w:rsidR="009D2C78">
              <w:rPr>
                <w:noProof/>
                <w:webHidden/>
              </w:rPr>
              <w:t>18</w:t>
            </w:r>
            <w:r w:rsidR="003A045E">
              <w:rPr>
                <w:noProof/>
                <w:webHidden/>
              </w:rPr>
              <w:fldChar w:fldCharType="end"/>
            </w:r>
          </w:hyperlink>
        </w:p>
        <w:p w14:paraId="7C5440C7" w14:textId="031E8234"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7" w:history="1">
            <w:r w:rsidR="003A045E" w:rsidRPr="001B5A91">
              <w:rPr>
                <w:rStyle w:val="Hyperlink"/>
                <w:noProof/>
              </w:rPr>
              <w:t>2.</w:t>
            </w:r>
            <w:r w:rsidR="003A045E">
              <w:rPr>
                <w:rFonts w:eastAsiaTheme="minorEastAsia"/>
                <w:noProof/>
                <w:lang w:val="nb-NO" w:eastAsia="nb-NO"/>
              </w:rPr>
              <w:tab/>
            </w:r>
            <w:r w:rsidR="003A045E" w:rsidRPr="001B5A91">
              <w:rPr>
                <w:rStyle w:val="Hyperlink"/>
                <w:noProof/>
              </w:rPr>
              <w:t>Progress to date</w:t>
            </w:r>
            <w:r w:rsidR="003A045E">
              <w:rPr>
                <w:noProof/>
                <w:webHidden/>
              </w:rPr>
              <w:tab/>
            </w:r>
            <w:r w:rsidR="003A045E">
              <w:rPr>
                <w:noProof/>
                <w:webHidden/>
              </w:rPr>
              <w:fldChar w:fldCharType="begin"/>
            </w:r>
            <w:r w:rsidR="003A045E">
              <w:rPr>
                <w:noProof/>
                <w:webHidden/>
              </w:rPr>
              <w:instrText xml:space="preserve"> PAGEREF _Toc479577217 \h </w:instrText>
            </w:r>
            <w:r w:rsidR="003A045E">
              <w:rPr>
                <w:noProof/>
                <w:webHidden/>
              </w:rPr>
            </w:r>
            <w:r w:rsidR="003A045E">
              <w:rPr>
                <w:noProof/>
                <w:webHidden/>
              </w:rPr>
              <w:fldChar w:fldCharType="separate"/>
            </w:r>
            <w:r w:rsidR="009D2C78">
              <w:rPr>
                <w:noProof/>
                <w:webHidden/>
              </w:rPr>
              <w:t>18</w:t>
            </w:r>
            <w:r w:rsidR="003A045E">
              <w:rPr>
                <w:noProof/>
                <w:webHidden/>
              </w:rPr>
              <w:fldChar w:fldCharType="end"/>
            </w:r>
          </w:hyperlink>
        </w:p>
        <w:p w14:paraId="4745FFFD" w14:textId="746AF198"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8" w:history="1">
            <w:r w:rsidR="003A045E" w:rsidRPr="001B5A91">
              <w:rPr>
                <w:rStyle w:val="Hyperlink"/>
                <w:noProof/>
              </w:rPr>
              <w:t>3.</w:t>
            </w:r>
            <w:r w:rsidR="003A045E">
              <w:rPr>
                <w:rFonts w:eastAsiaTheme="minorEastAsia"/>
                <w:noProof/>
                <w:lang w:val="nb-NO" w:eastAsia="nb-NO"/>
              </w:rPr>
              <w:tab/>
            </w:r>
            <w:r w:rsidR="003A045E" w:rsidRPr="001B5A91">
              <w:rPr>
                <w:rStyle w:val="Hyperlink"/>
                <w:noProof/>
              </w:rPr>
              <w:t>Planned next steps</w:t>
            </w:r>
            <w:r w:rsidR="003A045E">
              <w:rPr>
                <w:noProof/>
                <w:webHidden/>
              </w:rPr>
              <w:tab/>
            </w:r>
            <w:r w:rsidR="003A045E">
              <w:rPr>
                <w:noProof/>
                <w:webHidden/>
              </w:rPr>
              <w:fldChar w:fldCharType="begin"/>
            </w:r>
            <w:r w:rsidR="003A045E">
              <w:rPr>
                <w:noProof/>
                <w:webHidden/>
              </w:rPr>
              <w:instrText xml:space="preserve"> PAGEREF _Toc479577218 \h </w:instrText>
            </w:r>
            <w:r w:rsidR="003A045E">
              <w:rPr>
                <w:noProof/>
                <w:webHidden/>
              </w:rPr>
            </w:r>
            <w:r w:rsidR="003A045E">
              <w:rPr>
                <w:noProof/>
                <w:webHidden/>
              </w:rPr>
              <w:fldChar w:fldCharType="separate"/>
            </w:r>
            <w:r w:rsidR="009D2C78">
              <w:rPr>
                <w:noProof/>
                <w:webHidden/>
              </w:rPr>
              <w:t>19</w:t>
            </w:r>
            <w:r w:rsidR="003A045E">
              <w:rPr>
                <w:noProof/>
                <w:webHidden/>
              </w:rPr>
              <w:fldChar w:fldCharType="end"/>
            </w:r>
          </w:hyperlink>
        </w:p>
        <w:p w14:paraId="637A63C0" w14:textId="703A342F"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19" w:history="1">
            <w:r w:rsidR="003A045E" w:rsidRPr="001B5A91">
              <w:rPr>
                <w:rStyle w:val="Hyperlink"/>
                <w:noProof/>
              </w:rPr>
              <w:t>4.</w:t>
            </w:r>
            <w:r w:rsidR="003A045E">
              <w:rPr>
                <w:rFonts w:eastAsiaTheme="minorEastAsia"/>
                <w:noProof/>
                <w:lang w:val="nb-NO" w:eastAsia="nb-NO"/>
              </w:rPr>
              <w:tab/>
            </w:r>
            <w:r w:rsidR="003A045E" w:rsidRPr="001B5A91">
              <w:rPr>
                <w:rStyle w:val="Hyperlink"/>
                <w:noProof/>
              </w:rPr>
              <w:t>Efficiency gains (optional for year 1)</w:t>
            </w:r>
            <w:r w:rsidR="003A045E">
              <w:rPr>
                <w:noProof/>
                <w:webHidden/>
              </w:rPr>
              <w:tab/>
            </w:r>
            <w:r w:rsidR="003A045E">
              <w:rPr>
                <w:noProof/>
                <w:webHidden/>
              </w:rPr>
              <w:fldChar w:fldCharType="begin"/>
            </w:r>
            <w:r w:rsidR="003A045E">
              <w:rPr>
                <w:noProof/>
                <w:webHidden/>
              </w:rPr>
              <w:instrText xml:space="preserve"> PAGEREF _Toc479577219 \h </w:instrText>
            </w:r>
            <w:r w:rsidR="003A045E">
              <w:rPr>
                <w:noProof/>
                <w:webHidden/>
              </w:rPr>
            </w:r>
            <w:r w:rsidR="003A045E">
              <w:rPr>
                <w:noProof/>
                <w:webHidden/>
              </w:rPr>
              <w:fldChar w:fldCharType="separate"/>
            </w:r>
            <w:r w:rsidR="009D2C78">
              <w:rPr>
                <w:noProof/>
                <w:webHidden/>
              </w:rPr>
              <w:t>19</w:t>
            </w:r>
            <w:r w:rsidR="003A045E">
              <w:rPr>
                <w:noProof/>
                <w:webHidden/>
              </w:rPr>
              <w:fldChar w:fldCharType="end"/>
            </w:r>
          </w:hyperlink>
        </w:p>
        <w:p w14:paraId="6951AA98" w14:textId="4CA26DEB" w:rsidR="003A045E" w:rsidRDefault="00D20B54" w:rsidP="00B300D7">
          <w:pPr>
            <w:pStyle w:val="TOC3"/>
            <w:tabs>
              <w:tab w:val="left" w:pos="880"/>
              <w:tab w:val="right" w:leader="dot" w:pos="9062"/>
            </w:tabs>
            <w:spacing w:line="240" w:lineRule="auto"/>
            <w:rPr>
              <w:rFonts w:eastAsiaTheme="minorEastAsia"/>
              <w:noProof/>
              <w:lang w:val="nb-NO" w:eastAsia="nb-NO"/>
            </w:rPr>
          </w:pPr>
          <w:hyperlink w:anchor="_Toc479577220" w:history="1">
            <w:r w:rsidR="003A045E" w:rsidRPr="001B5A91">
              <w:rPr>
                <w:rStyle w:val="Hyperlink"/>
                <w:noProof/>
              </w:rPr>
              <w:t>5.</w:t>
            </w:r>
            <w:r w:rsidR="003A045E">
              <w:rPr>
                <w:rFonts w:eastAsiaTheme="minorEastAsia"/>
                <w:noProof/>
                <w:lang w:val="nb-NO" w:eastAsia="nb-NO"/>
              </w:rPr>
              <w:tab/>
            </w:r>
            <w:r w:rsidR="003A045E" w:rsidRPr="001B5A91">
              <w:rPr>
                <w:rStyle w:val="Hyperlink"/>
                <w:noProof/>
              </w:rPr>
              <w:t>Good practices and lessons learned (optional for year 1)</w:t>
            </w:r>
            <w:r w:rsidR="003A045E">
              <w:rPr>
                <w:noProof/>
                <w:webHidden/>
              </w:rPr>
              <w:tab/>
            </w:r>
            <w:r w:rsidR="003A045E">
              <w:rPr>
                <w:noProof/>
                <w:webHidden/>
              </w:rPr>
              <w:fldChar w:fldCharType="begin"/>
            </w:r>
            <w:r w:rsidR="003A045E">
              <w:rPr>
                <w:noProof/>
                <w:webHidden/>
              </w:rPr>
              <w:instrText xml:space="preserve"> PAGEREF _Toc479577220 \h </w:instrText>
            </w:r>
            <w:r w:rsidR="003A045E">
              <w:rPr>
                <w:noProof/>
                <w:webHidden/>
              </w:rPr>
            </w:r>
            <w:r w:rsidR="003A045E">
              <w:rPr>
                <w:noProof/>
                <w:webHidden/>
              </w:rPr>
              <w:fldChar w:fldCharType="separate"/>
            </w:r>
            <w:r w:rsidR="009D2C78">
              <w:rPr>
                <w:noProof/>
                <w:webHidden/>
              </w:rPr>
              <w:t>19</w:t>
            </w:r>
            <w:r w:rsidR="003A045E">
              <w:rPr>
                <w:noProof/>
                <w:webHidden/>
              </w:rPr>
              <w:fldChar w:fldCharType="end"/>
            </w:r>
          </w:hyperlink>
        </w:p>
        <w:p w14:paraId="521548D6" w14:textId="37822338" w:rsidR="0068574E" w:rsidRPr="0083673E" w:rsidRDefault="0068574E" w:rsidP="00B300D7">
          <w:pPr>
            <w:spacing w:line="240" w:lineRule="auto"/>
          </w:pPr>
          <w:r w:rsidRPr="0083673E">
            <w:rPr>
              <w:b/>
              <w:bCs/>
            </w:rPr>
            <w:fldChar w:fldCharType="end"/>
          </w:r>
        </w:p>
      </w:sdtContent>
    </w:sdt>
    <w:p w14:paraId="15981CCD" w14:textId="77777777" w:rsidR="00102A4B" w:rsidRPr="0083673E" w:rsidRDefault="00102A4B" w:rsidP="00117714"/>
    <w:p w14:paraId="07959CE6" w14:textId="77777777" w:rsidR="00117714" w:rsidRPr="0083673E" w:rsidRDefault="00765D4F" w:rsidP="00102A4B">
      <w:pPr>
        <w:pStyle w:val="Heading2"/>
      </w:pPr>
      <w:bookmarkStart w:id="1" w:name="_Toc479577161"/>
      <w:r w:rsidRPr="0083673E">
        <w:lastRenderedPageBreak/>
        <w:t xml:space="preserve">Work stream 1 </w:t>
      </w:r>
      <w:r w:rsidR="00102A4B" w:rsidRPr="0083673E">
        <w:t xml:space="preserve">- </w:t>
      </w:r>
      <w:r w:rsidRPr="0083673E">
        <w:t>Transparency</w:t>
      </w:r>
      <w:bookmarkEnd w:id="1"/>
    </w:p>
    <w:p w14:paraId="11B0CE6B" w14:textId="77777777" w:rsidR="00765D4F" w:rsidRPr="0083673E" w:rsidRDefault="00765D4F" w:rsidP="00102A4B">
      <w:pPr>
        <w:pStyle w:val="Heading3"/>
      </w:pPr>
      <w:bookmarkStart w:id="2" w:name="_Toc479577162"/>
      <w:r w:rsidRPr="0083673E">
        <w:t>Baseline</w:t>
      </w:r>
      <w:r w:rsidR="00117714" w:rsidRPr="0083673E">
        <w:t xml:space="preserve"> (only in year 1)</w:t>
      </w:r>
      <w:bookmarkEnd w:id="2"/>
    </w:p>
    <w:p w14:paraId="46EB8E73" w14:textId="77777777" w:rsidR="00E42F45" w:rsidRPr="006338BD" w:rsidRDefault="00765D4F" w:rsidP="00765D4F">
      <w:pPr>
        <w:spacing w:after="0"/>
      </w:pPr>
      <w:r w:rsidRPr="006338BD">
        <w:t>Where did your organisation stand on the work stream and its commitments when the Grand Bargain was signed?</w:t>
      </w:r>
    </w:p>
    <w:p w14:paraId="7FFE1356" w14:textId="77777777" w:rsidR="00E71E53" w:rsidRPr="006338BD" w:rsidRDefault="00E71E53" w:rsidP="0084176D">
      <w:pPr>
        <w:spacing w:after="0"/>
      </w:pPr>
    </w:p>
    <w:p w14:paraId="75830AE1" w14:textId="74B28EFF" w:rsidR="0084176D" w:rsidRPr="006338BD" w:rsidRDefault="00E71E53" w:rsidP="0084176D">
      <w:pPr>
        <w:spacing w:after="0"/>
      </w:pPr>
      <w:r w:rsidRPr="006338BD">
        <w:t xml:space="preserve">Information and data about Norwegian aid </w:t>
      </w:r>
      <w:r w:rsidR="00F24472">
        <w:t>are</w:t>
      </w:r>
      <w:r w:rsidRPr="006338BD">
        <w:t xml:space="preserve"> </w:t>
      </w:r>
      <w:r w:rsidR="00F24472">
        <w:t xml:space="preserve">widely </w:t>
      </w:r>
      <w:r w:rsidRPr="006338BD">
        <w:t>availa</w:t>
      </w:r>
      <w:r w:rsidR="00F24472">
        <w:t>ble:</w:t>
      </w:r>
    </w:p>
    <w:p w14:paraId="09919012" w14:textId="3B28F3B6" w:rsidR="002753FE" w:rsidRPr="006338BD" w:rsidRDefault="00A90FFC" w:rsidP="002753FE">
      <w:pPr>
        <w:pStyle w:val="ListParagraph"/>
        <w:numPr>
          <w:ilvl w:val="0"/>
          <w:numId w:val="44"/>
        </w:numPr>
        <w:spacing w:after="0"/>
      </w:pPr>
      <w:r w:rsidRPr="006338BD">
        <w:t xml:space="preserve">All </w:t>
      </w:r>
      <w:r w:rsidR="006338BD">
        <w:t xml:space="preserve">humanitarian </w:t>
      </w:r>
      <w:r w:rsidR="00E40454">
        <w:t>funding is</w:t>
      </w:r>
      <w:r w:rsidRPr="006338BD">
        <w:t xml:space="preserve"> reported to </w:t>
      </w:r>
      <w:r w:rsidR="00E40454">
        <w:t xml:space="preserve">the </w:t>
      </w:r>
      <w:r w:rsidR="00772F4A" w:rsidRPr="006338BD">
        <w:t>Financial Tracking Service (FTS).</w:t>
      </w:r>
    </w:p>
    <w:p w14:paraId="452D26AE" w14:textId="6AB9FB9A" w:rsidR="002753FE" w:rsidRPr="006338BD" w:rsidRDefault="0084176D" w:rsidP="002753FE">
      <w:pPr>
        <w:pStyle w:val="ListParagraph"/>
        <w:numPr>
          <w:ilvl w:val="0"/>
          <w:numId w:val="44"/>
        </w:numPr>
        <w:spacing w:after="0"/>
      </w:pPr>
      <w:r w:rsidRPr="006338BD">
        <w:rPr>
          <w:rFonts w:cstheme="minorHAnsi"/>
        </w:rPr>
        <w:t>T</w:t>
      </w:r>
      <w:r w:rsidR="00A90FFC" w:rsidRPr="006338BD">
        <w:rPr>
          <w:rFonts w:cstheme="minorHAnsi"/>
        </w:rPr>
        <w:t xml:space="preserve">he Ministry of Foreign Affairs grants portal provides an overview of all grants from the Ministry and </w:t>
      </w:r>
      <w:r w:rsidR="00B9254B" w:rsidRPr="006338BD">
        <w:rPr>
          <w:rFonts w:cstheme="minorHAnsi"/>
        </w:rPr>
        <w:t>Norad (</w:t>
      </w:r>
      <w:r w:rsidR="00925368" w:rsidRPr="006338BD">
        <w:rPr>
          <w:rFonts w:cstheme="minorHAnsi"/>
        </w:rPr>
        <w:t xml:space="preserve">the </w:t>
      </w:r>
      <w:r w:rsidR="00AB0571" w:rsidRPr="006338BD">
        <w:t xml:space="preserve">Norwegian Agency for Development Cooperation) </w:t>
      </w:r>
      <w:r w:rsidR="00A90FFC" w:rsidRPr="006338BD">
        <w:rPr>
          <w:rFonts w:cstheme="minorHAnsi"/>
        </w:rPr>
        <w:t>for which agreements have been entered into, and for which disbursements are planned for this year and for up to the next four years.</w:t>
      </w:r>
      <w:r w:rsidR="00D26407" w:rsidRPr="006338BD">
        <w:rPr>
          <w:rFonts w:cstheme="minorHAnsi"/>
        </w:rPr>
        <w:t xml:space="preserve"> </w:t>
      </w:r>
      <w:r w:rsidR="00A90FFC" w:rsidRPr="006338BD">
        <w:rPr>
          <w:rFonts w:cstheme="minorHAnsi"/>
        </w:rPr>
        <w:t>The overview shows the countries in which the grants are to be used, the grant recipients, and the sectors that are to receive funding</w:t>
      </w:r>
      <w:r w:rsidR="002860CE" w:rsidRPr="006338BD">
        <w:rPr>
          <w:rFonts w:cstheme="minorHAnsi"/>
        </w:rPr>
        <w:t xml:space="preserve">. </w:t>
      </w:r>
      <w:r w:rsidR="00A90FFC" w:rsidRPr="006338BD">
        <w:rPr>
          <w:rFonts w:cstheme="minorHAnsi"/>
        </w:rPr>
        <w:t>This system also produces st</w:t>
      </w:r>
      <w:r w:rsidR="002860CE" w:rsidRPr="006338BD">
        <w:rPr>
          <w:rFonts w:cstheme="minorHAnsi"/>
        </w:rPr>
        <w:t>atistics</w:t>
      </w:r>
      <w:r w:rsidR="00765C01" w:rsidRPr="006338BD">
        <w:rPr>
          <w:rFonts w:cstheme="minorHAnsi"/>
        </w:rPr>
        <w:t xml:space="preserve"> (including </w:t>
      </w:r>
      <w:r w:rsidR="00DF3402">
        <w:rPr>
          <w:rFonts w:cstheme="minorHAnsi"/>
        </w:rPr>
        <w:t xml:space="preserve">some </w:t>
      </w:r>
      <w:r w:rsidR="00765C01" w:rsidRPr="006338BD">
        <w:rPr>
          <w:rFonts w:cstheme="minorHAnsi"/>
        </w:rPr>
        <w:t>gender-disaggregated data)</w:t>
      </w:r>
      <w:r w:rsidR="002860CE" w:rsidRPr="006338BD">
        <w:rPr>
          <w:rFonts w:cstheme="minorHAnsi"/>
        </w:rPr>
        <w:t xml:space="preserve"> for international use. </w:t>
      </w:r>
      <w:r w:rsidR="004856AE" w:rsidRPr="006338BD">
        <w:rPr>
          <w:rFonts w:cstheme="minorHAnsi"/>
        </w:rPr>
        <w:t xml:space="preserve">In addition, </w:t>
      </w:r>
      <w:r w:rsidR="00A90FFC" w:rsidRPr="006338BD">
        <w:rPr>
          <w:rFonts w:cstheme="minorHAnsi"/>
        </w:rPr>
        <w:t>Norwegian Aid Statistics gives easy access to all official statistics about Norwegian development cooperation</w:t>
      </w:r>
      <w:r w:rsidR="004856AE" w:rsidRPr="006338BD">
        <w:rPr>
          <w:rFonts w:cstheme="minorHAnsi"/>
        </w:rPr>
        <w:t>, including all humanitarian aid</w:t>
      </w:r>
      <w:r w:rsidR="00AB0571" w:rsidRPr="006338BD">
        <w:rPr>
          <w:rFonts w:cstheme="minorHAnsi"/>
        </w:rPr>
        <w:t>.</w:t>
      </w:r>
      <w:r w:rsidR="00A90FFC" w:rsidRPr="006338BD">
        <w:rPr>
          <w:rFonts w:cstheme="minorHAnsi"/>
        </w:rPr>
        <w:t xml:space="preserve"> </w:t>
      </w:r>
      <w:hyperlink r:id="rId8" w:history="1">
        <w:r w:rsidR="00F534C3" w:rsidRPr="006338BD">
          <w:rPr>
            <w:rStyle w:val="Hyperlink"/>
            <w:color w:val="auto"/>
          </w:rPr>
          <w:t>https://www.norad.no/en/front/toolspublications/norwegian-aid-statistics/?tab=geo</w:t>
        </w:r>
      </w:hyperlink>
      <w:r w:rsidR="00F534C3" w:rsidRPr="006338BD">
        <w:t xml:space="preserve"> </w:t>
      </w:r>
    </w:p>
    <w:p w14:paraId="457CD92C" w14:textId="38D4048C" w:rsidR="00117714" w:rsidRPr="006338BD" w:rsidRDefault="00C575F3" w:rsidP="002753FE">
      <w:pPr>
        <w:pStyle w:val="ListParagraph"/>
        <w:numPr>
          <w:ilvl w:val="0"/>
          <w:numId w:val="44"/>
        </w:numPr>
        <w:spacing w:after="0"/>
      </w:pPr>
      <w:r w:rsidRPr="006338BD">
        <w:rPr>
          <w:rFonts w:cstheme="minorHAnsi"/>
        </w:rPr>
        <w:t>The Act relating to public access to documents in</w:t>
      </w:r>
      <w:r w:rsidR="00AB0571" w:rsidRPr="006338BD">
        <w:rPr>
          <w:rFonts w:cstheme="minorHAnsi"/>
        </w:rPr>
        <w:t xml:space="preserve"> the</w:t>
      </w:r>
      <w:r w:rsidRPr="006338BD">
        <w:rPr>
          <w:rFonts w:cstheme="minorHAnsi"/>
        </w:rPr>
        <w:t xml:space="preserve"> public administration (Freedom of Information Act</w:t>
      </w:r>
      <w:r w:rsidR="00ED28E4" w:rsidRPr="006338BD">
        <w:rPr>
          <w:rFonts w:cstheme="minorHAnsi"/>
        </w:rPr>
        <w:t>)</w:t>
      </w:r>
      <w:r w:rsidR="00BC6DC8" w:rsidRPr="006338BD">
        <w:rPr>
          <w:rFonts w:cstheme="minorHAnsi"/>
        </w:rPr>
        <w:t xml:space="preserve"> </w:t>
      </w:r>
      <w:r w:rsidR="00925368" w:rsidRPr="006338BD">
        <w:rPr>
          <w:rFonts w:cstheme="minorHAnsi"/>
        </w:rPr>
        <w:t>sets out</w:t>
      </w:r>
      <w:r w:rsidR="00BC6DC8" w:rsidRPr="006338BD">
        <w:rPr>
          <w:rFonts w:cstheme="minorHAnsi"/>
        </w:rPr>
        <w:t xml:space="preserve"> that</w:t>
      </w:r>
      <w:r w:rsidR="00925368" w:rsidRPr="006338BD">
        <w:rPr>
          <w:rFonts w:cstheme="minorHAnsi"/>
        </w:rPr>
        <w:t>,</w:t>
      </w:r>
      <w:r w:rsidR="00BC6DC8" w:rsidRPr="006338BD">
        <w:rPr>
          <w:rFonts w:cstheme="minorHAnsi"/>
        </w:rPr>
        <w:t xml:space="preserve"> as a main rule</w:t>
      </w:r>
      <w:r w:rsidR="00925368" w:rsidRPr="006338BD">
        <w:rPr>
          <w:rFonts w:cstheme="minorHAnsi"/>
        </w:rPr>
        <w:t>,</w:t>
      </w:r>
      <w:r w:rsidR="00BC6DC8" w:rsidRPr="006338BD">
        <w:rPr>
          <w:rFonts w:cstheme="minorHAnsi"/>
        </w:rPr>
        <w:t xml:space="preserve"> all </w:t>
      </w:r>
      <w:r w:rsidR="00B52862" w:rsidRPr="006338BD">
        <w:rPr>
          <w:rFonts w:cstheme="minorHAnsi"/>
        </w:rPr>
        <w:t>documents should be available for the public.</w:t>
      </w:r>
    </w:p>
    <w:p w14:paraId="61A43643" w14:textId="77777777" w:rsidR="00765D4F" w:rsidRPr="006338BD" w:rsidRDefault="00765D4F" w:rsidP="00117714">
      <w:pPr>
        <w:pStyle w:val="Heading3"/>
      </w:pPr>
      <w:bookmarkStart w:id="3" w:name="_Toc479577163"/>
      <w:r w:rsidRPr="006338BD">
        <w:t>Progress to date</w:t>
      </w:r>
      <w:bookmarkEnd w:id="3"/>
      <w:r w:rsidRPr="006338BD">
        <w:t xml:space="preserve"> </w:t>
      </w:r>
    </w:p>
    <w:p w14:paraId="73C29AE7" w14:textId="281F0EE8" w:rsidR="00117714" w:rsidRPr="006338BD" w:rsidRDefault="00765D4F" w:rsidP="00765D4F">
      <w:pPr>
        <w:spacing w:after="0"/>
      </w:pPr>
      <w:r w:rsidRPr="006338BD">
        <w:t>Which concrete actions have you taken (both internally and in cooperation with other signatories) to implement the commitments of the work stream?</w:t>
      </w:r>
      <w:r w:rsidR="00ED28E4" w:rsidRPr="006338BD">
        <w:t xml:space="preserve"> </w:t>
      </w:r>
    </w:p>
    <w:p w14:paraId="513DD40E" w14:textId="77777777" w:rsidR="00FD1D45" w:rsidRPr="006338BD" w:rsidRDefault="00FD1D45" w:rsidP="00FD1D45">
      <w:pPr>
        <w:pStyle w:val="Default"/>
        <w:rPr>
          <w:rFonts w:asciiTheme="minorHAnsi" w:hAnsiTheme="minorHAnsi" w:cstheme="minorHAnsi"/>
          <w:i/>
          <w:color w:val="auto"/>
          <w:sz w:val="22"/>
          <w:szCs w:val="22"/>
          <w:lang w:val="en-GB"/>
        </w:rPr>
      </w:pPr>
    </w:p>
    <w:p w14:paraId="064863FF" w14:textId="0CE53C0F" w:rsidR="007D2A9A" w:rsidRPr="006338BD" w:rsidRDefault="00925368" w:rsidP="00FD1D45">
      <w:pPr>
        <w:pStyle w:val="Default"/>
        <w:rPr>
          <w:color w:val="auto"/>
          <w:lang w:val="en-GB"/>
        </w:rPr>
      </w:pPr>
      <w:r w:rsidRPr="006338BD">
        <w:rPr>
          <w:rFonts w:asciiTheme="minorHAnsi" w:hAnsiTheme="minorHAnsi" w:cstheme="minorHAnsi"/>
          <w:color w:val="auto"/>
          <w:sz w:val="22"/>
          <w:szCs w:val="22"/>
          <w:lang w:val="en-GB"/>
        </w:rPr>
        <w:t xml:space="preserve">The new </w:t>
      </w:r>
      <w:r w:rsidR="00060330" w:rsidRPr="006338BD">
        <w:rPr>
          <w:rFonts w:asciiTheme="minorHAnsi" w:hAnsiTheme="minorHAnsi" w:cstheme="minorHAnsi"/>
          <w:color w:val="auto"/>
          <w:sz w:val="22"/>
          <w:szCs w:val="22"/>
          <w:lang w:val="en-GB"/>
        </w:rPr>
        <w:t>templates for all grant agreements with the Ministry have a clause</w:t>
      </w:r>
      <w:r w:rsidR="00BA7B1D" w:rsidRPr="006338BD">
        <w:rPr>
          <w:rFonts w:asciiTheme="minorHAnsi" w:hAnsiTheme="minorHAnsi" w:cstheme="minorHAnsi"/>
          <w:color w:val="auto"/>
          <w:sz w:val="22"/>
          <w:szCs w:val="22"/>
          <w:lang w:val="en-GB"/>
        </w:rPr>
        <w:t xml:space="preserve"> </w:t>
      </w:r>
      <w:r w:rsidRPr="006338BD">
        <w:rPr>
          <w:rFonts w:asciiTheme="minorHAnsi" w:hAnsiTheme="minorHAnsi" w:cstheme="minorHAnsi"/>
          <w:color w:val="auto"/>
          <w:sz w:val="22"/>
          <w:szCs w:val="22"/>
          <w:lang w:val="en-GB"/>
        </w:rPr>
        <w:t xml:space="preserve">(article 14 of the General Conditions) </w:t>
      </w:r>
      <w:r w:rsidR="00060330" w:rsidRPr="006338BD">
        <w:rPr>
          <w:rFonts w:asciiTheme="minorHAnsi" w:hAnsiTheme="minorHAnsi" w:cstheme="minorHAnsi"/>
          <w:color w:val="auto"/>
          <w:sz w:val="22"/>
          <w:szCs w:val="22"/>
          <w:lang w:val="en-GB"/>
        </w:rPr>
        <w:t xml:space="preserve">on transparency </w:t>
      </w:r>
      <w:r w:rsidR="007D2A9A" w:rsidRPr="006338BD">
        <w:rPr>
          <w:rFonts w:asciiTheme="minorHAnsi" w:hAnsiTheme="minorHAnsi" w:cstheme="minorHAnsi"/>
          <w:color w:val="auto"/>
          <w:sz w:val="22"/>
          <w:szCs w:val="22"/>
          <w:lang w:val="en-GB"/>
        </w:rPr>
        <w:t xml:space="preserve">concerning contracts, partners and reporting. </w:t>
      </w:r>
    </w:p>
    <w:p w14:paraId="4B18C619" w14:textId="77777777" w:rsidR="007D2A9A" w:rsidRPr="006338BD" w:rsidRDefault="007D2A9A" w:rsidP="007D2A9A">
      <w:pPr>
        <w:pStyle w:val="Default"/>
        <w:ind w:left="720"/>
        <w:rPr>
          <w:color w:val="auto"/>
          <w:lang w:val="en-GB"/>
        </w:rPr>
      </w:pPr>
    </w:p>
    <w:p w14:paraId="00BF38EA" w14:textId="2230F44C" w:rsidR="00765D4F" w:rsidRPr="006338BD" w:rsidRDefault="00765D4F" w:rsidP="007D2A9A">
      <w:pPr>
        <w:pStyle w:val="Heading3"/>
      </w:pPr>
      <w:bookmarkStart w:id="4" w:name="_Toc479577164"/>
      <w:r w:rsidRPr="006338BD">
        <w:t>Planned next steps</w:t>
      </w:r>
      <w:bookmarkEnd w:id="4"/>
      <w:r w:rsidRPr="006338BD">
        <w:t xml:space="preserve"> </w:t>
      </w:r>
    </w:p>
    <w:p w14:paraId="1C96B806" w14:textId="6BA60F40" w:rsidR="00117714" w:rsidRPr="006338BD" w:rsidRDefault="00765D4F" w:rsidP="00765D4F">
      <w:pPr>
        <w:spacing w:after="0"/>
        <w:rPr>
          <w:b/>
        </w:rPr>
      </w:pPr>
      <w:r w:rsidRPr="006338BD">
        <w:t>What are the specific next steps which you plan to undertake to implement the commitments (with a focus on the next 2 years)?</w:t>
      </w:r>
      <w:r w:rsidRPr="006338BD">
        <w:rPr>
          <w:b/>
        </w:rPr>
        <w:t xml:space="preserve"> </w:t>
      </w:r>
    </w:p>
    <w:p w14:paraId="77F49DEB" w14:textId="6EC84F7D" w:rsidR="005F39B1" w:rsidRDefault="005F39B1" w:rsidP="00E71E53">
      <w:pPr>
        <w:pStyle w:val="ListParagraph"/>
        <w:numPr>
          <w:ilvl w:val="0"/>
          <w:numId w:val="44"/>
        </w:numPr>
        <w:spacing w:after="0"/>
      </w:pPr>
      <w:r w:rsidRPr="006338BD">
        <w:t xml:space="preserve">The new </w:t>
      </w:r>
      <w:r w:rsidR="007D2A9A" w:rsidRPr="006338BD">
        <w:t>a</w:t>
      </w:r>
      <w:r w:rsidRPr="006338BD">
        <w:t xml:space="preserve">greement templates will be assessed and amended where necessary, to better </w:t>
      </w:r>
      <w:r w:rsidR="00FD1D45" w:rsidRPr="006338BD">
        <w:t>reflect the challenges of operating in</w:t>
      </w:r>
      <w:r w:rsidRPr="006338BD">
        <w:t xml:space="preserve"> humanitarian settings, aiming for flexibility without violating Norwegian </w:t>
      </w:r>
      <w:r w:rsidR="00F534C3" w:rsidRPr="006338BD">
        <w:t>regulations</w:t>
      </w:r>
      <w:r w:rsidR="00925368" w:rsidRPr="006338BD">
        <w:t xml:space="preserve"> </w:t>
      </w:r>
      <w:r w:rsidRPr="006338BD">
        <w:t>and grant management requirements.</w:t>
      </w:r>
    </w:p>
    <w:p w14:paraId="239B9206" w14:textId="2AF4AEBA" w:rsidR="00F24472" w:rsidRPr="006338BD" w:rsidRDefault="00F24472" w:rsidP="00F24472">
      <w:pPr>
        <w:pStyle w:val="ListParagraph"/>
        <w:numPr>
          <w:ilvl w:val="0"/>
          <w:numId w:val="44"/>
        </w:numPr>
        <w:spacing w:after="0"/>
      </w:pPr>
      <w:r w:rsidRPr="006338BD">
        <w:t xml:space="preserve">OCHA/FTS has been invited to Oslo this spring to enhance knowledge and educate staff </w:t>
      </w:r>
      <w:r w:rsidR="00685C1F">
        <w:fldChar w:fldCharType="begin"/>
      </w:r>
      <w:r w:rsidR="00685C1F">
        <w:instrText>PAGE   \* MERGEFORMAT</w:instrText>
      </w:r>
      <w:r w:rsidR="00685C1F">
        <w:fldChar w:fldCharType="separate"/>
      </w:r>
      <w:r w:rsidR="009D2C78" w:rsidRPr="009D2C78">
        <w:rPr>
          <w:noProof/>
          <w:lang w:val="en-US"/>
        </w:rPr>
        <w:t>3</w:t>
      </w:r>
      <w:r w:rsidR="00685C1F">
        <w:fldChar w:fldCharType="end"/>
      </w:r>
      <w:r w:rsidRPr="006338BD">
        <w:t>about FTS reporting.</w:t>
      </w:r>
    </w:p>
    <w:p w14:paraId="159E554A" w14:textId="77777777" w:rsidR="00F24472" w:rsidRPr="006338BD" w:rsidRDefault="00F24472" w:rsidP="00F24472">
      <w:pPr>
        <w:pStyle w:val="ListParagraph"/>
        <w:spacing w:after="0"/>
      </w:pPr>
    </w:p>
    <w:p w14:paraId="7E5B3F12" w14:textId="77777777" w:rsidR="00765D4F" w:rsidRPr="006338BD" w:rsidRDefault="00765D4F" w:rsidP="00117714">
      <w:pPr>
        <w:pStyle w:val="Heading3"/>
      </w:pPr>
      <w:bookmarkStart w:id="5" w:name="_Toc479577165"/>
      <w:r w:rsidRPr="006338BD">
        <w:t xml:space="preserve">Efficiency gains </w:t>
      </w:r>
      <w:r w:rsidR="00117714" w:rsidRPr="006338BD">
        <w:t>(optional for year 1)</w:t>
      </w:r>
      <w:bookmarkEnd w:id="5"/>
    </w:p>
    <w:p w14:paraId="5956616C" w14:textId="1295A744" w:rsidR="00117714" w:rsidRPr="006338BD" w:rsidRDefault="00765D4F" w:rsidP="00765D4F">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665D079B" w14:textId="77777777" w:rsidR="00E71E53" w:rsidRPr="006338BD" w:rsidRDefault="00E71E53" w:rsidP="00E71E53">
      <w:pPr>
        <w:spacing w:after="0"/>
      </w:pPr>
    </w:p>
    <w:p w14:paraId="61E45C2D" w14:textId="79B9C239" w:rsidR="005F39B1" w:rsidRPr="006338BD" w:rsidRDefault="005F39B1" w:rsidP="00E71E53">
      <w:pPr>
        <w:spacing w:after="0"/>
        <w:rPr>
          <w:b/>
        </w:rPr>
      </w:pPr>
      <w:r w:rsidRPr="006338BD">
        <w:t xml:space="preserve">Openness about partners and agreements, and easy access to information on Norwegian cooperation with humanitarian partners </w:t>
      </w:r>
      <w:r w:rsidR="00925368" w:rsidRPr="006338BD">
        <w:t>creates</w:t>
      </w:r>
      <w:r w:rsidRPr="006338BD">
        <w:t xml:space="preserve"> a more predictable environment for all humanitarian</w:t>
      </w:r>
      <w:r w:rsidRPr="006338BD">
        <w:rPr>
          <w:b/>
        </w:rPr>
        <w:t xml:space="preserve"> </w:t>
      </w:r>
      <w:r w:rsidRPr="006338BD">
        <w:t>stakeholders.</w:t>
      </w:r>
      <w:r w:rsidR="00ED28E4" w:rsidRPr="006338BD">
        <w:rPr>
          <w:b/>
        </w:rPr>
        <w:t xml:space="preserve"> </w:t>
      </w:r>
    </w:p>
    <w:p w14:paraId="10B1126D" w14:textId="77777777" w:rsidR="00117714" w:rsidRPr="006338BD" w:rsidRDefault="00765D4F" w:rsidP="00117714">
      <w:pPr>
        <w:pStyle w:val="Heading3"/>
      </w:pPr>
      <w:bookmarkStart w:id="6" w:name="_Toc479577166"/>
      <w:r w:rsidRPr="006338BD">
        <w:lastRenderedPageBreak/>
        <w:t xml:space="preserve">Good practices and lessons learned </w:t>
      </w:r>
      <w:r w:rsidR="00117714" w:rsidRPr="006338BD">
        <w:t>(optional for year 1)</w:t>
      </w:r>
      <w:bookmarkEnd w:id="6"/>
    </w:p>
    <w:p w14:paraId="741C9E89" w14:textId="77777777" w:rsidR="00765D4F" w:rsidRPr="006338BD" w:rsidRDefault="00765D4F" w:rsidP="00765D4F">
      <w:pPr>
        <w:spacing w:after="0"/>
      </w:pPr>
      <w:r w:rsidRPr="006338BD">
        <w:t>Which concrete action(s) have had the most success (both internally and in cooperation with other signatories) to implement the commitments of the work stream? And why?</w:t>
      </w:r>
    </w:p>
    <w:p w14:paraId="08FADDCB" w14:textId="77777777" w:rsidR="00102A4B" w:rsidRPr="006338BD" w:rsidRDefault="00102A4B" w:rsidP="00102A4B">
      <w:pPr>
        <w:pStyle w:val="Heading2"/>
      </w:pPr>
      <w:bookmarkStart w:id="7" w:name="_Toc479577167"/>
      <w:r w:rsidRPr="006338BD">
        <w:lastRenderedPageBreak/>
        <w:t>Work stream 2 - Localization</w:t>
      </w:r>
      <w:bookmarkEnd w:id="7"/>
    </w:p>
    <w:p w14:paraId="1B1B5724" w14:textId="77777777" w:rsidR="00102A4B" w:rsidRPr="006338BD" w:rsidRDefault="00102A4B" w:rsidP="00102A4B">
      <w:pPr>
        <w:pStyle w:val="Heading3"/>
        <w:numPr>
          <w:ilvl w:val="0"/>
          <w:numId w:val="2"/>
        </w:numPr>
      </w:pPr>
      <w:bookmarkStart w:id="8" w:name="_Toc479577168"/>
      <w:r w:rsidRPr="006338BD">
        <w:t>Baseline (only in year 1)</w:t>
      </w:r>
      <w:bookmarkEnd w:id="8"/>
    </w:p>
    <w:p w14:paraId="031C2790" w14:textId="7E85839B" w:rsidR="0080260F" w:rsidRPr="006338BD" w:rsidRDefault="00102A4B" w:rsidP="00102A4B">
      <w:pPr>
        <w:spacing w:after="0"/>
      </w:pPr>
      <w:r w:rsidRPr="006338BD">
        <w:t>Where did your organisation stand on the work stream and its commitments when the Grand Bargain was signed?</w:t>
      </w:r>
    </w:p>
    <w:p w14:paraId="6A265E7C" w14:textId="324E2554" w:rsidR="00426F13" w:rsidRPr="006338BD" w:rsidRDefault="0086359B" w:rsidP="00E71E53">
      <w:pPr>
        <w:pStyle w:val="ListParagraph"/>
        <w:numPr>
          <w:ilvl w:val="0"/>
          <w:numId w:val="44"/>
        </w:numPr>
        <w:spacing w:after="0"/>
      </w:pPr>
      <w:r w:rsidRPr="006338BD">
        <w:t xml:space="preserve">The Ministry </w:t>
      </w:r>
      <w:r w:rsidR="00426F13" w:rsidRPr="006338BD">
        <w:t>has supported</w:t>
      </w:r>
      <w:r w:rsidRPr="006338BD">
        <w:t xml:space="preserve"> capacity strengthening of local and national actors </w:t>
      </w:r>
      <w:r w:rsidR="00DC668D" w:rsidRPr="006338BD">
        <w:t xml:space="preserve">through </w:t>
      </w:r>
      <w:r w:rsidR="009D06ED" w:rsidRPr="006338BD">
        <w:t xml:space="preserve">various </w:t>
      </w:r>
      <w:r w:rsidR="00DC668D" w:rsidRPr="006338BD">
        <w:t xml:space="preserve">instruments and funding channels, </w:t>
      </w:r>
      <w:r w:rsidR="009D06ED" w:rsidRPr="006338BD">
        <w:t xml:space="preserve">on </w:t>
      </w:r>
      <w:r w:rsidR="00DC668D" w:rsidRPr="006338BD">
        <w:t xml:space="preserve">both the humanitarian and development side. This includes support to </w:t>
      </w:r>
      <w:r w:rsidR="00E91D72" w:rsidRPr="006338BD">
        <w:t xml:space="preserve">the </w:t>
      </w:r>
      <w:r w:rsidR="00453A2F" w:rsidRPr="006338BD">
        <w:t xml:space="preserve">humanitarian </w:t>
      </w:r>
      <w:r w:rsidR="00DC668D" w:rsidRPr="006338BD">
        <w:t>country</w:t>
      </w:r>
      <w:r w:rsidR="00060517" w:rsidRPr="006338BD">
        <w:t>-</w:t>
      </w:r>
      <w:r w:rsidR="00DC668D" w:rsidRPr="006338BD">
        <w:t>based po</w:t>
      </w:r>
      <w:r w:rsidR="003B0457" w:rsidRPr="006338BD">
        <w:t xml:space="preserve">oled funds (CBPFs) and the Red Cross/Red Crescent movement, including the </w:t>
      </w:r>
      <w:r w:rsidR="00DC668D" w:rsidRPr="006338BD">
        <w:t>Disaster Relief Emergency Fund (DREF).</w:t>
      </w:r>
      <w:r w:rsidR="005C3F05" w:rsidRPr="006338BD">
        <w:t xml:space="preserve"> </w:t>
      </w:r>
    </w:p>
    <w:p w14:paraId="712AF005" w14:textId="7A9F5894" w:rsidR="00F026DE" w:rsidRPr="006338BD" w:rsidRDefault="00F026DE" w:rsidP="00F026DE">
      <w:pPr>
        <w:pStyle w:val="ListParagraph"/>
        <w:numPr>
          <w:ilvl w:val="0"/>
          <w:numId w:val="16"/>
        </w:numPr>
      </w:pPr>
      <w:r w:rsidRPr="006338BD">
        <w:t xml:space="preserve">Through Norad’s Civil Society Department, Norway aims to strengthen civil society actors in developing countries as agents of change for reaching national and international development goals, with focus on democracy, human rights and poverty reduction. </w:t>
      </w:r>
    </w:p>
    <w:p w14:paraId="6E620165" w14:textId="3AA3A06C" w:rsidR="00102A4B" w:rsidRPr="006338BD" w:rsidRDefault="00453A2F" w:rsidP="00102A4B">
      <w:pPr>
        <w:pStyle w:val="ListParagraph"/>
        <w:numPr>
          <w:ilvl w:val="0"/>
          <w:numId w:val="16"/>
        </w:numPr>
        <w:spacing w:after="0"/>
      </w:pPr>
      <w:r w:rsidRPr="006338BD">
        <w:t>We</w:t>
      </w:r>
      <w:r w:rsidR="005C3F05" w:rsidRPr="006338BD">
        <w:t xml:space="preserve"> encourage all our humanitarian partners to work in a way that reinforces rather than replaces local and national capacities whenever possible. </w:t>
      </w:r>
    </w:p>
    <w:p w14:paraId="40DC6E70" w14:textId="77777777" w:rsidR="00102A4B" w:rsidRPr="006338BD" w:rsidRDefault="00102A4B" w:rsidP="00102A4B">
      <w:pPr>
        <w:pStyle w:val="Heading3"/>
      </w:pPr>
      <w:bookmarkStart w:id="9" w:name="_Toc479577169"/>
      <w:r w:rsidRPr="006338BD">
        <w:t>Progress to date</w:t>
      </w:r>
      <w:bookmarkEnd w:id="9"/>
      <w:r w:rsidRPr="006338BD">
        <w:t xml:space="preserve"> </w:t>
      </w:r>
    </w:p>
    <w:p w14:paraId="63858425" w14:textId="6AC0E67F" w:rsidR="00102A4B" w:rsidRPr="006338BD" w:rsidRDefault="00102A4B" w:rsidP="00102A4B">
      <w:pPr>
        <w:spacing w:after="0"/>
      </w:pPr>
      <w:r w:rsidRPr="006338BD">
        <w:t>Which concrete actions have you taken (both internally and in cooperation with other signatories) to implement the commitments of the work stream?</w:t>
      </w:r>
      <w:r w:rsidR="00ED28E4" w:rsidRPr="006338BD">
        <w:t xml:space="preserve"> </w:t>
      </w:r>
    </w:p>
    <w:p w14:paraId="142B67E5" w14:textId="77777777" w:rsidR="00102A4B" w:rsidRPr="006338BD" w:rsidRDefault="00102A4B" w:rsidP="00102A4B">
      <w:pPr>
        <w:spacing w:after="0"/>
      </w:pPr>
    </w:p>
    <w:p w14:paraId="603D779C" w14:textId="5E194850" w:rsidR="00426F13" w:rsidRPr="006338BD" w:rsidRDefault="00103313" w:rsidP="00426F13">
      <w:pPr>
        <w:pStyle w:val="ListParagraph"/>
        <w:numPr>
          <w:ilvl w:val="0"/>
          <w:numId w:val="16"/>
        </w:numPr>
        <w:spacing w:after="0"/>
      </w:pPr>
      <w:r w:rsidRPr="006338BD">
        <w:t xml:space="preserve">In 2016, </w:t>
      </w:r>
      <w:r w:rsidR="009F1DA2" w:rsidRPr="006338BD">
        <w:t>Norway</w:t>
      </w:r>
      <w:r w:rsidRPr="006338BD">
        <w:t xml:space="preserve"> increased </w:t>
      </w:r>
      <w:r w:rsidR="009F1DA2" w:rsidRPr="006338BD">
        <w:t xml:space="preserve">its </w:t>
      </w:r>
      <w:r w:rsidRPr="006338BD">
        <w:t xml:space="preserve">contribution to the </w:t>
      </w:r>
      <w:r w:rsidR="009F1DA2" w:rsidRPr="006338BD">
        <w:t xml:space="preserve">CBPFs, a mechanism that we </w:t>
      </w:r>
      <w:r w:rsidR="00060517" w:rsidRPr="006338BD">
        <w:t>consider</w:t>
      </w:r>
      <w:r w:rsidR="009F1DA2" w:rsidRPr="006338BD">
        <w:t xml:space="preserve"> important </w:t>
      </w:r>
      <w:r w:rsidR="00060517" w:rsidRPr="006338BD">
        <w:t>with a view to increasing</w:t>
      </w:r>
      <w:r w:rsidR="009F1DA2" w:rsidRPr="006338BD">
        <w:t xml:space="preserve"> and </w:t>
      </w:r>
      <w:r w:rsidR="00060517" w:rsidRPr="006338BD">
        <w:t xml:space="preserve">improving </w:t>
      </w:r>
      <w:r w:rsidR="009F1DA2" w:rsidRPr="006338BD">
        <w:t xml:space="preserve">assistance by local and national responders. </w:t>
      </w:r>
      <w:r w:rsidR="0066029E" w:rsidRPr="006338BD">
        <w:t xml:space="preserve">With a total contribution of NOK 246 million </w:t>
      </w:r>
      <w:r w:rsidR="008F534F" w:rsidRPr="006338BD">
        <w:t>(approx. USD 30 million)</w:t>
      </w:r>
      <w:r w:rsidR="00F47AA4" w:rsidRPr="006338BD">
        <w:t>,</w:t>
      </w:r>
      <w:r w:rsidR="008F534F" w:rsidRPr="006338BD">
        <w:t xml:space="preserve"> Norway </w:t>
      </w:r>
      <w:r w:rsidR="00F47AA4" w:rsidRPr="006338BD">
        <w:t xml:space="preserve">is </w:t>
      </w:r>
      <w:r w:rsidR="00060517" w:rsidRPr="006338BD">
        <w:t xml:space="preserve">one of </w:t>
      </w:r>
      <w:r w:rsidR="00F47AA4" w:rsidRPr="006338BD">
        <w:t xml:space="preserve">the largest </w:t>
      </w:r>
      <w:r w:rsidR="0066029E" w:rsidRPr="006338BD">
        <w:t>donors to the CBPF</w:t>
      </w:r>
      <w:r w:rsidR="00BA7B1D" w:rsidRPr="006338BD">
        <w:t>s</w:t>
      </w:r>
      <w:r w:rsidR="0066029E" w:rsidRPr="006338BD">
        <w:t xml:space="preserve">. In 2016, we supported seven CBPFs </w:t>
      </w:r>
      <w:r w:rsidR="008F534F" w:rsidRPr="006338BD">
        <w:t xml:space="preserve">(Afghanistan, Syria, Turkey/cross border, Iraq, South Sudan, Sudan, and the occupied Palestinian territories). </w:t>
      </w:r>
      <w:r w:rsidR="0066029E" w:rsidRPr="006338BD">
        <w:t xml:space="preserve">In 2017, </w:t>
      </w:r>
      <w:r w:rsidR="00F47AA4" w:rsidRPr="006338BD">
        <w:t xml:space="preserve">Norway announced support for the </w:t>
      </w:r>
      <w:r w:rsidR="0066029E" w:rsidRPr="006338BD">
        <w:t>newly established</w:t>
      </w:r>
      <w:r w:rsidR="008373A1" w:rsidRPr="006338BD">
        <w:t xml:space="preserve"> Nigeria CBPF. </w:t>
      </w:r>
    </w:p>
    <w:p w14:paraId="31227716" w14:textId="05578FE6" w:rsidR="0066029E" w:rsidRPr="006338BD" w:rsidRDefault="008373A1" w:rsidP="00426F13">
      <w:pPr>
        <w:pStyle w:val="ListParagraph"/>
        <w:numPr>
          <w:ilvl w:val="0"/>
          <w:numId w:val="16"/>
        </w:numPr>
        <w:spacing w:after="0"/>
      </w:pPr>
      <w:r w:rsidRPr="006338BD">
        <w:t xml:space="preserve">We are also engaged in discussions on how to improve local actor engagement in the delivery of humanitarian assistance, </w:t>
      </w:r>
      <w:r w:rsidR="00810EB8" w:rsidRPr="006338BD">
        <w:t>including</w:t>
      </w:r>
      <w:r w:rsidRPr="006338BD">
        <w:t xml:space="preserve"> through access to pooled funding mechanisms. </w:t>
      </w:r>
      <w:r w:rsidR="00810EB8" w:rsidRPr="006338BD">
        <w:t>This is an issue that we raise with our humanitarian partners</w:t>
      </w:r>
      <w:r w:rsidR="000258BF" w:rsidRPr="006338BD">
        <w:t xml:space="preserve">, for example </w:t>
      </w:r>
      <w:r w:rsidR="00F04DE8" w:rsidRPr="006338BD">
        <w:t>in</w:t>
      </w:r>
      <w:r w:rsidR="000258BF" w:rsidRPr="006338BD">
        <w:t xml:space="preserve"> annu</w:t>
      </w:r>
      <w:r w:rsidR="00F04DE8" w:rsidRPr="006338BD">
        <w:t>al meetings wi</w:t>
      </w:r>
      <w:r w:rsidR="002B3F74" w:rsidRPr="006338BD">
        <w:t>th Norwegian NGOs and in country</w:t>
      </w:r>
      <w:r w:rsidR="00060517" w:rsidRPr="006338BD">
        <w:t>-</w:t>
      </w:r>
      <w:r w:rsidR="002B3F74" w:rsidRPr="006338BD">
        <w:t xml:space="preserve">based pooled fund meetings. </w:t>
      </w:r>
    </w:p>
    <w:p w14:paraId="123F518D" w14:textId="77777777" w:rsidR="008F534F" w:rsidRPr="006338BD" w:rsidRDefault="008F534F" w:rsidP="00103313">
      <w:pPr>
        <w:spacing w:after="0"/>
      </w:pPr>
    </w:p>
    <w:p w14:paraId="2228376F" w14:textId="77777777" w:rsidR="00102A4B" w:rsidRPr="006338BD" w:rsidRDefault="00102A4B" w:rsidP="00810EB8">
      <w:pPr>
        <w:pStyle w:val="Heading3"/>
      </w:pPr>
      <w:bookmarkStart w:id="10" w:name="_Toc479577170"/>
      <w:r w:rsidRPr="006338BD">
        <w:t>Planned next steps</w:t>
      </w:r>
      <w:bookmarkEnd w:id="10"/>
      <w:r w:rsidRPr="006338BD">
        <w:t xml:space="preserve"> </w:t>
      </w:r>
    </w:p>
    <w:p w14:paraId="7BE3736A" w14:textId="77777777" w:rsidR="00102A4B" w:rsidRPr="006338BD" w:rsidRDefault="00102A4B" w:rsidP="00102A4B">
      <w:pPr>
        <w:spacing w:after="0"/>
        <w:rPr>
          <w:b/>
        </w:rPr>
      </w:pPr>
      <w:r w:rsidRPr="006338BD">
        <w:t>What are the specific next steps which you plan to undertake to implement the commitments (with a focus on the next 2 years)?</w:t>
      </w:r>
      <w:r w:rsidRPr="006338BD">
        <w:rPr>
          <w:b/>
        </w:rPr>
        <w:t xml:space="preserve"> </w:t>
      </w:r>
    </w:p>
    <w:p w14:paraId="5FCF9E65" w14:textId="77777777" w:rsidR="00102A4B" w:rsidRPr="006338BD" w:rsidRDefault="00102A4B" w:rsidP="00102A4B">
      <w:pPr>
        <w:spacing w:after="0"/>
        <w:rPr>
          <w:b/>
        </w:rPr>
      </w:pPr>
    </w:p>
    <w:p w14:paraId="3AFC7051" w14:textId="23A716BD" w:rsidR="0062176E" w:rsidRPr="006338BD" w:rsidRDefault="00810EB8" w:rsidP="0053394F">
      <w:pPr>
        <w:pStyle w:val="ListParagraph"/>
        <w:numPr>
          <w:ilvl w:val="0"/>
          <w:numId w:val="16"/>
        </w:numPr>
        <w:spacing w:after="0"/>
      </w:pPr>
      <w:r w:rsidRPr="006338BD">
        <w:t xml:space="preserve">The Ministry </w:t>
      </w:r>
      <w:r w:rsidR="005F5DF0" w:rsidRPr="006338BD">
        <w:t xml:space="preserve">will initiate further discussions with Norad and interested Norwegian NGOs </w:t>
      </w:r>
      <w:r w:rsidR="00DF3402">
        <w:t>on</w:t>
      </w:r>
      <w:r w:rsidR="0062176E" w:rsidRPr="006338BD">
        <w:t xml:space="preserve"> </w:t>
      </w:r>
      <w:r w:rsidR="00BA7127" w:rsidRPr="006338BD">
        <w:t>localisa</w:t>
      </w:r>
      <w:r w:rsidR="00BA7B1D" w:rsidRPr="006338BD">
        <w:t>t</w:t>
      </w:r>
      <w:r w:rsidR="00BA7127" w:rsidRPr="006338BD">
        <w:t>ion</w:t>
      </w:r>
      <w:r w:rsidR="00DF3402">
        <w:t xml:space="preserve">, incl. to increase knowledge about the development of a localisation </w:t>
      </w:r>
      <w:r w:rsidR="0062176E" w:rsidRPr="006338BD">
        <w:t>marker</w:t>
      </w:r>
      <w:r w:rsidR="005C3F05" w:rsidRPr="006338BD">
        <w:t xml:space="preserve"> to measure direct and indirect funding to local and national responders. </w:t>
      </w:r>
    </w:p>
    <w:p w14:paraId="016DB549" w14:textId="5C6AE1C8" w:rsidR="00810EB8" w:rsidRPr="006338BD" w:rsidRDefault="00F026DE" w:rsidP="003B28B3">
      <w:pPr>
        <w:pStyle w:val="ListParagraph"/>
        <w:numPr>
          <w:ilvl w:val="0"/>
          <w:numId w:val="16"/>
        </w:numPr>
      </w:pPr>
      <w:r w:rsidRPr="006338BD">
        <w:t xml:space="preserve">Norad is currently revising its principles for support to civil society. The need for </w:t>
      </w:r>
      <w:r w:rsidR="00106594" w:rsidRPr="006338BD">
        <w:t xml:space="preserve">transfer of </w:t>
      </w:r>
      <w:r w:rsidR="00E13125" w:rsidRPr="006338BD">
        <w:t xml:space="preserve">influence </w:t>
      </w:r>
      <w:r w:rsidRPr="006338BD">
        <w:t>from actors in OECD countries to</w:t>
      </w:r>
      <w:r w:rsidR="00106594" w:rsidRPr="006338BD">
        <w:t xml:space="preserve"> actors in</w:t>
      </w:r>
      <w:r w:rsidRPr="006338BD">
        <w:t xml:space="preserve"> </w:t>
      </w:r>
      <w:r w:rsidR="00106594" w:rsidRPr="006338BD">
        <w:t xml:space="preserve">low- </w:t>
      </w:r>
      <w:r w:rsidRPr="006338BD">
        <w:t>and middle</w:t>
      </w:r>
      <w:r w:rsidR="00106594" w:rsidRPr="006338BD">
        <w:t>-</w:t>
      </w:r>
      <w:r w:rsidRPr="006338BD">
        <w:t xml:space="preserve">income countries is </w:t>
      </w:r>
      <w:r w:rsidR="00106594" w:rsidRPr="006338BD">
        <w:t xml:space="preserve">expected </w:t>
      </w:r>
      <w:r w:rsidRPr="006338BD">
        <w:t>to be reflected in the revised principles. Norad will also strengthen its analysis of the proportion of grants that is transferred to local partners, and the proportion required for capacity</w:t>
      </w:r>
      <w:r w:rsidR="00106594" w:rsidRPr="006338BD">
        <w:t>-</w:t>
      </w:r>
      <w:r w:rsidRPr="006338BD">
        <w:t xml:space="preserve">building and support from international partners. Norad will consider opportunities for supporting local </w:t>
      </w:r>
      <w:r w:rsidR="00ED28E4" w:rsidRPr="006338BD">
        <w:t xml:space="preserve">organisations </w:t>
      </w:r>
      <w:r w:rsidRPr="006338BD">
        <w:t>through civil society funds in target countries.</w:t>
      </w:r>
    </w:p>
    <w:p w14:paraId="68D06D89" w14:textId="77777777" w:rsidR="00102A4B" w:rsidRPr="006338BD" w:rsidRDefault="00102A4B" w:rsidP="00102A4B">
      <w:pPr>
        <w:pStyle w:val="Heading3"/>
      </w:pPr>
      <w:bookmarkStart w:id="11" w:name="_Toc479577171"/>
      <w:r w:rsidRPr="006338BD">
        <w:lastRenderedPageBreak/>
        <w:t>Efficiency gains (optional for year 1)</w:t>
      </w:r>
      <w:bookmarkEnd w:id="11"/>
    </w:p>
    <w:p w14:paraId="1F070D92"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6CA04F16" w14:textId="77777777" w:rsidR="005C3F05" w:rsidRPr="006338BD" w:rsidRDefault="005C3F05" w:rsidP="00102A4B">
      <w:pPr>
        <w:spacing w:after="0"/>
      </w:pPr>
    </w:p>
    <w:p w14:paraId="5D06EFE8" w14:textId="77777777" w:rsidR="005C3F05" w:rsidRPr="006338BD" w:rsidRDefault="004C07C2" w:rsidP="00844143">
      <w:pPr>
        <w:spacing w:after="0"/>
      </w:pPr>
      <w:r w:rsidRPr="006338BD">
        <w:t xml:space="preserve">It is too early to assess potential efficiency gains. </w:t>
      </w:r>
    </w:p>
    <w:p w14:paraId="6E2E8D4A" w14:textId="77777777" w:rsidR="00102A4B" w:rsidRPr="006338BD" w:rsidRDefault="00102A4B" w:rsidP="00102A4B">
      <w:pPr>
        <w:pStyle w:val="Heading3"/>
      </w:pPr>
      <w:bookmarkStart w:id="12" w:name="_Toc479577172"/>
      <w:r w:rsidRPr="006338BD">
        <w:t>Good practices and lessons learned (optional for year 1)</w:t>
      </w:r>
      <w:bookmarkEnd w:id="12"/>
    </w:p>
    <w:p w14:paraId="0AEF5350" w14:textId="77777777" w:rsidR="00102A4B" w:rsidRPr="006338BD" w:rsidRDefault="00102A4B" w:rsidP="00102A4B">
      <w:pPr>
        <w:spacing w:after="0"/>
      </w:pPr>
      <w:r w:rsidRPr="006338BD">
        <w:t>Which concrete action(s) have had the most success (both internally and in cooperation with other signatories) to implement the commitments of the work stream? And why?</w:t>
      </w:r>
    </w:p>
    <w:p w14:paraId="1A5BC841" w14:textId="77777777" w:rsidR="005C3F05" w:rsidRPr="006338BD" w:rsidRDefault="005C3F05" w:rsidP="00102A4B">
      <w:pPr>
        <w:spacing w:after="0"/>
      </w:pPr>
    </w:p>
    <w:p w14:paraId="184A57EF" w14:textId="459BA112" w:rsidR="00BC566F" w:rsidRPr="006338BD" w:rsidRDefault="00BC566F" w:rsidP="00E71E53">
      <w:pPr>
        <w:spacing w:after="0"/>
      </w:pPr>
      <w:r w:rsidRPr="006338BD">
        <w:t xml:space="preserve">This commitment is complex </w:t>
      </w:r>
      <w:r w:rsidR="00C66C98" w:rsidRPr="006338BD">
        <w:t xml:space="preserve">and requires further unpacking, for example </w:t>
      </w:r>
      <w:r w:rsidRPr="006338BD">
        <w:t xml:space="preserve">who should be considered a national/local actor, how </w:t>
      </w:r>
      <w:r w:rsidR="00C66C98" w:rsidRPr="006338BD">
        <w:t xml:space="preserve">do we understand </w:t>
      </w:r>
      <w:r w:rsidRPr="006338BD">
        <w:t>‘as directly as possible’ when it comes to funding flows</w:t>
      </w:r>
      <w:r w:rsidR="00B60868" w:rsidRPr="006338BD">
        <w:t>,</w:t>
      </w:r>
      <w:r w:rsidRPr="006338BD">
        <w:t xml:space="preserve"> and</w:t>
      </w:r>
      <w:r w:rsidR="00C66C98" w:rsidRPr="006338BD">
        <w:t xml:space="preserve"> </w:t>
      </w:r>
      <w:r w:rsidR="006D36AF" w:rsidRPr="006338BD">
        <w:t xml:space="preserve">how </w:t>
      </w:r>
      <w:r w:rsidR="00C66C98" w:rsidRPr="006338BD">
        <w:t>will this be tracked</w:t>
      </w:r>
      <w:r w:rsidR="00B60868" w:rsidRPr="006338BD">
        <w:t>?</w:t>
      </w:r>
      <w:r w:rsidR="00463C6B" w:rsidRPr="006338BD">
        <w:t xml:space="preserve"> More attention should also be paid to the </w:t>
      </w:r>
      <w:r w:rsidR="00574A16" w:rsidRPr="001F5655">
        <w:t>quality</w:t>
      </w:r>
      <w:r w:rsidR="00574A16" w:rsidRPr="006338BD">
        <w:t xml:space="preserve"> </w:t>
      </w:r>
      <w:r w:rsidR="00463C6B" w:rsidRPr="006338BD">
        <w:t xml:space="preserve">of </w:t>
      </w:r>
      <w:r w:rsidR="00574A16" w:rsidRPr="006338BD">
        <w:t>partnerships, no</w:t>
      </w:r>
      <w:r w:rsidR="00C66C98" w:rsidRPr="006338BD">
        <w:t xml:space="preserve">t just the </w:t>
      </w:r>
      <w:r w:rsidR="001F5655">
        <w:t xml:space="preserve">global, </w:t>
      </w:r>
      <w:r w:rsidR="00C66C98" w:rsidRPr="006338BD">
        <w:t xml:space="preserve">quantitative target </w:t>
      </w:r>
      <w:r w:rsidR="00463C6B" w:rsidRPr="006338BD">
        <w:t xml:space="preserve">of </w:t>
      </w:r>
      <w:r w:rsidR="00B60868" w:rsidRPr="006338BD">
        <w:t xml:space="preserve">transferring </w:t>
      </w:r>
      <w:r w:rsidR="00463C6B" w:rsidRPr="006338BD">
        <w:t>25</w:t>
      </w:r>
      <w:r w:rsidR="00B60868" w:rsidRPr="006338BD">
        <w:t> </w:t>
      </w:r>
      <w:r w:rsidR="00463C6B" w:rsidRPr="006338BD">
        <w:t xml:space="preserve">% </w:t>
      </w:r>
      <w:r w:rsidR="001F5655">
        <w:t xml:space="preserve">of humanitarian funding to </w:t>
      </w:r>
      <w:r w:rsidR="00463C6B" w:rsidRPr="006338BD">
        <w:t xml:space="preserve">local and national </w:t>
      </w:r>
      <w:r w:rsidR="001F5655">
        <w:t>responders as directly as possible</w:t>
      </w:r>
      <w:r w:rsidR="00463C6B" w:rsidRPr="006338BD">
        <w:t xml:space="preserve"> by 2020. The importance of a context</w:t>
      </w:r>
      <w:r w:rsidR="00B60868" w:rsidRPr="006338BD">
        <w:t>-</w:t>
      </w:r>
      <w:r w:rsidR="00463C6B" w:rsidRPr="006338BD">
        <w:t xml:space="preserve">specific approach also requires further reflection. Different </w:t>
      </w:r>
      <w:r w:rsidR="006D36AF" w:rsidRPr="006338BD">
        <w:t>h</w:t>
      </w:r>
      <w:r w:rsidR="00574A16" w:rsidRPr="006338BD">
        <w:t xml:space="preserve">umanitarian </w:t>
      </w:r>
      <w:r w:rsidR="00B60868" w:rsidRPr="006338BD">
        <w:t xml:space="preserve">crises require </w:t>
      </w:r>
      <w:r w:rsidR="00463C6B" w:rsidRPr="006338BD">
        <w:t>different approach</w:t>
      </w:r>
      <w:r w:rsidR="000B7768" w:rsidRPr="006338BD">
        <w:t xml:space="preserve">es, with international humanitarian actors playing a vital role in many crisis situations. </w:t>
      </w:r>
    </w:p>
    <w:p w14:paraId="771C2D15" w14:textId="77777777" w:rsidR="00BC566F" w:rsidRPr="006338BD" w:rsidRDefault="00BC566F" w:rsidP="00102A4B">
      <w:pPr>
        <w:spacing w:after="0"/>
      </w:pPr>
    </w:p>
    <w:p w14:paraId="0EFA86DA" w14:textId="77777777" w:rsidR="00102A4B" w:rsidRPr="006338BD" w:rsidRDefault="00102A4B" w:rsidP="00102A4B">
      <w:pPr>
        <w:pStyle w:val="Heading2"/>
      </w:pPr>
      <w:bookmarkStart w:id="13" w:name="_Toc479577173"/>
      <w:r w:rsidRPr="006338BD">
        <w:lastRenderedPageBreak/>
        <w:t>Work stream 3 - Cash</w:t>
      </w:r>
      <w:bookmarkEnd w:id="13"/>
    </w:p>
    <w:p w14:paraId="3C14155D" w14:textId="77777777" w:rsidR="00102A4B" w:rsidRPr="006338BD" w:rsidRDefault="00102A4B" w:rsidP="00102A4B">
      <w:pPr>
        <w:pStyle w:val="Heading3"/>
        <w:numPr>
          <w:ilvl w:val="0"/>
          <w:numId w:val="3"/>
        </w:numPr>
      </w:pPr>
      <w:bookmarkStart w:id="14" w:name="_Toc479577174"/>
      <w:r w:rsidRPr="006338BD">
        <w:t>Baseline (only in year 1)</w:t>
      </w:r>
      <w:bookmarkEnd w:id="14"/>
    </w:p>
    <w:p w14:paraId="69846527" w14:textId="77777777" w:rsidR="00426F13" w:rsidRPr="006338BD" w:rsidRDefault="00102A4B" w:rsidP="00426F13">
      <w:pPr>
        <w:spacing w:after="0"/>
      </w:pPr>
      <w:r w:rsidRPr="006338BD">
        <w:t>Where did your organisation stand on the work stream and its commitments when the Grand Bargain was signed?</w:t>
      </w:r>
    </w:p>
    <w:p w14:paraId="1729773E" w14:textId="77777777" w:rsidR="00844143" w:rsidRPr="006338BD" w:rsidRDefault="00844143" w:rsidP="00426F13">
      <w:pPr>
        <w:spacing w:after="0"/>
      </w:pPr>
    </w:p>
    <w:p w14:paraId="2CD0327B" w14:textId="78BEFFE4" w:rsidR="00426F13" w:rsidRPr="006338BD" w:rsidRDefault="00426F13" w:rsidP="00EE743C">
      <w:pPr>
        <w:spacing w:after="0"/>
      </w:pPr>
      <w:r w:rsidRPr="006338BD">
        <w:t xml:space="preserve">Norway </w:t>
      </w:r>
      <w:r w:rsidR="00555253">
        <w:t>had</w:t>
      </w:r>
      <w:r w:rsidR="00BA7B1D" w:rsidRPr="006338BD">
        <w:t xml:space="preserve"> </w:t>
      </w:r>
      <w:r w:rsidR="005C0BE9" w:rsidRPr="006338BD">
        <w:t xml:space="preserve">already recognised </w:t>
      </w:r>
      <w:r w:rsidRPr="006338BD">
        <w:t xml:space="preserve">the potential and value of cash-based assistance and worked to promote this. In 2015, the Ministry hosted the launch of the report of the </w:t>
      </w:r>
      <w:r w:rsidR="005C0BE9" w:rsidRPr="006338BD">
        <w:t>high</w:t>
      </w:r>
      <w:r w:rsidRPr="006338BD">
        <w:t>-level panel on humanitarian cash transfers.</w:t>
      </w:r>
      <w:r w:rsidR="00ED28E4" w:rsidRPr="006338BD">
        <w:t xml:space="preserve"> </w:t>
      </w:r>
    </w:p>
    <w:p w14:paraId="4A2D71EC" w14:textId="77777777" w:rsidR="00426F13" w:rsidRPr="006338BD" w:rsidRDefault="00426F13" w:rsidP="00426F13">
      <w:pPr>
        <w:spacing w:after="0"/>
      </w:pPr>
    </w:p>
    <w:p w14:paraId="4C785163" w14:textId="77777777" w:rsidR="00426F13" w:rsidRPr="006338BD" w:rsidRDefault="00426F13" w:rsidP="00426F13">
      <w:pPr>
        <w:pStyle w:val="Heading3"/>
        <w:numPr>
          <w:ilvl w:val="0"/>
          <w:numId w:val="1"/>
        </w:numPr>
      </w:pPr>
      <w:bookmarkStart w:id="15" w:name="_Toc479577175"/>
      <w:r w:rsidRPr="006338BD">
        <w:t>Progress to date</w:t>
      </w:r>
      <w:bookmarkEnd w:id="15"/>
      <w:r w:rsidRPr="006338BD">
        <w:t xml:space="preserve"> </w:t>
      </w:r>
    </w:p>
    <w:p w14:paraId="3ED716F6" w14:textId="3028FB89" w:rsidR="00426F13" w:rsidRPr="006338BD" w:rsidRDefault="00426F13" w:rsidP="00426F13">
      <w:pPr>
        <w:spacing w:after="0"/>
      </w:pPr>
      <w:r w:rsidRPr="006338BD">
        <w:t>Which concrete actions have you taken (both internally and in cooperation with other signatories) to implement the commitments of the work stream?</w:t>
      </w:r>
      <w:r w:rsidR="00ED28E4" w:rsidRPr="006338BD">
        <w:t xml:space="preserve"> </w:t>
      </w:r>
    </w:p>
    <w:p w14:paraId="521037D0" w14:textId="763B3EFB" w:rsidR="00232275" w:rsidRPr="006338BD" w:rsidRDefault="00773A81" w:rsidP="00232275">
      <w:pPr>
        <w:pStyle w:val="ListParagraph"/>
        <w:numPr>
          <w:ilvl w:val="0"/>
          <w:numId w:val="16"/>
        </w:numPr>
        <w:spacing w:after="0"/>
      </w:pPr>
      <w:r w:rsidRPr="006338BD">
        <w:t xml:space="preserve">Norway has taken </w:t>
      </w:r>
      <w:r w:rsidR="005C0BE9" w:rsidRPr="006338BD">
        <w:t xml:space="preserve">on </w:t>
      </w:r>
      <w:r w:rsidRPr="006338BD">
        <w:t>the role as co-</w:t>
      </w:r>
      <w:r w:rsidR="001D7C5E" w:rsidRPr="006338BD">
        <w:t>lead</w:t>
      </w:r>
      <w:r w:rsidRPr="006338BD">
        <w:t xml:space="preserve">, together with UK, of the Good Humanitarian Donorship </w:t>
      </w:r>
      <w:r w:rsidR="00232275" w:rsidRPr="006338BD">
        <w:t xml:space="preserve">(GHD) </w:t>
      </w:r>
      <w:r w:rsidR="003009BD" w:rsidRPr="006338BD">
        <w:t xml:space="preserve">initiative’s </w:t>
      </w:r>
      <w:r w:rsidRPr="006338BD">
        <w:t xml:space="preserve">work stream on cash. A concept note has been prepared, and the first meeting was </w:t>
      </w:r>
      <w:r w:rsidR="005C0BE9" w:rsidRPr="006338BD">
        <w:t>held on</w:t>
      </w:r>
      <w:r w:rsidRPr="006338BD">
        <w:t xml:space="preserve"> 13 March 2017. Follow-up action was decided on, including the </w:t>
      </w:r>
      <w:r w:rsidR="003009BD" w:rsidRPr="006338BD">
        <w:t>organisation of</w:t>
      </w:r>
      <w:r w:rsidRPr="006338BD">
        <w:t xml:space="preserve"> a roundtable with external experts ahead of the </w:t>
      </w:r>
      <w:r w:rsidR="00EF0040" w:rsidRPr="006338BD">
        <w:t>high-</w:t>
      </w:r>
      <w:r w:rsidR="005C0BE9" w:rsidRPr="006338BD">
        <w:t xml:space="preserve">level </w:t>
      </w:r>
      <w:r w:rsidRPr="006338BD">
        <w:t>meeting</w:t>
      </w:r>
      <w:r w:rsidR="001D7C5E" w:rsidRPr="006338BD">
        <w:t xml:space="preserve"> of the GHD in June 2017</w:t>
      </w:r>
      <w:r w:rsidRPr="006338BD">
        <w:t>.</w:t>
      </w:r>
    </w:p>
    <w:p w14:paraId="090D94D5" w14:textId="57EA15F8" w:rsidR="00232275" w:rsidRPr="006338BD" w:rsidRDefault="00426F13" w:rsidP="00232275">
      <w:pPr>
        <w:pStyle w:val="ListParagraph"/>
        <w:numPr>
          <w:ilvl w:val="0"/>
          <w:numId w:val="16"/>
        </w:numPr>
        <w:spacing w:after="0"/>
      </w:pPr>
      <w:r w:rsidRPr="006338BD">
        <w:t xml:space="preserve">Norway is </w:t>
      </w:r>
      <w:r w:rsidR="005C0BE9" w:rsidRPr="006338BD">
        <w:t>informing</w:t>
      </w:r>
      <w:r w:rsidRPr="006338BD">
        <w:t xml:space="preserve"> all </w:t>
      </w:r>
      <w:r w:rsidR="005C0BE9" w:rsidRPr="006338BD">
        <w:t xml:space="preserve">its </w:t>
      </w:r>
      <w:r w:rsidRPr="006338BD">
        <w:t>humanitarian partners that cash should be systematically considered alongside or in combination with other delivery modalities from the outset. We aim to always ask the question</w:t>
      </w:r>
      <w:r w:rsidR="005C0BE9" w:rsidRPr="006338BD">
        <w:t>:</w:t>
      </w:r>
      <w:r w:rsidRPr="006338BD">
        <w:t xml:space="preserve"> </w:t>
      </w:r>
      <w:r w:rsidR="005C0BE9" w:rsidRPr="006338BD">
        <w:t>‘</w:t>
      </w:r>
      <w:r w:rsidRPr="006338BD">
        <w:t>Why not cash?</w:t>
      </w:r>
      <w:r w:rsidR="005C0BE9" w:rsidRPr="006338BD">
        <w:t>’</w:t>
      </w:r>
      <w:r w:rsidRPr="006338BD">
        <w:t xml:space="preserve"> </w:t>
      </w:r>
      <w:r w:rsidR="005C0BE9" w:rsidRPr="006338BD">
        <w:t>Consideration</w:t>
      </w:r>
      <w:r w:rsidRPr="006338BD">
        <w:t xml:space="preserve"> of the use of the cash should be included</w:t>
      </w:r>
      <w:r w:rsidR="00B048CA" w:rsidRPr="006338BD">
        <w:t>,</w:t>
      </w:r>
      <w:r w:rsidRPr="006338BD">
        <w:t xml:space="preserve"> </w:t>
      </w:r>
      <w:r w:rsidR="00B048CA" w:rsidRPr="006338BD">
        <w:t xml:space="preserve">when appropriate, </w:t>
      </w:r>
      <w:r w:rsidRPr="006338BD">
        <w:t>in</w:t>
      </w:r>
      <w:r w:rsidR="005C0BE9" w:rsidRPr="006338BD">
        <w:t xml:space="preserve"> </w:t>
      </w:r>
      <w:r w:rsidRPr="006338BD">
        <w:t>applications, reporting and other follow-up with partners, including UN agencies</w:t>
      </w:r>
      <w:r w:rsidR="001D7C5E" w:rsidRPr="006338BD">
        <w:t>, the ICRC</w:t>
      </w:r>
      <w:r w:rsidRPr="006338BD">
        <w:t xml:space="preserve"> and Norwegian NGOs.</w:t>
      </w:r>
    </w:p>
    <w:p w14:paraId="6280C5E5" w14:textId="4F35ACE5" w:rsidR="00232275" w:rsidRPr="006338BD" w:rsidRDefault="000D7B03" w:rsidP="000D7B03">
      <w:pPr>
        <w:pStyle w:val="ListParagraph"/>
        <w:numPr>
          <w:ilvl w:val="0"/>
          <w:numId w:val="16"/>
        </w:numPr>
        <w:spacing w:after="0"/>
      </w:pPr>
      <w:r w:rsidRPr="006338BD">
        <w:t xml:space="preserve">In 2016, with </w:t>
      </w:r>
      <w:r w:rsidR="00426F13" w:rsidRPr="006338BD">
        <w:t>financial support from Norway (and other donors)</w:t>
      </w:r>
      <w:r w:rsidRPr="006338BD">
        <w:t>,</w:t>
      </w:r>
      <w:r w:rsidR="00426F13" w:rsidRPr="006338BD">
        <w:t xml:space="preserve"> NORCAP</w:t>
      </w:r>
      <w:r w:rsidRPr="006338BD">
        <w:t xml:space="preserve"> (the Norwegian Refugee Council’s expert deployment capacity</w:t>
      </w:r>
      <w:r w:rsidR="00426F13" w:rsidRPr="006338BD">
        <w:t xml:space="preserve">) established CashCap, a roster of cash experts used </w:t>
      </w:r>
      <w:r w:rsidRPr="006338BD">
        <w:t xml:space="preserve">in </w:t>
      </w:r>
      <w:r w:rsidR="00426F13" w:rsidRPr="006338BD">
        <w:t xml:space="preserve">multi-agency humanitarian response. Though many </w:t>
      </w:r>
      <w:r w:rsidR="005C0BE9" w:rsidRPr="006338BD">
        <w:t xml:space="preserve">organisations </w:t>
      </w:r>
      <w:r w:rsidR="00426F13" w:rsidRPr="006338BD">
        <w:t>have dedicated time and resources to train</w:t>
      </w:r>
      <w:r w:rsidRPr="006338BD">
        <w:t>ing</w:t>
      </w:r>
      <w:r w:rsidR="00426F13" w:rsidRPr="006338BD">
        <w:t xml:space="preserve"> their own staff in planning and implementing cash transfer programmes, there remains a lack of skills and capacity </w:t>
      </w:r>
      <w:r w:rsidR="000E4963" w:rsidRPr="006338BD">
        <w:t>–</w:t>
      </w:r>
      <w:r w:rsidR="00426F13" w:rsidRPr="006338BD">
        <w:t xml:space="preserve"> not least </w:t>
      </w:r>
      <w:r w:rsidRPr="006338BD">
        <w:t xml:space="preserve">in terms of </w:t>
      </w:r>
      <w:r w:rsidR="00426F13" w:rsidRPr="006338BD">
        <w:t>people with sufficient experience and seniority to take on strategic and technical leadership of a cash</w:t>
      </w:r>
      <w:r w:rsidRPr="006338BD">
        <w:t>-</w:t>
      </w:r>
      <w:r w:rsidR="00426F13" w:rsidRPr="006338BD">
        <w:t>based response. In addition to providing capacity, CashCap has also had a pilot capacity-building component targeted at NORCAP members, other stand-by roster</w:t>
      </w:r>
      <w:r w:rsidR="000E4963" w:rsidRPr="006338BD">
        <w:t xml:space="preserve"> </w:t>
      </w:r>
      <w:r w:rsidR="00426F13" w:rsidRPr="006338BD">
        <w:t>members</w:t>
      </w:r>
      <w:r w:rsidR="002167FB" w:rsidRPr="006338BD">
        <w:t>,</w:t>
      </w:r>
      <w:r w:rsidR="00426F13" w:rsidRPr="006338BD">
        <w:t xml:space="preserve"> and the </w:t>
      </w:r>
      <w:r w:rsidR="002167FB" w:rsidRPr="006338BD">
        <w:t>community of practice</w:t>
      </w:r>
      <w:r w:rsidR="00426F13" w:rsidRPr="006338BD">
        <w:t>.</w:t>
      </w:r>
    </w:p>
    <w:p w14:paraId="46481619" w14:textId="29889AF3" w:rsidR="00426F13" w:rsidRPr="006338BD" w:rsidRDefault="00426F13" w:rsidP="00B21B54">
      <w:pPr>
        <w:pStyle w:val="ListParagraph"/>
        <w:numPr>
          <w:ilvl w:val="0"/>
          <w:numId w:val="16"/>
        </w:numPr>
        <w:spacing w:after="0"/>
      </w:pPr>
      <w:r w:rsidRPr="006338BD">
        <w:t>NOREPS</w:t>
      </w:r>
      <w:r w:rsidR="00B21B54" w:rsidRPr="006338BD">
        <w:t xml:space="preserve"> (the Norwegian Emergency Preparedness System)</w:t>
      </w:r>
      <w:r w:rsidRPr="006338BD">
        <w:t>, a network of public and private actors facilitated by Innovation Norway</w:t>
      </w:r>
      <w:r w:rsidR="00B21B54" w:rsidRPr="006338BD">
        <w:t xml:space="preserve"> and</w:t>
      </w:r>
      <w:r w:rsidRPr="006338BD">
        <w:t xml:space="preserve"> funded by the Ministry</w:t>
      </w:r>
      <w:r w:rsidR="00B21B54" w:rsidRPr="006338BD">
        <w:t>,</w:t>
      </w:r>
      <w:r w:rsidRPr="006338BD">
        <w:t xml:space="preserve"> has identified the use of cash as one of </w:t>
      </w:r>
      <w:r w:rsidR="00B21B54" w:rsidRPr="006338BD">
        <w:t xml:space="preserve">its </w:t>
      </w:r>
      <w:r w:rsidRPr="006338BD">
        <w:t xml:space="preserve">priorities </w:t>
      </w:r>
      <w:r w:rsidR="00B21B54" w:rsidRPr="006338BD">
        <w:t xml:space="preserve">in </w:t>
      </w:r>
      <w:r w:rsidRPr="006338BD">
        <w:t xml:space="preserve">the area of humanitarian innovation. As part of the </w:t>
      </w:r>
      <w:r w:rsidR="00773A81" w:rsidRPr="006338BD">
        <w:t>initiative,</w:t>
      </w:r>
      <w:r w:rsidRPr="006338BD">
        <w:t xml:space="preserve"> </w:t>
      </w:r>
      <w:r w:rsidR="00B21B54" w:rsidRPr="006338BD">
        <w:t xml:space="preserve">the Norwegian Refugee Council </w:t>
      </w:r>
      <w:r w:rsidRPr="006338BD">
        <w:t>is piloting various digital payment solutions in humanitarian response.</w:t>
      </w:r>
    </w:p>
    <w:p w14:paraId="56848503" w14:textId="77777777" w:rsidR="00426F13" w:rsidRPr="006338BD" w:rsidRDefault="00426F13" w:rsidP="00426F13">
      <w:pPr>
        <w:pStyle w:val="ListParagraph"/>
        <w:spacing w:after="0"/>
        <w:ind w:left="360"/>
      </w:pPr>
      <w:r w:rsidRPr="006338BD">
        <w:t xml:space="preserve"> </w:t>
      </w:r>
    </w:p>
    <w:p w14:paraId="34EFAC51" w14:textId="77777777" w:rsidR="00426F13" w:rsidRPr="006338BD" w:rsidRDefault="00426F13" w:rsidP="00426F13">
      <w:pPr>
        <w:pStyle w:val="Heading3"/>
        <w:numPr>
          <w:ilvl w:val="0"/>
          <w:numId w:val="1"/>
        </w:numPr>
      </w:pPr>
      <w:bookmarkStart w:id="16" w:name="_Toc479577176"/>
      <w:r w:rsidRPr="006338BD">
        <w:t>Planned next steps</w:t>
      </w:r>
      <w:bookmarkEnd w:id="16"/>
      <w:r w:rsidRPr="006338BD">
        <w:t xml:space="preserve"> </w:t>
      </w:r>
    </w:p>
    <w:p w14:paraId="69B26C4D" w14:textId="77777777" w:rsidR="00426F13" w:rsidRPr="006338BD" w:rsidRDefault="00426F13" w:rsidP="00426F13">
      <w:pPr>
        <w:spacing w:after="0"/>
        <w:rPr>
          <w:b/>
        </w:rPr>
      </w:pPr>
      <w:r w:rsidRPr="006338BD">
        <w:t>What are the specific next steps which you plan to undertake to implement the commitments (with a focus on the next 2 years)?</w:t>
      </w:r>
      <w:r w:rsidRPr="006338BD">
        <w:rPr>
          <w:b/>
        </w:rPr>
        <w:t xml:space="preserve"> </w:t>
      </w:r>
    </w:p>
    <w:p w14:paraId="7CF1ADBF" w14:textId="4750F72E" w:rsidR="00426F13" w:rsidRPr="006338BD" w:rsidRDefault="00426F13" w:rsidP="00664294">
      <w:pPr>
        <w:pStyle w:val="ListParagraph"/>
        <w:numPr>
          <w:ilvl w:val="0"/>
          <w:numId w:val="16"/>
        </w:numPr>
        <w:spacing w:after="0"/>
      </w:pPr>
      <w:r w:rsidRPr="006338BD">
        <w:t xml:space="preserve">Norway will remain committed to the use of cash in emergencies in all </w:t>
      </w:r>
      <w:r w:rsidR="00134005" w:rsidRPr="006338BD">
        <w:t xml:space="preserve">areas </w:t>
      </w:r>
      <w:r w:rsidRPr="006338BD">
        <w:t xml:space="preserve">of our work, and </w:t>
      </w:r>
      <w:r w:rsidR="00134005" w:rsidRPr="006338BD">
        <w:t xml:space="preserve">will </w:t>
      </w:r>
      <w:r w:rsidRPr="006338BD">
        <w:t>continue to engage with our partners to further scale-up multipurpose cash assistance in</w:t>
      </w:r>
      <w:r w:rsidRPr="006338BD">
        <w:rPr>
          <w:i/>
        </w:rPr>
        <w:t xml:space="preserve"> </w:t>
      </w:r>
      <w:r w:rsidRPr="006338BD">
        <w:lastRenderedPageBreak/>
        <w:t xml:space="preserve">all </w:t>
      </w:r>
      <w:r w:rsidR="00134005" w:rsidRPr="006338BD">
        <w:t xml:space="preserve">the </w:t>
      </w:r>
      <w:r w:rsidRPr="006338BD">
        <w:t xml:space="preserve">projects </w:t>
      </w:r>
      <w:r w:rsidR="00134005" w:rsidRPr="006338BD">
        <w:t>we fund</w:t>
      </w:r>
      <w:r w:rsidRPr="006338BD">
        <w:t xml:space="preserve">. Our communication </w:t>
      </w:r>
      <w:r w:rsidR="00134005" w:rsidRPr="006338BD">
        <w:t xml:space="preserve">on </w:t>
      </w:r>
      <w:r w:rsidRPr="006338BD">
        <w:t>the importance of use of cash will be strengthened.</w:t>
      </w:r>
    </w:p>
    <w:p w14:paraId="08276FBD" w14:textId="63C73A40" w:rsidR="00EE743C" w:rsidRPr="006338BD" w:rsidRDefault="00EE743C" w:rsidP="00EE743C">
      <w:pPr>
        <w:pStyle w:val="ListParagraph"/>
        <w:numPr>
          <w:ilvl w:val="0"/>
          <w:numId w:val="16"/>
        </w:numPr>
        <w:spacing w:after="0"/>
      </w:pPr>
      <w:r w:rsidRPr="006338BD">
        <w:t>Norway will carry out an assessment to map the use of cash-based assistance in emergency response and protracted crises by Norwegian NGOs.</w:t>
      </w:r>
    </w:p>
    <w:p w14:paraId="5EA3682E" w14:textId="5FC7758D" w:rsidR="00426F13" w:rsidRPr="006338BD" w:rsidRDefault="00426F13" w:rsidP="00664294">
      <w:pPr>
        <w:pStyle w:val="ListParagraph"/>
        <w:numPr>
          <w:ilvl w:val="0"/>
          <w:numId w:val="16"/>
        </w:numPr>
        <w:spacing w:after="0"/>
      </w:pPr>
      <w:r w:rsidRPr="006338BD">
        <w:t>Norway aims to participate actively in the Grand Bargain work stream on cash.</w:t>
      </w:r>
    </w:p>
    <w:p w14:paraId="01F59CBC" w14:textId="7C0A2362" w:rsidR="001D7C5E" w:rsidRPr="006338BD" w:rsidRDefault="001D7C5E" w:rsidP="00EE743C">
      <w:pPr>
        <w:pStyle w:val="ListParagraph"/>
        <w:numPr>
          <w:ilvl w:val="0"/>
          <w:numId w:val="16"/>
        </w:numPr>
        <w:spacing w:after="0"/>
      </w:pPr>
      <w:r w:rsidRPr="006338BD">
        <w:t>Norway will use its role as co-lead of the GHD work stream on cash to promote increased use of cash to this broader group of donors.</w:t>
      </w:r>
    </w:p>
    <w:p w14:paraId="69A22060" w14:textId="77777777" w:rsidR="00426F13" w:rsidRPr="006338BD" w:rsidRDefault="00426F13" w:rsidP="00426F13">
      <w:pPr>
        <w:pStyle w:val="Heading3"/>
        <w:numPr>
          <w:ilvl w:val="0"/>
          <w:numId w:val="1"/>
        </w:numPr>
      </w:pPr>
      <w:bookmarkStart w:id="17" w:name="_Toc479577177"/>
      <w:r w:rsidRPr="006338BD">
        <w:t>Efficiency gains (optional for year 1)</w:t>
      </w:r>
      <w:bookmarkEnd w:id="17"/>
    </w:p>
    <w:p w14:paraId="0BC0F226" w14:textId="77777777" w:rsidR="00426F13" w:rsidRPr="006338BD" w:rsidRDefault="00426F13" w:rsidP="00426F13">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0416452B" w14:textId="77777777" w:rsidR="00773A81" w:rsidRPr="006338BD" w:rsidRDefault="00773A81" w:rsidP="00426F13">
      <w:pPr>
        <w:spacing w:after="0"/>
        <w:rPr>
          <w:i/>
        </w:rPr>
      </w:pPr>
    </w:p>
    <w:p w14:paraId="65684049" w14:textId="30C443F0" w:rsidR="00426F13" w:rsidRPr="006338BD" w:rsidRDefault="00426F13" w:rsidP="00EE743C">
      <w:pPr>
        <w:spacing w:after="0"/>
      </w:pPr>
      <w:r w:rsidRPr="006338BD">
        <w:t xml:space="preserve">It </w:t>
      </w:r>
      <w:r w:rsidR="000D4C27" w:rsidRPr="006338BD">
        <w:t>is</w:t>
      </w:r>
      <w:r w:rsidRPr="006338BD">
        <w:t xml:space="preserve"> too early to </w:t>
      </w:r>
      <w:r w:rsidR="00664294" w:rsidRPr="006338BD">
        <w:t>assess this.</w:t>
      </w:r>
      <w:r w:rsidRPr="006338BD">
        <w:t xml:space="preserve"> The planned assessment </w:t>
      </w:r>
      <w:r w:rsidR="000D4C27" w:rsidRPr="006338BD">
        <w:t xml:space="preserve">may </w:t>
      </w:r>
      <w:r w:rsidRPr="006338BD">
        <w:t xml:space="preserve">give us input in this regard. </w:t>
      </w:r>
    </w:p>
    <w:p w14:paraId="6B771D2A" w14:textId="77777777" w:rsidR="00426F13" w:rsidRPr="006338BD" w:rsidRDefault="00426F13" w:rsidP="00426F13">
      <w:pPr>
        <w:pStyle w:val="Heading3"/>
        <w:numPr>
          <w:ilvl w:val="0"/>
          <w:numId w:val="1"/>
        </w:numPr>
      </w:pPr>
      <w:bookmarkStart w:id="18" w:name="_Toc479577178"/>
      <w:r w:rsidRPr="006338BD">
        <w:t>Good practices and lessons learned (optional for year 1)</w:t>
      </w:r>
      <w:bookmarkEnd w:id="18"/>
    </w:p>
    <w:p w14:paraId="53A6BCA2" w14:textId="77777777" w:rsidR="00426F13" w:rsidRPr="006338BD" w:rsidRDefault="00426F13" w:rsidP="00426F13">
      <w:pPr>
        <w:spacing w:after="0"/>
      </w:pPr>
      <w:r w:rsidRPr="006338BD">
        <w:t>Which concrete action(s) have had the most success (both internally and in cooperation with other signatories) to implement the commitments of the work stream? And why?</w:t>
      </w:r>
    </w:p>
    <w:p w14:paraId="3E9F6DBD" w14:textId="77777777" w:rsidR="00426F13" w:rsidRPr="006338BD" w:rsidRDefault="00426F13" w:rsidP="00426F13">
      <w:r w:rsidRPr="006338BD">
        <w:t>N/A</w:t>
      </w:r>
    </w:p>
    <w:p w14:paraId="0541D22A" w14:textId="746F15E4" w:rsidR="00426F13" w:rsidRPr="006338BD" w:rsidRDefault="00426F13" w:rsidP="00EE743C">
      <w:pPr>
        <w:spacing w:after="0"/>
      </w:pPr>
      <w:r w:rsidRPr="006338BD">
        <w:t>The number and volume of Norwegian humanitarian actors using cash-based assistance has increased over the past few years. Moreover, there seem</w:t>
      </w:r>
      <w:r w:rsidR="00757532" w:rsidRPr="006338BD">
        <w:t>s</w:t>
      </w:r>
      <w:r w:rsidRPr="006338BD">
        <w:t xml:space="preserve"> to be a shift from conditional cash and vouchers towards more unconditional, multipurpose cash assistance.</w:t>
      </w:r>
      <w:r w:rsidR="00757532" w:rsidRPr="006338BD">
        <w:t xml:space="preserve"> </w:t>
      </w:r>
    </w:p>
    <w:p w14:paraId="49285B51" w14:textId="77777777" w:rsidR="00102A4B" w:rsidRPr="006338BD" w:rsidRDefault="00102A4B" w:rsidP="00EE743C">
      <w:pPr>
        <w:spacing w:after="0"/>
      </w:pPr>
    </w:p>
    <w:p w14:paraId="2C4405E6" w14:textId="77777777" w:rsidR="00102A4B" w:rsidRPr="006338BD" w:rsidRDefault="00102A4B" w:rsidP="00102A4B">
      <w:pPr>
        <w:pStyle w:val="Heading2"/>
      </w:pPr>
      <w:bookmarkStart w:id="19" w:name="_Toc479577179"/>
      <w:r w:rsidRPr="006338BD">
        <w:lastRenderedPageBreak/>
        <w:t>Work stream 4 – Management costs</w:t>
      </w:r>
      <w:bookmarkEnd w:id="19"/>
    </w:p>
    <w:p w14:paraId="48A3095E" w14:textId="77777777" w:rsidR="00102A4B" w:rsidRPr="006338BD" w:rsidRDefault="00102A4B" w:rsidP="00102A4B">
      <w:pPr>
        <w:pStyle w:val="Heading3"/>
        <w:numPr>
          <w:ilvl w:val="0"/>
          <w:numId w:val="4"/>
        </w:numPr>
      </w:pPr>
      <w:bookmarkStart w:id="20" w:name="_Toc479577180"/>
      <w:r w:rsidRPr="006338BD">
        <w:t>Baseline (only in year 1)</w:t>
      </w:r>
      <w:bookmarkEnd w:id="20"/>
    </w:p>
    <w:p w14:paraId="31AB398F" w14:textId="77777777" w:rsidR="00102A4B" w:rsidRPr="006338BD" w:rsidRDefault="00102A4B" w:rsidP="00102A4B">
      <w:pPr>
        <w:spacing w:after="0"/>
      </w:pPr>
      <w:r w:rsidRPr="006338BD">
        <w:t>Where did your organisation stand on the work stream and its commitments when the Grand Bargain was signed?</w:t>
      </w:r>
    </w:p>
    <w:p w14:paraId="10CBF7B2" w14:textId="143AC9E6" w:rsidR="00102A4B" w:rsidRPr="006338BD" w:rsidRDefault="00102A4B" w:rsidP="00102A4B">
      <w:pPr>
        <w:spacing w:after="0"/>
      </w:pPr>
    </w:p>
    <w:p w14:paraId="2E6030A2" w14:textId="273FAAAB" w:rsidR="002860CE" w:rsidRPr="006338BD" w:rsidRDefault="000A7370" w:rsidP="00EE743C">
      <w:pPr>
        <w:spacing w:after="0"/>
      </w:pPr>
      <w:r w:rsidRPr="006338BD">
        <w:t>The Ministry primarily supports and make</w:t>
      </w:r>
      <w:r w:rsidR="009F25A8" w:rsidRPr="006338BD">
        <w:t>s</w:t>
      </w:r>
      <w:r w:rsidRPr="006338BD">
        <w:t xml:space="preserve"> use of joint performance reviews, for example MOPAN, rather than commissioning individual donor assessments. </w:t>
      </w:r>
    </w:p>
    <w:p w14:paraId="7BEA2BD8" w14:textId="77777777" w:rsidR="00102A4B" w:rsidRPr="006338BD" w:rsidRDefault="00102A4B" w:rsidP="00102A4B">
      <w:pPr>
        <w:pStyle w:val="Heading3"/>
      </w:pPr>
      <w:bookmarkStart w:id="21" w:name="_Toc479577181"/>
      <w:r w:rsidRPr="006338BD">
        <w:t>Progress to date</w:t>
      </w:r>
      <w:bookmarkEnd w:id="21"/>
      <w:r w:rsidRPr="006338BD">
        <w:t xml:space="preserve"> </w:t>
      </w:r>
    </w:p>
    <w:p w14:paraId="61A108E9" w14:textId="5083361D" w:rsidR="00102A4B" w:rsidRPr="006338BD" w:rsidRDefault="00102A4B" w:rsidP="00102A4B">
      <w:pPr>
        <w:spacing w:after="0"/>
      </w:pPr>
      <w:r w:rsidRPr="006338BD">
        <w:t>Which concrete actions have you taken (both internally and in cooperation with other signatories) to implement the commitments of the work stream?</w:t>
      </w:r>
      <w:r w:rsidR="00ED28E4" w:rsidRPr="006338BD">
        <w:t xml:space="preserve"> </w:t>
      </w:r>
    </w:p>
    <w:p w14:paraId="38C0B080" w14:textId="77777777" w:rsidR="00664294" w:rsidRPr="006338BD" w:rsidRDefault="00664294" w:rsidP="00102A4B">
      <w:pPr>
        <w:spacing w:after="0"/>
        <w:rPr>
          <w:i/>
        </w:rPr>
      </w:pPr>
    </w:p>
    <w:p w14:paraId="79DFADD4" w14:textId="1943F2B1" w:rsidR="00102A4B" w:rsidRPr="006338BD" w:rsidRDefault="001D7C5E" w:rsidP="002753FE">
      <w:pPr>
        <w:pStyle w:val="ListParagraph"/>
        <w:numPr>
          <w:ilvl w:val="0"/>
          <w:numId w:val="16"/>
        </w:numPr>
        <w:spacing w:after="0"/>
      </w:pPr>
      <w:r w:rsidRPr="006338BD">
        <w:t>Norway has participated in workshops under the Grand Bargain work stream on management costs.</w:t>
      </w:r>
    </w:p>
    <w:p w14:paraId="5EC21CBB" w14:textId="54BFE820" w:rsidR="003B28B3" w:rsidRPr="006338BD" w:rsidRDefault="003B28B3" w:rsidP="00EE743C">
      <w:pPr>
        <w:pStyle w:val="ListParagraph"/>
        <w:numPr>
          <w:ilvl w:val="0"/>
          <w:numId w:val="30"/>
        </w:numPr>
        <w:spacing w:after="0"/>
      </w:pPr>
      <w:r w:rsidRPr="006338BD">
        <w:t>Norway consistently raises the follow</w:t>
      </w:r>
      <w:r w:rsidR="009F25A8" w:rsidRPr="006338BD">
        <w:t>-</w:t>
      </w:r>
      <w:r w:rsidRPr="006338BD">
        <w:t xml:space="preserve">up of the Grand Bargain in meetings with our main humanitarian partners. </w:t>
      </w:r>
    </w:p>
    <w:p w14:paraId="151CA065" w14:textId="77777777" w:rsidR="00102A4B" w:rsidRPr="006338BD" w:rsidRDefault="00102A4B" w:rsidP="00102A4B">
      <w:pPr>
        <w:pStyle w:val="Heading3"/>
      </w:pPr>
      <w:bookmarkStart w:id="22" w:name="_Toc479577182"/>
      <w:r w:rsidRPr="006338BD">
        <w:t>Planned next steps</w:t>
      </w:r>
      <w:bookmarkEnd w:id="22"/>
      <w:r w:rsidRPr="006338BD">
        <w:t xml:space="preserve"> </w:t>
      </w:r>
    </w:p>
    <w:p w14:paraId="0641F845" w14:textId="77777777" w:rsidR="00102A4B" w:rsidRPr="006338BD" w:rsidRDefault="00102A4B" w:rsidP="00102A4B">
      <w:pPr>
        <w:spacing w:after="0"/>
        <w:rPr>
          <w:b/>
        </w:rPr>
      </w:pPr>
      <w:r w:rsidRPr="006338BD">
        <w:t>What are the specific next steps which you plan to undertake to implement the commitments (with a focus on the next 2 years)?</w:t>
      </w:r>
      <w:r w:rsidRPr="006338BD">
        <w:rPr>
          <w:b/>
        </w:rPr>
        <w:t xml:space="preserve"> </w:t>
      </w:r>
    </w:p>
    <w:p w14:paraId="2BDE1DAC" w14:textId="77777777" w:rsidR="00102A4B" w:rsidRPr="006338BD" w:rsidRDefault="00102A4B" w:rsidP="00102A4B">
      <w:pPr>
        <w:spacing w:after="0"/>
        <w:rPr>
          <w:b/>
        </w:rPr>
      </w:pPr>
    </w:p>
    <w:p w14:paraId="03252894" w14:textId="77777777" w:rsidR="00102A4B" w:rsidRPr="006338BD" w:rsidRDefault="00102A4B" w:rsidP="00102A4B">
      <w:pPr>
        <w:pStyle w:val="Heading3"/>
      </w:pPr>
      <w:bookmarkStart w:id="23" w:name="_Toc479577183"/>
      <w:r w:rsidRPr="006338BD">
        <w:t>Efficiency gains (optional for year 1)</w:t>
      </w:r>
      <w:bookmarkEnd w:id="23"/>
    </w:p>
    <w:p w14:paraId="4392681E"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62B12323" w14:textId="77777777" w:rsidR="00102A4B" w:rsidRPr="006338BD" w:rsidRDefault="00102A4B" w:rsidP="00102A4B">
      <w:pPr>
        <w:spacing w:after="0"/>
        <w:rPr>
          <w:b/>
        </w:rPr>
      </w:pPr>
    </w:p>
    <w:p w14:paraId="409DD732" w14:textId="77777777" w:rsidR="00102A4B" w:rsidRPr="006338BD" w:rsidRDefault="00102A4B" w:rsidP="00102A4B">
      <w:pPr>
        <w:pStyle w:val="Heading3"/>
      </w:pPr>
      <w:bookmarkStart w:id="24" w:name="_Toc479577184"/>
      <w:r w:rsidRPr="006338BD">
        <w:t>Good practices and lessons learned (optional for year 1)</w:t>
      </w:r>
      <w:bookmarkEnd w:id="24"/>
    </w:p>
    <w:p w14:paraId="02557F12" w14:textId="77777777" w:rsidR="00102A4B" w:rsidRPr="006338BD" w:rsidRDefault="00102A4B" w:rsidP="00102A4B">
      <w:pPr>
        <w:spacing w:after="0"/>
      </w:pPr>
      <w:r w:rsidRPr="006338BD">
        <w:t>Which concrete action(s) have had the most success (both internally and in cooperation with other signatories) to implement the commitments of the work stream? And why?</w:t>
      </w:r>
    </w:p>
    <w:p w14:paraId="24F88A37" w14:textId="77777777" w:rsidR="00102A4B" w:rsidRPr="006338BD" w:rsidRDefault="00102A4B" w:rsidP="00102A4B">
      <w:pPr>
        <w:pStyle w:val="Heading2"/>
      </w:pPr>
      <w:bookmarkStart w:id="25" w:name="_Toc479577185"/>
      <w:r w:rsidRPr="006338BD">
        <w:lastRenderedPageBreak/>
        <w:t>Work stream 5 – Needs Assessment</w:t>
      </w:r>
      <w:bookmarkEnd w:id="25"/>
    </w:p>
    <w:p w14:paraId="6DDB2E0E" w14:textId="77777777" w:rsidR="00102A4B" w:rsidRPr="006338BD" w:rsidRDefault="00102A4B" w:rsidP="00102A4B">
      <w:pPr>
        <w:pStyle w:val="Heading3"/>
        <w:numPr>
          <w:ilvl w:val="0"/>
          <w:numId w:val="5"/>
        </w:numPr>
      </w:pPr>
      <w:bookmarkStart w:id="26" w:name="_Toc479577186"/>
      <w:r w:rsidRPr="006338BD">
        <w:t>Baseline (only in year 1)</w:t>
      </w:r>
      <w:bookmarkEnd w:id="26"/>
    </w:p>
    <w:p w14:paraId="0C82CA46" w14:textId="77777777" w:rsidR="00102A4B" w:rsidRPr="006338BD" w:rsidRDefault="00102A4B" w:rsidP="00102A4B">
      <w:pPr>
        <w:spacing w:after="0"/>
      </w:pPr>
      <w:r w:rsidRPr="006338BD">
        <w:t>Where did your organisation stand on the work stream and its commitments when the Grand Bargain was signed?</w:t>
      </w:r>
    </w:p>
    <w:p w14:paraId="10968439" w14:textId="77777777" w:rsidR="00102A4B" w:rsidRPr="006338BD" w:rsidRDefault="00102A4B" w:rsidP="00102A4B">
      <w:pPr>
        <w:spacing w:after="0"/>
      </w:pPr>
    </w:p>
    <w:p w14:paraId="795B394C" w14:textId="0165E5C8" w:rsidR="00D85C85" w:rsidRPr="006338BD" w:rsidRDefault="00D85C85" w:rsidP="00EE743C">
      <w:pPr>
        <w:spacing w:after="0"/>
      </w:pPr>
      <w:r w:rsidRPr="006338BD">
        <w:t xml:space="preserve">The Ministry primarily uses the </w:t>
      </w:r>
      <w:r w:rsidR="002A5389" w:rsidRPr="006338BD">
        <w:t xml:space="preserve">Global Humanitarian Overview, </w:t>
      </w:r>
      <w:r w:rsidR="00446ED8" w:rsidRPr="006338BD">
        <w:t xml:space="preserve">the </w:t>
      </w:r>
      <w:r w:rsidR="002A5389" w:rsidRPr="006338BD">
        <w:t>Humanitarian Response Plans and the ICRC appeals</w:t>
      </w:r>
      <w:r w:rsidRPr="006338BD">
        <w:t xml:space="preserve"> to determine needs and regional/country funding </w:t>
      </w:r>
      <w:r w:rsidR="00446ED8" w:rsidRPr="006338BD">
        <w:t xml:space="preserve">envelopes </w:t>
      </w:r>
      <w:r w:rsidR="007A53BC" w:rsidRPr="006338BD">
        <w:t>for its humanitarian assistance</w:t>
      </w:r>
      <w:r w:rsidRPr="006338BD">
        <w:t xml:space="preserve">. The Ministry also </w:t>
      </w:r>
      <w:r w:rsidR="00446ED8" w:rsidRPr="006338BD">
        <w:t xml:space="preserve">provides funding for </w:t>
      </w:r>
      <w:r w:rsidRPr="006338BD">
        <w:t>ACAPS and make</w:t>
      </w:r>
      <w:r w:rsidR="00446ED8" w:rsidRPr="006338BD">
        <w:t>s</w:t>
      </w:r>
      <w:r w:rsidRPr="006338BD">
        <w:t xml:space="preserve"> use of their assessments. </w:t>
      </w:r>
    </w:p>
    <w:p w14:paraId="3BB21A76" w14:textId="77777777" w:rsidR="002A5389" w:rsidRPr="006338BD" w:rsidRDefault="002A5389" w:rsidP="002A5389">
      <w:pPr>
        <w:spacing w:after="0"/>
      </w:pPr>
    </w:p>
    <w:p w14:paraId="3AADF277" w14:textId="77777777" w:rsidR="00102A4B" w:rsidRPr="006338BD" w:rsidRDefault="00102A4B" w:rsidP="00D85C85">
      <w:pPr>
        <w:pStyle w:val="Heading3"/>
        <w:numPr>
          <w:ilvl w:val="0"/>
          <w:numId w:val="5"/>
        </w:numPr>
      </w:pPr>
      <w:bookmarkStart w:id="27" w:name="_Toc479577187"/>
      <w:r w:rsidRPr="006338BD">
        <w:t>Progress to date</w:t>
      </w:r>
      <w:bookmarkEnd w:id="27"/>
      <w:r w:rsidRPr="006338BD">
        <w:t xml:space="preserve"> </w:t>
      </w:r>
    </w:p>
    <w:p w14:paraId="3E3B91A7" w14:textId="49EA31AE" w:rsidR="00102A4B" w:rsidRPr="006338BD" w:rsidRDefault="00102A4B" w:rsidP="00102A4B">
      <w:pPr>
        <w:spacing w:after="0"/>
      </w:pPr>
      <w:r w:rsidRPr="006338BD">
        <w:t>Which concrete actions have you taken (both internally and in cooperation with other signatories) to implement the commitments of the work stream?</w:t>
      </w:r>
      <w:r w:rsidR="00ED28E4" w:rsidRPr="006338BD">
        <w:t xml:space="preserve"> </w:t>
      </w:r>
    </w:p>
    <w:p w14:paraId="0E4F8604" w14:textId="77777777" w:rsidR="00D85C85" w:rsidRPr="006338BD" w:rsidRDefault="00D85C85" w:rsidP="00102A4B">
      <w:pPr>
        <w:spacing w:after="0"/>
      </w:pPr>
    </w:p>
    <w:p w14:paraId="1BD512D5" w14:textId="3D2679A1" w:rsidR="00D85C85" w:rsidRPr="006338BD" w:rsidRDefault="00D85C85" w:rsidP="00EE743C">
      <w:pPr>
        <w:spacing w:after="0"/>
      </w:pPr>
      <w:r w:rsidRPr="006338BD">
        <w:t xml:space="preserve">The Section for Humanitarian Affairs </w:t>
      </w:r>
      <w:r w:rsidR="006F10CC" w:rsidRPr="006338BD">
        <w:t xml:space="preserve">in the Ministry </w:t>
      </w:r>
      <w:r w:rsidRPr="006338BD">
        <w:t xml:space="preserve">has engaged in discussions on improving needs </w:t>
      </w:r>
      <w:r w:rsidR="0023769B" w:rsidRPr="006338BD">
        <w:t xml:space="preserve">assessments as part of the Grand Bargain, including </w:t>
      </w:r>
      <w:r w:rsidR="006F10CC" w:rsidRPr="006338BD">
        <w:t xml:space="preserve">participation </w:t>
      </w:r>
      <w:r w:rsidR="0023769B" w:rsidRPr="006338BD">
        <w:t xml:space="preserve">in the workshop in Brussels </w:t>
      </w:r>
      <w:r w:rsidR="00D26407" w:rsidRPr="006338BD">
        <w:t xml:space="preserve">on </w:t>
      </w:r>
      <w:r w:rsidR="0023769B" w:rsidRPr="006338BD">
        <w:t xml:space="preserve">28 February – </w:t>
      </w:r>
      <w:r w:rsidR="00D26407" w:rsidRPr="006338BD">
        <w:t xml:space="preserve">1 </w:t>
      </w:r>
      <w:r w:rsidR="00664294" w:rsidRPr="006338BD">
        <w:t>March</w:t>
      </w:r>
      <w:r w:rsidR="0023769B" w:rsidRPr="006338BD">
        <w:t xml:space="preserve"> </w:t>
      </w:r>
      <w:r w:rsidR="006F10CC" w:rsidRPr="006338BD">
        <w:t xml:space="preserve">organised </w:t>
      </w:r>
      <w:r w:rsidR="0023769B" w:rsidRPr="006338BD">
        <w:t>by ECHO and OCHA.</w:t>
      </w:r>
    </w:p>
    <w:p w14:paraId="584044E0" w14:textId="77777777" w:rsidR="00102A4B" w:rsidRPr="006338BD" w:rsidRDefault="00102A4B" w:rsidP="00102A4B">
      <w:pPr>
        <w:spacing w:after="0"/>
      </w:pPr>
    </w:p>
    <w:p w14:paraId="349F3ADD" w14:textId="77777777" w:rsidR="00102A4B" w:rsidRPr="006338BD" w:rsidRDefault="00102A4B" w:rsidP="00102A4B">
      <w:pPr>
        <w:pStyle w:val="Heading3"/>
      </w:pPr>
      <w:bookmarkStart w:id="28" w:name="_Toc479577188"/>
      <w:r w:rsidRPr="006338BD">
        <w:t>Planned next steps</w:t>
      </w:r>
      <w:bookmarkEnd w:id="28"/>
      <w:r w:rsidRPr="006338BD">
        <w:t xml:space="preserve"> </w:t>
      </w:r>
    </w:p>
    <w:p w14:paraId="5BA202EE" w14:textId="77777777" w:rsidR="00102A4B" w:rsidRPr="006338BD" w:rsidRDefault="00102A4B" w:rsidP="00102A4B">
      <w:pPr>
        <w:spacing w:after="0"/>
        <w:rPr>
          <w:b/>
        </w:rPr>
      </w:pPr>
      <w:r w:rsidRPr="006338BD">
        <w:t>What are the specific next steps which you plan to undertake to implement the commitments (with a focus on the next 2 years)?</w:t>
      </w:r>
      <w:r w:rsidRPr="006338BD">
        <w:rPr>
          <w:b/>
        </w:rPr>
        <w:t xml:space="preserve"> </w:t>
      </w:r>
    </w:p>
    <w:p w14:paraId="71574BB6" w14:textId="77777777" w:rsidR="0023769B" w:rsidRPr="006338BD" w:rsidRDefault="0023769B" w:rsidP="00102A4B">
      <w:pPr>
        <w:spacing w:after="0"/>
        <w:rPr>
          <w:b/>
        </w:rPr>
      </w:pPr>
    </w:p>
    <w:p w14:paraId="3D006A7F" w14:textId="2A33E6A6" w:rsidR="00102A4B" w:rsidRPr="006338BD" w:rsidRDefault="00D26407" w:rsidP="00EE743C">
      <w:pPr>
        <w:spacing w:after="0"/>
      </w:pPr>
      <w:r w:rsidRPr="006338BD">
        <w:t xml:space="preserve">Continued engagement </w:t>
      </w:r>
      <w:r w:rsidR="00D47C52" w:rsidRPr="006338BD">
        <w:t xml:space="preserve">with a particular focus on the need for </w:t>
      </w:r>
      <w:r w:rsidR="006555D8" w:rsidRPr="006338BD">
        <w:t>better coordinated</w:t>
      </w:r>
      <w:r w:rsidR="00D47C52" w:rsidRPr="006338BD">
        <w:t xml:space="preserve"> </w:t>
      </w:r>
      <w:r w:rsidR="004C1896" w:rsidRPr="006338BD">
        <w:t xml:space="preserve">and more collaborative </w:t>
      </w:r>
      <w:r w:rsidR="00D47C52" w:rsidRPr="006338BD">
        <w:t xml:space="preserve">analysis and assessments between humanitarian and development actors in protracted </w:t>
      </w:r>
      <w:r w:rsidR="006555D8" w:rsidRPr="006338BD">
        <w:t xml:space="preserve">crises </w:t>
      </w:r>
      <w:r w:rsidR="00D47C52" w:rsidRPr="006338BD">
        <w:t xml:space="preserve">and a stronger global </w:t>
      </w:r>
      <w:r w:rsidR="006555D8" w:rsidRPr="006338BD">
        <w:t xml:space="preserve">prioritisation </w:t>
      </w:r>
      <w:r w:rsidR="00D47C52" w:rsidRPr="006338BD">
        <w:t xml:space="preserve">of needs. </w:t>
      </w:r>
    </w:p>
    <w:p w14:paraId="79638F44" w14:textId="2419FAAE" w:rsidR="0023769B" w:rsidRPr="006338BD" w:rsidRDefault="0023769B" w:rsidP="00102A4B">
      <w:pPr>
        <w:spacing w:after="0"/>
        <w:rPr>
          <w:b/>
        </w:rPr>
      </w:pPr>
    </w:p>
    <w:p w14:paraId="7B7C2780" w14:textId="77777777" w:rsidR="00102A4B" w:rsidRPr="006338BD" w:rsidRDefault="00102A4B" w:rsidP="00102A4B">
      <w:pPr>
        <w:pStyle w:val="Heading3"/>
      </w:pPr>
      <w:bookmarkStart w:id="29" w:name="_Toc479577189"/>
      <w:r w:rsidRPr="006338BD">
        <w:t>Efficiency gains (optional for year 1)</w:t>
      </w:r>
      <w:bookmarkEnd w:id="29"/>
    </w:p>
    <w:p w14:paraId="650446D2"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701DC0BA" w14:textId="77777777" w:rsidR="00D47C52" w:rsidRPr="006338BD" w:rsidRDefault="00D47C52" w:rsidP="00102A4B">
      <w:pPr>
        <w:spacing w:after="0"/>
        <w:rPr>
          <w:b/>
        </w:rPr>
      </w:pPr>
    </w:p>
    <w:p w14:paraId="407782A0" w14:textId="62CA2E9B" w:rsidR="00D47C52" w:rsidRPr="006338BD" w:rsidRDefault="00D47C52" w:rsidP="00EE743C">
      <w:pPr>
        <w:spacing w:after="0"/>
      </w:pPr>
      <w:r w:rsidRPr="006338BD">
        <w:t xml:space="preserve">It is too early to assess any efficiency gains. </w:t>
      </w:r>
    </w:p>
    <w:p w14:paraId="43DB130F" w14:textId="77777777" w:rsidR="00102A4B" w:rsidRPr="006338BD" w:rsidRDefault="00102A4B" w:rsidP="00102A4B">
      <w:pPr>
        <w:spacing w:after="0"/>
        <w:rPr>
          <w:b/>
        </w:rPr>
      </w:pPr>
    </w:p>
    <w:p w14:paraId="4677059C" w14:textId="77777777" w:rsidR="00102A4B" w:rsidRPr="006338BD" w:rsidRDefault="00102A4B" w:rsidP="00102A4B">
      <w:pPr>
        <w:pStyle w:val="Heading3"/>
      </w:pPr>
      <w:bookmarkStart w:id="30" w:name="_Toc479577190"/>
      <w:r w:rsidRPr="006338BD">
        <w:t>Good practices and lessons learned (optional for year 1)</w:t>
      </w:r>
      <w:bookmarkEnd w:id="30"/>
    </w:p>
    <w:p w14:paraId="5F1EFF5F" w14:textId="77777777" w:rsidR="00102A4B" w:rsidRPr="006338BD" w:rsidRDefault="00102A4B" w:rsidP="0099727E">
      <w:pPr>
        <w:spacing w:before="100" w:beforeAutospacing="1" w:after="0" w:afterAutospacing="1" w:line="240" w:lineRule="auto"/>
      </w:pPr>
      <w:r w:rsidRPr="006338BD">
        <w:t>Which concrete action(s) have had the most success (both internally and in cooperation with other ries) to implement the commitments of the work stream? And why?</w:t>
      </w:r>
    </w:p>
    <w:p w14:paraId="4337C736" w14:textId="77777777" w:rsidR="00102A4B" w:rsidRPr="006338BD" w:rsidRDefault="00102A4B" w:rsidP="00102A4B">
      <w:pPr>
        <w:pStyle w:val="Heading2"/>
      </w:pPr>
      <w:bookmarkStart w:id="31" w:name="_Toc479577191"/>
      <w:r w:rsidRPr="006338BD">
        <w:lastRenderedPageBreak/>
        <w:t>Work stream 6 – Participation Revolution</w:t>
      </w:r>
      <w:bookmarkEnd w:id="31"/>
    </w:p>
    <w:p w14:paraId="4DE24B71" w14:textId="77777777" w:rsidR="00102A4B" w:rsidRPr="006338BD" w:rsidRDefault="00102A4B" w:rsidP="00102A4B">
      <w:pPr>
        <w:pStyle w:val="Heading3"/>
        <w:numPr>
          <w:ilvl w:val="0"/>
          <w:numId w:val="6"/>
        </w:numPr>
      </w:pPr>
      <w:bookmarkStart w:id="32" w:name="_Toc479577192"/>
      <w:r w:rsidRPr="006338BD">
        <w:t>Baseline (only in year 1)</w:t>
      </w:r>
      <w:bookmarkEnd w:id="32"/>
    </w:p>
    <w:p w14:paraId="0E661FE0" w14:textId="61360466" w:rsidR="00773A81" w:rsidRPr="006338BD" w:rsidRDefault="00102A4B" w:rsidP="00122B62">
      <w:pPr>
        <w:spacing w:after="0"/>
      </w:pPr>
      <w:r w:rsidRPr="006338BD">
        <w:t>Where did your organisation stand on the work stream and its commitments when the Grand Bargain was signed?</w:t>
      </w:r>
    </w:p>
    <w:p w14:paraId="47FD24EC" w14:textId="244E30C9" w:rsidR="000A7370" w:rsidRPr="006338BD" w:rsidRDefault="000A7370" w:rsidP="00EE743C">
      <w:pPr>
        <w:pStyle w:val="ListParagraph"/>
        <w:numPr>
          <w:ilvl w:val="0"/>
          <w:numId w:val="31"/>
        </w:numPr>
        <w:rPr>
          <w:rFonts w:cstheme="minorHAnsi"/>
          <w:lang w:eastAsia="nb-NO"/>
        </w:rPr>
      </w:pPr>
      <w:r w:rsidRPr="006338BD">
        <w:rPr>
          <w:rFonts w:cstheme="minorHAnsi"/>
          <w:lang w:eastAsia="nb-NO"/>
        </w:rPr>
        <w:t>The Ministry provides a significant amount of flexible humanitarian funding</w:t>
      </w:r>
      <w:r w:rsidR="0083673E" w:rsidRPr="006338BD">
        <w:rPr>
          <w:rFonts w:cstheme="minorHAnsi"/>
          <w:lang w:eastAsia="nb-NO"/>
        </w:rPr>
        <w:t>,</w:t>
      </w:r>
      <w:r w:rsidRPr="006338BD">
        <w:rPr>
          <w:rFonts w:cstheme="minorHAnsi"/>
          <w:lang w:eastAsia="nb-NO"/>
        </w:rPr>
        <w:t xml:space="preserve"> which enables program</w:t>
      </w:r>
      <w:r w:rsidR="0083673E" w:rsidRPr="006338BD">
        <w:rPr>
          <w:rFonts w:cstheme="minorHAnsi"/>
          <w:lang w:eastAsia="nb-NO"/>
        </w:rPr>
        <w:t>me</w:t>
      </w:r>
      <w:r w:rsidRPr="006338BD">
        <w:rPr>
          <w:rFonts w:cstheme="minorHAnsi"/>
          <w:lang w:eastAsia="nb-NO"/>
        </w:rPr>
        <w:t xml:space="preserve"> adaptation in response to community feedback. </w:t>
      </w:r>
    </w:p>
    <w:p w14:paraId="43F697E2" w14:textId="7CE19064" w:rsidR="000A7370" w:rsidRPr="006338BD" w:rsidRDefault="000D69A2" w:rsidP="00EE743C">
      <w:pPr>
        <w:pStyle w:val="ListParagraph"/>
        <w:numPr>
          <w:ilvl w:val="0"/>
          <w:numId w:val="31"/>
        </w:numPr>
        <w:rPr>
          <w:rFonts w:cstheme="minorHAnsi"/>
          <w:lang w:eastAsia="nb-NO"/>
        </w:rPr>
      </w:pPr>
      <w:r w:rsidRPr="006338BD">
        <w:rPr>
          <w:rFonts w:cstheme="minorHAnsi"/>
          <w:lang w:eastAsia="nb-NO"/>
        </w:rPr>
        <w:t>Norway has a human rights</w:t>
      </w:r>
      <w:r w:rsidR="0083673E" w:rsidRPr="006338BD">
        <w:rPr>
          <w:rFonts w:cstheme="minorHAnsi"/>
          <w:lang w:eastAsia="nb-NO"/>
        </w:rPr>
        <w:t xml:space="preserve"> </w:t>
      </w:r>
      <w:r w:rsidRPr="006338BD">
        <w:rPr>
          <w:rFonts w:cstheme="minorHAnsi"/>
          <w:lang w:eastAsia="nb-NO"/>
        </w:rPr>
        <w:t xml:space="preserve">based approach to humanitarian assistance. As stated in the </w:t>
      </w:r>
      <w:r w:rsidR="0083673E" w:rsidRPr="006338BD">
        <w:rPr>
          <w:rFonts w:cstheme="minorHAnsi"/>
          <w:lang w:eastAsia="nb-NO"/>
        </w:rPr>
        <w:t xml:space="preserve">white paper </w:t>
      </w:r>
      <w:r w:rsidRPr="006338BD">
        <w:rPr>
          <w:rFonts w:cstheme="minorHAnsi"/>
          <w:lang w:eastAsia="nb-NO"/>
        </w:rPr>
        <w:t xml:space="preserve">on human rights, </w:t>
      </w:r>
      <w:r w:rsidRPr="006338BD">
        <w:rPr>
          <w:rFonts w:cstheme="minorHAnsi"/>
          <w:iCs/>
          <w:lang w:eastAsia="nb-NO"/>
        </w:rPr>
        <w:t>Opportunities for All:</w:t>
      </w:r>
      <w:r w:rsidRPr="006338BD">
        <w:rPr>
          <w:rFonts w:cstheme="minorHAnsi"/>
          <w:iCs/>
        </w:rPr>
        <w:t xml:space="preserve"> </w:t>
      </w:r>
      <w:r w:rsidRPr="006338BD">
        <w:rPr>
          <w:rFonts w:cstheme="minorHAnsi"/>
          <w:iCs/>
          <w:lang w:eastAsia="nb-NO"/>
        </w:rPr>
        <w:t>Human Rights in Norway’s</w:t>
      </w:r>
      <w:r w:rsidRPr="006338BD">
        <w:rPr>
          <w:rFonts w:cstheme="minorHAnsi"/>
          <w:iCs/>
        </w:rPr>
        <w:t xml:space="preserve"> </w:t>
      </w:r>
      <w:r w:rsidRPr="006338BD">
        <w:rPr>
          <w:rFonts w:cstheme="minorHAnsi"/>
          <w:iCs/>
          <w:lang w:eastAsia="nb-NO"/>
        </w:rPr>
        <w:t>Foreign Policy and</w:t>
      </w:r>
      <w:r w:rsidRPr="006338BD">
        <w:rPr>
          <w:rFonts w:cstheme="minorHAnsi"/>
          <w:iCs/>
        </w:rPr>
        <w:t xml:space="preserve"> </w:t>
      </w:r>
      <w:r w:rsidRPr="006338BD">
        <w:rPr>
          <w:rFonts w:cstheme="minorHAnsi"/>
          <w:iCs/>
          <w:lang w:eastAsia="nb-NO"/>
        </w:rPr>
        <w:t>Development Cooperation</w:t>
      </w:r>
      <w:r w:rsidRPr="006338BD">
        <w:rPr>
          <w:rFonts w:cstheme="minorHAnsi"/>
        </w:rPr>
        <w:t>, our</w:t>
      </w:r>
      <w:r w:rsidRPr="006338BD">
        <w:rPr>
          <w:rFonts w:cstheme="minorHAnsi"/>
          <w:lang w:eastAsia="nb-NO"/>
        </w:rPr>
        <w:t xml:space="preserve"> approach centres on the victim</w:t>
      </w:r>
      <w:r w:rsidR="00C25452" w:rsidRPr="006338BD">
        <w:rPr>
          <w:rFonts w:cstheme="minorHAnsi"/>
          <w:lang w:eastAsia="nb-NO"/>
        </w:rPr>
        <w:t>s</w:t>
      </w:r>
      <w:r w:rsidR="000E4963" w:rsidRPr="006338BD">
        <w:rPr>
          <w:rFonts w:cstheme="minorHAnsi"/>
          <w:lang w:eastAsia="nb-NO"/>
        </w:rPr>
        <w:t>,</w:t>
      </w:r>
      <w:r w:rsidRPr="006338BD">
        <w:rPr>
          <w:rFonts w:cstheme="minorHAnsi"/>
          <w:lang w:eastAsia="nb-NO"/>
        </w:rPr>
        <w:t xml:space="preserve"> and </w:t>
      </w:r>
      <w:r w:rsidR="0083673E" w:rsidRPr="006338BD">
        <w:rPr>
          <w:rFonts w:cstheme="minorHAnsi"/>
          <w:lang w:eastAsia="nb-NO"/>
        </w:rPr>
        <w:t xml:space="preserve">emphasises </w:t>
      </w:r>
      <w:r w:rsidRPr="006338BD">
        <w:rPr>
          <w:rFonts w:cstheme="minorHAnsi"/>
          <w:lang w:eastAsia="nb-NO"/>
        </w:rPr>
        <w:t>the key human rights principles of participation, non-discrimination and accountability.</w:t>
      </w:r>
    </w:p>
    <w:p w14:paraId="1DD58414" w14:textId="28C3FFD5" w:rsidR="00D65641" w:rsidRPr="006338BD" w:rsidRDefault="000D69A2" w:rsidP="00EE743C">
      <w:pPr>
        <w:pStyle w:val="ListParagraph"/>
        <w:numPr>
          <w:ilvl w:val="0"/>
          <w:numId w:val="31"/>
        </w:numPr>
        <w:rPr>
          <w:rFonts w:cstheme="minorHAnsi"/>
          <w:lang w:eastAsia="nb-NO"/>
        </w:rPr>
      </w:pPr>
      <w:r w:rsidRPr="006338BD">
        <w:rPr>
          <w:rFonts w:cstheme="minorHAnsi"/>
          <w:lang w:eastAsia="nb-NO"/>
        </w:rPr>
        <w:t xml:space="preserve">The Ministry also supports practical measures enabling humanitarian organisations to </w:t>
      </w:r>
      <w:r w:rsidR="003B28B3" w:rsidRPr="006338BD">
        <w:rPr>
          <w:rFonts w:cstheme="minorHAnsi"/>
          <w:lang w:eastAsia="nb-NO"/>
        </w:rPr>
        <w:t xml:space="preserve">better </w:t>
      </w:r>
      <w:r w:rsidRPr="006338BD">
        <w:rPr>
          <w:rFonts w:cstheme="minorHAnsi"/>
          <w:lang w:eastAsia="nb-NO"/>
        </w:rPr>
        <w:t>meet the needs of the recipients of assistance. One of Norway’s main objectives is to strengthen the position of women in society and address their needs in humanitarian crises by working for better protection, for example through mainstreaming the gender perspective, and by promoting women’s involvement in all assistance efforts.</w:t>
      </w:r>
    </w:p>
    <w:p w14:paraId="6AC75A51" w14:textId="2FB9335C" w:rsidR="00D65641" w:rsidRPr="006338BD" w:rsidRDefault="00D65641" w:rsidP="00EE743C">
      <w:pPr>
        <w:pStyle w:val="ListParagraph"/>
        <w:numPr>
          <w:ilvl w:val="0"/>
          <w:numId w:val="31"/>
        </w:numPr>
        <w:rPr>
          <w:rFonts w:cstheme="minorHAnsi"/>
          <w:lang w:eastAsia="nb-NO"/>
        </w:rPr>
      </w:pPr>
      <w:r w:rsidRPr="006338BD">
        <w:rPr>
          <w:rFonts w:ascii="Calibri" w:eastAsia="Calibri" w:hAnsi="Calibri" w:cs="Times New Roman"/>
        </w:rPr>
        <w:t xml:space="preserve">In 2015, </w:t>
      </w:r>
      <w:r w:rsidR="00C25452" w:rsidRPr="006338BD">
        <w:rPr>
          <w:rFonts w:ascii="Calibri" w:eastAsia="Calibri" w:hAnsi="Calibri" w:cs="Times New Roman"/>
        </w:rPr>
        <w:t>Norad</w:t>
      </w:r>
      <w:r w:rsidRPr="006338BD">
        <w:rPr>
          <w:rFonts w:ascii="Calibri" w:eastAsia="Calibri" w:hAnsi="Calibri" w:cs="Times New Roman"/>
        </w:rPr>
        <w:t xml:space="preserve"> commissioned an external study of the follow-up of Norwegian policy on </w:t>
      </w:r>
      <w:r w:rsidR="00C25452" w:rsidRPr="006338BD">
        <w:rPr>
          <w:rFonts w:ascii="Calibri" w:eastAsia="Calibri" w:hAnsi="Calibri" w:cs="Times New Roman"/>
        </w:rPr>
        <w:t xml:space="preserve">accountability </w:t>
      </w:r>
      <w:r w:rsidRPr="006338BD">
        <w:rPr>
          <w:rFonts w:ascii="Calibri" w:eastAsia="Calibri" w:hAnsi="Calibri" w:cs="Times New Roman"/>
        </w:rPr>
        <w:t xml:space="preserve">to </w:t>
      </w:r>
      <w:r w:rsidR="00C25452" w:rsidRPr="006338BD">
        <w:rPr>
          <w:rFonts w:ascii="Calibri" w:eastAsia="Calibri" w:hAnsi="Calibri" w:cs="Times New Roman"/>
        </w:rPr>
        <w:t>affected populations</w:t>
      </w:r>
      <w:r w:rsidRPr="006338BD">
        <w:rPr>
          <w:rFonts w:ascii="Calibri" w:eastAsia="Calibri" w:hAnsi="Calibri" w:cs="Times New Roman"/>
        </w:rPr>
        <w:t xml:space="preserve"> (AAP). It concluded that although Norway has good intentions, there </w:t>
      </w:r>
      <w:r w:rsidR="00122B62" w:rsidRPr="006338BD">
        <w:rPr>
          <w:rFonts w:ascii="Calibri" w:eastAsia="Calibri" w:hAnsi="Calibri" w:cs="Times New Roman"/>
        </w:rPr>
        <w:t xml:space="preserve">is </w:t>
      </w:r>
      <w:r w:rsidR="00C25452" w:rsidRPr="006338BD">
        <w:rPr>
          <w:rFonts w:ascii="Calibri" w:eastAsia="Calibri" w:hAnsi="Calibri" w:cs="Times New Roman"/>
        </w:rPr>
        <w:t>insufficient</w:t>
      </w:r>
      <w:r w:rsidRPr="006338BD">
        <w:rPr>
          <w:rFonts w:ascii="Calibri" w:eastAsia="Calibri" w:hAnsi="Calibri" w:cs="Times New Roman"/>
        </w:rPr>
        <w:t xml:space="preserve"> documentation on the follow-up by our humanitarian partners.</w:t>
      </w:r>
    </w:p>
    <w:p w14:paraId="78532141" w14:textId="77777777" w:rsidR="00D65641" w:rsidRPr="006338BD" w:rsidRDefault="00D65641" w:rsidP="00122B62">
      <w:pPr>
        <w:pStyle w:val="ListParagraph"/>
        <w:ind w:left="360"/>
        <w:rPr>
          <w:rFonts w:cstheme="minorHAnsi"/>
          <w:i/>
          <w:lang w:eastAsia="nb-NO"/>
        </w:rPr>
      </w:pPr>
    </w:p>
    <w:p w14:paraId="66E4887F" w14:textId="77777777" w:rsidR="00102A4B" w:rsidRPr="006338BD" w:rsidRDefault="00102A4B" w:rsidP="00102A4B">
      <w:pPr>
        <w:pStyle w:val="Heading3"/>
      </w:pPr>
      <w:bookmarkStart w:id="33" w:name="_Toc479577193"/>
      <w:r w:rsidRPr="006338BD">
        <w:t>Progress to date</w:t>
      </w:r>
      <w:bookmarkEnd w:id="33"/>
      <w:r w:rsidRPr="006338BD">
        <w:t xml:space="preserve"> </w:t>
      </w:r>
    </w:p>
    <w:p w14:paraId="03B0B74F" w14:textId="6EF414FB" w:rsidR="000A7370" w:rsidRPr="006338BD" w:rsidRDefault="00102A4B" w:rsidP="0099727E">
      <w:pPr>
        <w:spacing w:after="0"/>
      </w:pPr>
      <w:r w:rsidRPr="006338BD">
        <w:t>Which concrete actions have you taken (both internally and in cooperation with other signatories) to implement the commitments of the work stream?</w:t>
      </w:r>
      <w:r w:rsidR="00ED28E4" w:rsidRPr="006338BD">
        <w:t xml:space="preserve"> </w:t>
      </w:r>
    </w:p>
    <w:p w14:paraId="711ED177" w14:textId="128C2D11" w:rsidR="000A7370" w:rsidRPr="006338BD" w:rsidRDefault="000D69A2" w:rsidP="00EE743C">
      <w:pPr>
        <w:pStyle w:val="ListParagraph"/>
        <w:numPr>
          <w:ilvl w:val="0"/>
          <w:numId w:val="32"/>
        </w:numPr>
        <w:rPr>
          <w:rFonts w:cstheme="minorHAnsi"/>
        </w:rPr>
      </w:pPr>
      <w:r w:rsidRPr="006338BD">
        <w:rPr>
          <w:rFonts w:ascii="Calibri" w:eastAsia="Calibri" w:hAnsi="Calibri" w:cs="Times New Roman"/>
        </w:rPr>
        <w:t xml:space="preserve">In the annual consultations with its partners, </w:t>
      </w:r>
      <w:r w:rsidR="000A7370" w:rsidRPr="006338BD">
        <w:rPr>
          <w:rFonts w:ascii="Calibri" w:eastAsia="Calibri" w:hAnsi="Calibri" w:cs="Times New Roman"/>
        </w:rPr>
        <w:t xml:space="preserve">the Ministry </w:t>
      </w:r>
      <w:r w:rsidRPr="006338BD">
        <w:rPr>
          <w:rFonts w:ascii="Calibri" w:eastAsia="Calibri" w:hAnsi="Calibri" w:cs="Times New Roman"/>
        </w:rPr>
        <w:t>highlight</w:t>
      </w:r>
      <w:r w:rsidR="000C5E58" w:rsidRPr="006338BD">
        <w:rPr>
          <w:rFonts w:ascii="Calibri" w:eastAsia="Calibri" w:hAnsi="Calibri" w:cs="Times New Roman"/>
        </w:rPr>
        <w:t>s</w:t>
      </w:r>
      <w:r w:rsidRPr="006338BD">
        <w:rPr>
          <w:rFonts w:ascii="Calibri" w:eastAsia="Calibri" w:hAnsi="Calibri" w:cs="Times New Roman"/>
        </w:rPr>
        <w:t xml:space="preserve"> beneficiary participation as a crucial cross</w:t>
      </w:r>
      <w:r w:rsidR="000C5E58" w:rsidRPr="006338BD">
        <w:rPr>
          <w:rFonts w:ascii="Calibri" w:eastAsia="Calibri" w:hAnsi="Calibri" w:cs="Times New Roman"/>
        </w:rPr>
        <w:t>-</w:t>
      </w:r>
      <w:r w:rsidRPr="006338BD">
        <w:rPr>
          <w:rFonts w:ascii="Calibri" w:eastAsia="Calibri" w:hAnsi="Calibri" w:cs="Times New Roman"/>
        </w:rPr>
        <w:t xml:space="preserve">cutting goal in humanitarian assistance. </w:t>
      </w:r>
    </w:p>
    <w:p w14:paraId="237995BB" w14:textId="5620B002" w:rsidR="007D2A9A" w:rsidRPr="006338BD" w:rsidRDefault="007D2A9A" w:rsidP="00EE743C">
      <w:pPr>
        <w:pStyle w:val="ListParagraph"/>
        <w:numPr>
          <w:ilvl w:val="0"/>
          <w:numId w:val="32"/>
        </w:numPr>
        <w:rPr>
          <w:rFonts w:cstheme="minorHAnsi"/>
        </w:rPr>
      </w:pPr>
      <w:r w:rsidRPr="006338BD">
        <w:rPr>
          <w:rFonts w:ascii="Calibri" w:eastAsia="Calibri" w:hAnsi="Calibri" w:cs="Times New Roman"/>
        </w:rPr>
        <w:t xml:space="preserve">It is possible to include specific </w:t>
      </w:r>
      <w:r w:rsidR="000C5E58" w:rsidRPr="006338BD">
        <w:rPr>
          <w:rFonts w:ascii="Calibri" w:eastAsia="Calibri" w:hAnsi="Calibri" w:cs="Times New Roman"/>
        </w:rPr>
        <w:t xml:space="preserve">wording </w:t>
      </w:r>
      <w:r w:rsidR="003B28B3" w:rsidRPr="006338BD">
        <w:rPr>
          <w:rFonts w:ascii="Calibri" w:eastAsia="Calibri" w:hAnsi="Calibri" w:cs="Times New Roman"/>
        </w:rPr>
        <w:t xml:space="preserve">on AAP </w:t>
      </w:r>
      <w:r w:rsidR="000D69A2" w:rsidRPr="006338BD">
        <w:rPr>
          <w:rFonts w:ascii="Calibri" w:eastAsia="Calibri" w:hAnsi="Calibri" w:cs="Times New Roman"/>
        </w:rPr>
        <w:t xml:space="preserve">in agreements on humanitarian grants, </w:t>
      </w:r>
      <w:r w:rsidR="000C5E58" w:rsidRPr="006338BD">
        <w:rPr>
          <w:rFonts w:ascii="Calibri" w:eastAsia="Calibri" w:hAnsi="Calibri" w:cs="Times New Roman"/>
        </w:rPr>
        <w:t xml:space="preserve">and this </w:t>
      </w:r>
      <w:r w:rsidRPr="006338BD">
        <w:rPr>
          <w:rFonts w:ascii="Calibri" w:eastAsia="Calibri" w:hAnsi="Calibri" w:cs="Times New Roman"/>
        </w:rPr>
        <w:t xml:space="preserve">is </w:t>
      </w:r>
      <w:r w:rsidR="000D69A2" w:rsidRPr="006338BD">
        <w:rPr>
          <w:rFonts w:ascii="Calibri" w:eastAsia="Calibri" w:hAnsi="Calibri" w:cs="Times New Roman"/>
        </w:rPr>
        <w:t>done</w:t>
      </w:r>
      <w:r w:rsidRPr="006338BD">
        <w:rPr>
          <w:rFonts w:ascii="Calibri" w:eastAsia="Calibri" w:hAnsi="Calibri" w:cs="Times New Roman"/>
        </w:rPr>
        <w:t xml:space="preserve"> in some cases.</w:t>
      </w:r>
    </w:p>
    <w:p w14:paraId="741D95BD" w14:textId="5EDAD100" w:rsidR="00A25280" w:rsidRPr="006338BD" w:rsidRDefault="000D69A2" w:rsidP="00EE743C">
      <w:pPr>
        <w:pStyle w:val="ListParagraph"/>
        <w:numPr>
          <w:ilvl w:val="0"/>
          <w:numId w:val="32"/>
        </w:numPr>
        <w:rPr>
          <w:rFonts w:cstheme="minorHAnsi"/>
        </w:rPr>
      </w:pPr>
      <w:r w:rsidRPr="006338BD">
        <w:rPr>
          <w:rFonts w:cstheme="minorHAnsi"/>
        </w:rPr>
        <w:t>Norway strives to play a lead</w:t>
      </w:r>
      <w:r w:rsidR="00362C9F" w:rsidRPr="006338BD">
        <w:rPr>
          <w:rFonts w:cstheme="minorHAnsi"/>
        </w:rPr>
        <w:t>ing</w:t>
      </w:r>
      <w:r w:rsidRPr="006338BD">
        <w:rPr>
          <w:rFonts w:cstheme="minorHAnsi"/>
        </w:rPr>
        <w:t xml:space="preserve"> role </w:t>
      </w:r>
      <w:r w:rsidR="000E4963" w:rsidRPr="006338BD">
        <w:rPr>
          <w:rFonts w:cstheme="minorHAnsi"/>
        </w:rPr>
        <w:t xml:space="preserve">in </w:t>
      </w:r>
      <w:r w:rsidRPr="006338BD">
        <w:rPr>
          <w:rFonts w:cstheme="minorHAnsi"/>
        </w:rPr>
        <w:t xml:space="preserve">this </w:t>
      </w:r>
      <w:r w:rsidR="000E4963" w:rsidRPr="006338BD">
        <w:rPr>
          <w:rFonts w:cstheme="minorHAnsi"/>
        </w:rPr>
        <w:t>area</w:t>
      </w:r>
      <w:r w:rsidR="00362C9F" w:rsidRPr="006338BD">
        <w:rPr>
          <w:rFonts w:cstheme="minorHAnsi"/>
        </w:rPr>
        <w:t>,</w:t>
      </w:r>
      <w:r w:rsidRPr="006338BD">
        <w:rPr>
          <w:rFonts w:cstheme="minorHAnsi"/>
        </w:rPr>
        <w:t xml:space="preserve"> and promotes the issue at board meetings and in negotiations</w:t>
      </w:r>
      <w:r w:rsidR="00A25280" w:rsidRPr="006338BD">
        <w:rPr>
          <w:rFonts w:cstheme="minorHAnsi"/>
        </w:rPr>
        <w:t>.</w:t>
      </w:r>
      <w:r w:rsidR="00ED28E4" w:rsidRPr="006338BD">
        <w:rPr>
          <w:rFonts w:cstheme="minorHAnsi"/>
        </w:rPr>
        <w:t xml:space="preserve"> </w:t>
      </w:r>
      <w:r w:rsidRPr="006338BD">
        <w:rPr>
          <w:rFonts w:cstheme="minorHAnsi"/>
        </w:rPr>
        <w:t>One concrete</w:t>
      </w:r>
      <w:r w:rsidR="00A25280" w:rsidRPr="006338BD">
        <w:rPr>
          <w:rFonts w:cstheme="minorHAnsi"/>
        </w:rPr>
        <w:t xml:space="preserve"> example was a</w:t>
      </w:r>
      <w:r w:rsidRPr="006338BD">
        <w:rPr>
          <w:rFonts w:cstheme="minorHAnsi"/>
        </w:rPr>
        <w:t xml:space="preserve"> learning event on accountability to affected populations and the right to food arranged by </w:t>
      </w:r>
      <w:r w:rsidR="00153E31" w:rsidRPr="006338BD">
        <w:rPr>
          <w:rFonts w:cstheme="minorHAnsi"/>
        </w:rPr>
        <w:t>Norway’s</w:t>
      </w:r>
      <w:r w:rsidR="00362C9F" w:rsidRPr="006338BD">
        <w:rPr>
          <w:rFonts w:cstheme="minorHAnsi"/>
        </w:rPr>
        <w:t xml:space="preserve"> </w:t>
      </w:r>
      <w:r w:rsidRPr="006338BD">
        <w:rPr>
          <w:rFonts w:cstheme="minorHAnsi"/>
        </w:rPr>
        <w:t xml:space="preserve">Mission </w:t>
      </w:r>
      <w:r w:rsidR="00362C9F" w:rsidRPr="006338BD">
        <w:rPr>
          <w:rFonts w:cstheme="minorHAnsi"/>
        </w:rPr>
        <w:t xml:space="preserve">to the UN Agencies </w:t>
      </w:r>
      <w:r w:rsidRPr="006338BD">
        <w:rPr>
          <w:rFonts w:cstheme="minorHAnsi"/>
        </w:rPr>
        <w:t xml:space="preserve">in Rome in January 2017, with </w:t>
      </w:r>
      <w:r w:rsidR="00362C9F" w:rsidRPr="006338BD">
        <w:rPr>
          <w:rFonts w:cstheme="minorHAnsi"/>
        </w:rPr>
        <w:t xml:space="preserve">the </w:t>
      </w:r>
      <w:r w:rsidRPr="006338BD">
        <w:rPr>
          <w:rFonts w:cstheme="minorHAnsi"/>
        </w:rPr>
        <w:t xml:space="preserve">participation of international experts as well as UN agencies based in Rome (WFP, FAO and IFAD). The event has led to an enhanced acknowledgement of the urgency of AAP both among missions </w:t>
      </w:r>
      <w:r w:rsidR="00362C9F" w:rsidRPr="006338BD">
        <w:rPr>
          <w:rFonts w:cstheme="minorHAnsi"/>
        </w:rPr>
        <w:t xml:space="preserve">to the UN </w:t>
      </w:r>
      <w:r w:rsidRPr="006338BD">
        <w:rPr>
          <w:rFonts w:cstheme="minorHAnsi"/>
        </w:rPr>
        <w:t xml:space="preserve">and </w:t>
      </w:r>
      <w:r w:rsidR="00362C9F" w:rsidRPr="006338BD">
        <w:rPr>
          <w:rFonts w:cstheme="minorHAnsi"/>
        </w:rPr>
        <w:t xml:space="preserve">the </w:t>
      </w:r>
      <w:r w:rsidRPr="006338BD">
        <w:rPr>
          <w:rFonts w:cstheme="minorHAnsi"/>
        </w:rPr>
        <w:t xml:space="preserve">UN agencies in Rome. </w:t>
      </w:r>
    </w:p>
    <w:p w14:paraId="34B35C83" w14:textId="77777777" w:rsidR="00102A4B" w:rsidRPr="006338BD" w:rsidRDefault="00102A4B" w:rsidP="000D69A2">
      <w:pPr>
        <w:spacing w:after="0"/>
      </w:pPr>
    </w:p>
    <w:p w14:paraId="5FF0ED7F" w14:textId="77777777" w:rsidR="00102A4B" w:rsidRPr="006338BD" w:rsidRDefault="00102A4B" w:rsidP="00102A4B">
      <w:pPr>
        <w:pStyle w:val="Heading3"/>
      </w:pPr>
      <w:bookmarkStart w:id="34" w:name="_Toc479577194"/>
      <w:r w:rsidRPr="006338BD">
        <w:t>Planned next steps</w:t>
      </w:r>
      <w:bookmarkEnd w:id="34"/>
      <w:r w:rsidRPr="006338BD">
        <w:t xml:space="preserve"> </w:t>
      </w:r>
    </w:p>
    <w:p w14:paraId="38D419A9" w14:textId="77777777" w:rsidR="00102A4B" w:rsidRPr="006338BD" w:rsidRDefault="00102A4B" w:rsidP="00102A4B">
      <w:pPr>
        <w:spacing w:after="0"/>
        <w:rPr>
          <w:b/>
        </w:rPr>
      </w:pPr>
      <w:r w:rsidRPr="006338BD">
        <w:t>What are the specific next steps which you plan to undertake to implement the commitments (with a focus on the next 2 years)?</w:t>
      </w:r>
      <w:r w:rsidRPr="006338BD">
        <w:rPr>
          <w:b/>
        </w:rPr>
        <w:t xml:space="preserve"> </w:t>
      </w:r>
    </w:p>
    <w:p w14:paraId="5AF7876E" w14:textId="77777777" w:rsidR="00A25280" w:rsidRPr="006338BD" w:rsidRDefault="00AF5156" w:rsidP="00EE743C">
      <w:pPr>
        <w:pStyle w:val="ListParagraph"/>
        <w:numPr>
          <w:ilvl w:val="0"/>
          <w:numId w:val="33"/>
        </w:numPr>
        <w:spacing w:after="0"/>
        <w:rPr>
          <w:rFonts w:ascii="Calibri" w:eastAsia="Calibri" w:hAnsi="Calibri" w:cs="Times New Roman"/>
          <w:b/>
        </w:rPr>
      </w:pPr>
      <w:r w:rsidRPr="006338BD">
        <w:rPr>
          <w:rFonts w:ascii="Calibri" w:eastAsia="Calibri" w:hAnsi="Calibri" w:cs="Times New Roman"/>
        </w:rPr>
        <w:t xml:space="preserve">Continue to advocate for more involvement of beneficiaries in the design of response and feedback. </w:t>
      </w:r>
    </w:p>
    <w:p w14:paraId="3BE93592" w14:textId="4F6D7225" w:rsidR="00AF5156" w:rsidRPr="006338BD" w:rsidRDefault="00AF5156" w:rsidP="00EE743C">
      <w:pPr>
        <w:pStyle w:val="ListParagraph"/>
        <w:numPr>
          <w:ilvl w:val="0"/>
          <w:numId w:val="33"/>
        </w:numPr>
        <w:spacing w:after="0"/>
        <w:rPr>
          <w:rFonts w:ascii="Calibri" w:eastAsia="Calibri" w:hAnsi="Calibri" w:cs="Times New Roman"/>
          <w:b/>
        </w:rPr>
      </w:pPr>
      <w:r w:rsidRPr="006338BD">
        <w:rPr>
          <w:rFonts w:ascii="Calibri" w:eastAsia="Calibri" w:hAnsi="Calibri" w:cs="Times New Roman"/>
        </w:rPr>
        <w:t xml:space="preserve">Look into </w:t>
      </w:r>
      <w:r w:rsidR="00CF4714" w:rsidRPr="006338BD">
        <w:rPr>
          <w:rFonts w:ascii="Calibri" w:eastAsia="Calibri" w:hAnsi="Calibri" w:cs="Times New Roman"/>
        </w:rPr>
        <w:t xml:space="preserve">including </w:t>
      </w:r>
      <w:r w:rsidRPr="006338BD">
        <w:rPr>
          <w:rFonts w:ascii="Calibri" w:eastAsia="Calibri" w:hAnsi="Calibri" w:cs="Times New Roman"/>
        </w:rPr>
        <w:t xml:space="preserve">standard AAP </w:t>
      </w:r>
      <w:r w:rsidR="00CF4714" w:rsidRPr="006338BD">
        <w:rPr>
          <w:rFonts w:ascii="Calibri" w:eastAsia="Calibri" w:hAnsi="Calibri" w:cs="Times New Roman"/>
        </w:rPr>
        <w:t xml:space="preserve">wording </w:t>
      </w:r>
      <w:r w:rsidRPr="006338BD">
        <w:rPr>
          <w:rFonts w:ascii="Calibri" w:eastAsia="Calibri" w:hAnsi="Calibri" w:cs="Times New Roman"/>
        </w:rPr>
        <w:t>in agreement templates, incl</w:t>
      </w:r>
      <w:r w:rsidR="00CF4714" w:rsidRPr="006338BD">
        <w:rPr>
          <w:rFonts w:ascii="Calibri" w:eastAsia="Calibri" w:hAnsi="Calibri" w:cs="Times New Roman"/>
        </w:rPr>
        <w:t>uding under</w:t>
      </w:r>
      <w:r w:rsidRPr="006338BD">
        <w:rPr>
          <w:rFonts w:ascii="Calibri" w:eastAsia="Calibri" w:hAnsi="Calibri" w:cs="Times New Roman"/>
        </w:rPr>
        <w:t xml:space="preserve"> reporting requirements. </w:t>
      </w:r>
    </w:p>
    <w:p w14:paraId="7CB8FF52" w14:textId="77777777" w:rsidR="00AF5156" w:rsidRPr="006338BD" w:rsidRDefault="00AF5156" w:rsidP="00102A4B">
      <w:pPr>
        <w:spacing w:after="0"/>
        <w:rPr>
          <w:b/>
        </w:rPr>
      </w:pPr>
    </w:p>
    <w:p w14:paraId="6027F276" w14:textId="77777777" w:rsidR="00102A4B" w:rsidRPr="006338BD" w:rsidRDefault="00102A4B" w:rsidP="00102A4B">
      <w:pPr>
        <w:spacing w:after="0"/>
        <w:rPr>
          <w:b/>
        </w:rPr>
      </w:pPr>
    </w:p>
    <w:p w14:paraId="778D7480" w14:textId="77777777" w:rsidR="00102A4B" w:rsidRPr="006338BD" w:rsidRDefault="00102A4B" w:rsidP="00102A4B">
      <w:pPr>
        <w:pStyle w:val="Heading3"/>
      </w:pPr>
      <w:bookmarkStart w:id="35" w:name="_Toc479577195"/>
      <w:r w:rsidRPr="006338BD">
        <w:t>Efficiency gains (optional for year 1)</w:t>
      </w:r>
      <w:bookmarkEnd w:id="35"/>
    </w:p>
    <w:p w14:paraId="08BB5853"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48B6CC1B" w14:textId="77777777" w:rsidR="00102A4B" w:rsidRPr="006338BD" w:rsidRDefault="00102A4B" w:rsidP="00102A4B">
      <w:pPr>
        <w:spacing w:after="0"/>
        <w:rPr>
          <w:b/>
        </w:rPr>
      </w:pPr>
    </w:p>
    <w:p w14:paraId="27C0F8BC" w14:textId="77777777" w:rsidR="00102A4B" w:rsidRPr="006338BD" w:rsidRDefault="00102A4B" w:rsidP="00102A4B">
      <w:pPr>
        <w:pStyle w:val="Heading3"/>
      </w:pPr>
      <w:bookmarkStart w:id="36" w:name="_Toc479577196"/>
      <w:r w:rsidRPr="006338BD">
        <w:t>Good practices and lessons learned (optional for year 1)</w:t>
      </w:r>
      <w:bookmarkEnd w:id="36"/>
    </w:p>
    <w:p w14:paraId="3112FE5E" w14:textId="77777777" w:rsidR="00102A4B" w:rsidRPr="006338BD" w:rsidRDefault="00102A4B" w:rsidP="00102A4B">
      <w:pPr>
        <w:spacing w:after="0"/>
        <w:rPr>
          <w:i/>
        </w:rPr>
      </w:pPr>
      <w:r w:rsidRPr="006338BD">
        <w:rPr>
          <w:i/>
        </w:rPr>
        <w:t>Which concrete action(s) have had the most success (both internally and in cooperation with other signatories) to implement the commitments of the work stream? And why?</w:t>
      </w:r>
    </w:p>
    <w:p w14:paraId="40B52D39" w14:textId="77777777" w:rsidR="00565990" w:rsidRPr="006338BD" w:rsidRDefault="00565990" w:rsidP="00102A4B">
      <w:pPr>
        <w:spacing w:after="0"/>
        <w:rPr>
          <w:i/>
        </w:rPr>
      </w:pPr>
    </w:p>
    <w:p w14:paraId="0194ABB8" w14:textId="277E66AB" w:rsidR="00AF5156" w:rsidRPr="006338BD" w:rsidRDefault="00AF5156" w:rsidP="00AB0FBE">
      <w:pPr>
        <w:spacing w:after="0"/>
      </w:pPr>
      <w:r w:rsidRPr="006338BD">
        <w:t xml:space="preserve">Documenting qualitative changes in AAP results is a challenge, as </w:t>
      </w:r>
      <w:r w:rsidR="00E02665" w:rsidRPr="006338BD">
        <w:t xml:space="preserve">is the case with </w:t>
      </w:r>
      <w:r w:rsidRPr="006338BD">
        <w:t xml:space="preserve">all qualitative </w:t>
      </w:r>
      <w:r w:rsidR="003521E8" w:rsidRPr="006338BD">
        <w:t>results</w:t>
      </w:r>
      <w:r w:rsidRPr="006338BD">
        <w:t xml:space="preserve">. More examples of good practice and lessons learned by the UN agencies and other humanitarian </w:t>
      </w:r>
      <w:r w:rsidR="003521E8" w:rsidRPr="006338BD">
        <w:t xml:space="preserve">organisations </w:t>
      </w:r>
      <w:r w:rsidRPr="006338BD">
        <w:t>is needed, in order to make sure</w:t>
      </w:r>
      <w:r w:rsidR="006348CC" w:rsidRPr="006338BD">
        <w:t xml:space="preserve"> that</w:t>
      </w:r>
      <w:r w:rsidRPr="006338BD">
        <w:t xml:space="preserve"> the </w:t>
      </w:r>
      <w:r w:rsidR="003521E8" w:rsidRPr="006338BD">
        <w:t xml:space="preserve">organisations </w:t>
      </w:r>
      <w:r w:rsidRPr="006338BD">
        <w:t>continuously learn and revise their practices according to what works.</w:t>
      </w:r>
    </w:p>
    <w:p w14:paraId="3F8C5450" w14:textId="77777777" w:rsidR="00102A4B" w:rsidRPr="006338BD" w:rsidRDefault="00102A4B" w:rsidP="00102A4B">
      <w:pPr>
        <w:pStyle w:val="Heading2"/>
      </w:pPr>
      <w:bookmarkStart w:id="37" w:name="_Toc479577197"/>
      <w:r w:rsidRPr="006338BD">
        <w:lastRenderedPageBreak/>
        <w:t>Work stream 7 - Multi-year planning and funding</w:t>
      </w:r>
      <w:bookmarkEnd w:id="37"/>
    </w:p>
    <w:p w14:paraId="058B49D3" w14:textId="77777777" w:rsidR="00102A4B" w:rsidRPr="006338BD" w:rsidRDefault="00102A4B" w:rsidP="00102A4B">
      <w:pPr>
        <w:pStyle w:val="Heading3"/>
        <w:numPr>
          <w:ilvl w:val="0"/>
          <w:numId w:val="7"/>
        </w:numPr>
      </w:pPr>
      <w:bookmarkStart w:id="38" w:name="_Toc479577198"/>
      <w:r w:rsidRPr="006338BD">
        <w:t>Baseline (only in year 1)</w:t>
      </w:r>
      <w:bookmarkEnd w:id="38"/>
    </w:p>
    <w:p w14:paraId="4B9BCA8A" w14:textId="77777777" w:rsidR="00102A4B" w:rsidRPr="006338BD" w:rsidRDefault="00102A4B" w:rsidP="00102A4B">
      <w:pPr>
        <w:spacing w:after="0"/>
        <w:rPr>
          <w:i/>
        </w:rPr>
      </w:pPr>
      <w:r w:rsidRPr="006338BD">
        <w:rPr>
          <w:i/>
        </w:rPr>
        <w:t>Where did your organisation stand on the work stream and its commitments when the Grand Bargain was signed?</w:t>
      </w:r>
    </w:p>
    <w:p w14:paraId="32B5F463" w14:textId="77777777" w:rsidR="00453A2F" w:rsidRPr="006338BD" w:rsidRDefault="00453A2F" w:rsidP="00102A4B">
      <w:pPr>
        <w:spacing w:after="0"/>
      </w:pPr>
    </w:p>
    <w:p w14:paraId="419728CE" w14:textId="77777777" w:rsidR="00AB0FBE" w:rsidRPr="006338BD" w:rsidRDefault="008619B3" w:rsidP="00AB0FBE">
      <w:pPr>
        <w:pStyle w:val="ListParagraph"/>
        <w:numPr>
          <w:ilvl w:val="0"/>
          <w:numId w:val="34"/>
        </w:numPr>
        <w:spacing w:after="0"/>
      </w:pPr>
      <w:r w:rsidRPr="006338BD">
        <w:t xml:space="preserve">The </w:t>
      </w:r>
      <w:r w:rsidR="00261148" w:rsidRPr="006338BD">
        <w:t xml:space="preserve">Ministry </w:t>
      </w:r>
      <w:r w:rsidRPr="006338BD">
        <w:t xml:space="preserve">has </w:t>
      </w:r>
      <w:r w:rsidR="00261148" w:rsidRPr="006338BD">
        <w:t>multi</w:t>
      </w:r>
      <w:r w:rsidR="00B02B25" w:rsidRPr="006338BD">
        <w:t>-</w:t>
      </w:r>
      <w:r w:rsidR="00261148" w:rsidRPr="006338BD">
        <w:t xml:space="preserve">year framework agreements with several </w:t>
      </w:r>
      <w:r w:rsidR="00B02B25" w:rsidRPr="006338BD">
        <w:t>NGOs</w:t>
      </w:r>
      <w:r w:rsidR="00953325" w:rsidRPr="006338BD">
        <w:t xml:space="preserve"> (</w:t>
      </w:r>
      <w:r w:rsidR="00261148" w:rsidRPr="006338BD">
        <w:t>Norwegian Refugee Council, Norwegian Red Cross, Norwegian Church Aid</w:t>
      </w:r>
      <w:r w:rsidR="00695BE7" w:rsidRPr="006338BD">
        <w:t>, Norwegian People</w:t>
      </w:r>
      <w:r w:rsidR="00B02B25" w:rsidRPr="006338BD">
        <w:t>’s</w:t>
      </w:r>
      <w:r w:rsidR="00695BE7" w:rsidRPr="006338BD">
        <w:t xml:space="preserve"> Aid</w:t>
      </w:r>
      <w:r w:rsidR="00261148" w:rsidRPr="006338BD">
        <w:t xml:space="preserve"> and </w:t>
      </w:r>
      <w:r w:rsidR="00894033" w:rsidRPr="006338BD">
        <w:t>Save the Children</w:t>
      </w:r>
      <w:r w:rsidR="00B02B25" w:rsidRPr="006338BD">
        <w:t xml:space="preserve"> Norway</w:t>
      </w:r>
      <w:r w:rsidRPr="006338BD">
        <w:t xml:space="preserve">). In addition, the Ministry has signed </w:t>
      </w:r>
      <w:r w:rsidR="00695BE7" w:rsidRPr="006338BD">
        <w:t xml:space="preserve">a </w:t>
      </w:r>
      <w:r w:rsidRPr="006338BD">
        <w:t>multi</w:t>
      </w:r>
      <w:r w:rsidR="00B02B25" w:rsidRPr="006338BD">
        <w:t>-</w:t>
      </w:r>
      <w:r w:rsidRPr="006338BD">
        <w:t>year core agreement with WFP</w:t>
      </w:r>
      <w:r w:rsidR="00695BE7" w:rsidRPr="006338BD">
        <w:t>.</w:t>
      </w:r>
      <w:r w:rsidRPr="006338BD">
        <w:t xml:space="preserve"> These agreements provide</w:t>
      </w:r>
      <w:r w:rsidR="00B02B25" w:rsidRPr="006338BD">
        <w:t xml:space="preserve"> for</w:t>
      </w:r>
      <w:r w:rsidRPr="006338BD">
        <w:t xml:space="preserve"> a degree of predictable and flexible funding. </w:t>
      </w:r>
    </w:p>
    <w:p w14:paraId="4268952E" w14:textId="4E62DBCD" w:rsidR="008619B3" w:rsidRPr="006338BD" w:rsidRDefault="008619B3" w:rsidP="00AB0FBE">
      <w:pPr>
        <w:pStyle w:val="ListParagraph"/>
        <w:numPr>
          <w:ilvl w:val="0"/>
          <w:numId w:val="34"/>
        </w:numPr>
        <w:spacing w:after="0"/>
      </w:pPr>
      <w:r w:rsidRPr="006338BD">
        <w:t>At the Supporting Syria and the Region conference in February 2016, Norway announced a four-year pledge of approx. NOK 10 billion</w:t>
      </w:r>
      <w:r w:rsidR="007673F1" w:rsidRPr="006338BD">
        <w:t xml:space="preserve"> (about USD 1.2 billion). </w:t>
      </w:r>
    </w:p>
    <w:p w14:paraId="412FE1A6" w14:textId="77777777" w:rsidR="008619B3" w:rsidRPr="006338BD" w:rsidRDefault="008619B3" w:rsidP="008619B3">
      <w:pPr>
        <w:spacing w:after="0"/>
        <w:rPr>
          <w:i/>
        </w:rPr>
      </w:pPr>
    </w:p>
    <w:p w14:paraId="64F07245" w14:textId="77777777" w:rsidR="00102A4B" w:rsidRPr="006338BD" w:rsidRDefault="00102A4B" w:rsidP="008619B3">
      <w:pPr>
        <w:pStyle w:val="Heading3"/>
        <w:numPr>
          <w:ilvl w:val="0"/>
          <w:numId w:val="7"/>
        </w:numPr>
      </w:pPr>
      <w:bookmarkStart w:id="39" w:name="_Toc479577199"/>
      <w:r w:rsidRPr="006338BD">
        <w:t>Progress to date</w:t>
      </w:r>
      <w:bookmarkEnd w:id="39"/>
      <w:r w:rsidRPr="006338BD">
        <w:t xml:space="preserve"> </w:t>
      </w:r>
    </w:p>
    <w:p w14:paraId="775CC084" w14:textId="786D3244" w:rsidR="00102A4B" w:rsidRPr="006338BD" w:rsidRDefault="00102A4B" w:rsidP="00102A4B">
      <w:pPr>
        <w:spacing w:after="0"/>
        <w:rPr>
          <w:i/>
        </w:rPr>
      </w:pPr>
      <w:r w:rsidRPr="006338BD">
        <w:rPr>
          <w:i/>
        </w:rPr>
        <w:t>Which concrete actions have you taken (both internally and in cooperation with other signatories) to implement the commitments of the work stream?</w:t>
      </w:r>
      <w:r w:rsidR="00ED28E4" w:rsidRPr="006338BD">
        <w:rPr>
          <w:i/>
        </w:rPr>
        <w:t xml:space="preserve"> </w:t>
      </w:r>
    </w:p>
    <w:p w14:paraId="3C528708" w14:textId="77777777" w:rsidR="00261148" w:rsidRPr="006338BD" w:rsidRDefault="00261148" w:rsidP="00102A4B">
      <w:pPr>
        <w:spacing w:after="0"/>
        <w:rPr>
          <w:highlight w:val="yellow"/>
        </w:rPr>
      </w:pPr>
    </w:p>
    <w:p w14:paraId="45131A25" w14:textId="5B8EF013" w:rsidR="00773A81" w:rsidRPr="006338BD" w:rsidRDefault="00DA19BE" w:rsidP="00AB0FBE">
      <w:pPr>
        <w:pStyle w:val="ListParagraph"/>
        <w:numPr>
          <w:ilvl w:val="0"/>
          <w:numId w:val="35"/>
        </w:numPr>
        <w:spacing w:after="0"/>
      </w:pPr>
      <w:r w:rsidRPr="006338BD">
        <w:t>The multi</w:t>
      </w:r>
      <w:r w:rsidR="00EC09B5" w:rsidRPr="006338BD">
        <w:t>-</w:t>
      </w:r>
      <w:r w:rsidRPr="006338BD">
        <w:t>year pledge for Syria and the neighbouring countries account</w:t>
      </w:r>
      <w:r w:rsidR="007D2A9A" w:rsidRPr="006338BD">
        <w:t>s</w:t>
      </w:r>
      <w:r w:rsidRPr="006338BD">
        <w:t xml:space="preserve"> for </w:t>
      </w:r>
      <w:r w:rsidR="007D2A9A" w:rsidRPr="006338BD">
        <w:t xml:space="preserve">a substantial part of the </w:t>
      </w:r>
      <w:r w:rsidR="008619B3" w:rsidRPr="006338BD">
        <w:t xml:space="preserve">total </w:t>
      </w:r>
      <w:r w:rsidRPr="006338BD">
        <w:t>Norwegian humanitarian budget</w:t>
      </w:r>
      <w:r w:rsidR="008619B3" w:rsidRPr="006338BD">
        <w:t xml:space="preserve"> for 2017</w:t>
      </w:r>
      <w:r w:rsidRPr="006338BD">
        <w:t xml:space="preserve">. </w:t>
      </w:r>
      <w:r w:rsidR="008619B3" w:rsidRPr="006338BD">
        <w:t xml:space="preserve">As a result of this multi-year commitment, the Ministry has signed </w:t>
      </w:r>
      <w:r w:rsidR="007673F1" w:rsidRPr="006338BD">
        <w:t>multi-year letters of intent to support the work of UNHCR and UNICEF (on education in cris</w:t>
      </w:r>
      <w:r w:rsidR="00622674" w:rsidRPr="006338BD">
        <w:t>e</w:t>
      </w:r>
      <w:r w:rsidR="007673F1" w:rsidRPr="006338BD">
        <w:t>s and emergencies) in Syria and the neighbouring countries.</w:t>
      </w:r>
      <w:r w:rsidR="00ED28E4" w:rsidRPr="006338BD">
        <w:t xml:space="preserve"> </w:t>
      </w:r>
    </w:p>
    <w:p w14:paraId="08DEC7EC" w14:textId="159D01B1" w:rsidR="00953325" w:rsidRPr="006338BD" w:rsidRDefault="00953325" w:rsidP="00AB0FBE">
      <w:pPr>
        <w:pStyle w:val="ListParagraph"/>
        <w:numPr>
          <w:ilvl w:val="0"/>
          <w:numId w:val="35"/>
        </w:numPr>
        <w:spacing w:after="0"/>
      </w:pPr>
      <w:r w:rsidRPr="006338BD">
        <w:t xml:space="preserve">Norway has </w:t>
      </w:r>
      <w:r w:rsidR="00DA19BE" w:rsidRPr="006338BD">
        <w:t xml:space="preserve">further increased its </w:t>
      </w:r>
      <w:r w:rsidRPr="006338BD">
        <w:t>mult</w:t>
      </w:r>
      <w:r w:rsidR="00DA19BE" w:rsidRPr="006338BD">
        <w:t>i</w:t>
      </w:r>
      <w:r w:rsidR="00D6791D" w:rsidRPr="006338BD">
        <w:t>-</w:t>
      </w:r>
      <w:r w:rsidR="00DA19BE" w:rsidRPr="006338BD">
        <w:t xml:space="preserve">year humanitarian commitments </w:t>
      </w:r>
      <w:r w:rsidR="005A30FC" w:rsidRPr="006338BD">
        <w:t xml:space="preserve">in 2017 </w:t>
      </w:r>
      <w:r w:rsidR="00DA19BE" w:rsidRPr="006338BD">
        <w:t xml:space="preserve">by announcing a three-year pledge of </w:t>
      </w:r>
      <w:r w:rsidR="008619B3" w:rsidRPr="006338BD">
        <w:t>approx.</w:t>
      </w:r>
      <w:r w:rsidR="00DA19BE" w:rsidRPr="006338BD">
        <w:t xml:space="preserve"> NOK 1.6 billion</w:t>
      </w:r>
      <w:r w:rsidR="005A30FC" w:rsidRPr="006338BD">
        <w:t xml:space="preserve"> (USD 192 million) </w:t>
      </w:r>
      <w:r w:rsidR="00DA19BE" w:rsidRPr="006338BD">
        <w:t xml:space="preserve">at </w:t>
      </w:r>
      <w:r w:rsidR="005246ED" w:rsidRPr="006338BD">
        <w:t>the Oslo Humanitarian Conferen</w:t>
      </w:r>
      <w:r w:rsidR="005A30FC" w:rsidRPr="006338BD">
        <w:t>ce on Nigeria and the Lake Chad</w:t>
      </w:r>
      <w:r w:rsidR="00D6791D" w:rsidRPr="006338BD">
        <w:t xml:space="preserve"> Region</w:t>
      </w:r>
      <w:r w:rsidR="005A30FC" w:rsidRPr="006338BD">
        <w:t xml:space="preserve">. </w:t>
      </w:r>
      <w:r w:rsidR="00695BE7" w:rsidRPr="006338BD">
        <w:t>The pledge includes both development and humanitarian funding.</w:t>
      </w:r>
    </w:p>
    <w:p w14:paraId="65A87157" w14:textId="77777777" w:rsidR="00261148" w:rsidRPr="006338BD" w:rsidRDefault="00261148" w:rsidP="00102A4B">
      <w:pPr>
        <w:spacing w:after="0"/>
        <w:rPr>
          <w:highlight w:val="yellow"/>
        </w:rPr>
      </w:pPr>
    </w:p>
    <w:p w14:paraId="0A10F0D3" w14:textId="77777777" w:rsidR="00102A4B" w:rsidRPr="006338BD" w:rsidRDefault="00102A4B" w:rsidP="00102A4B">
      <w:pPr>
        <w:pStyle w:val="Heading3"/>
      </w:pPr>
      <w:bookmarkStart w:id="40" w:name="_Toc479577200"/>
      <w:r w:rsidRPr="006338BD">
        <w:t>Planned next steps</w:t>
      </w:r>
      <w:bookmarkEnd w:id="40"/>
      <w:r w:rsidRPr="006338BD">
        <w:t xml:space="preserve"> </w:t>
      </w:r>
    </w:p>
    <w:p w14:paraId="46F37670" w14:textId="77777777" w:rsidR="00102A4B" w:rsidRPr="006338BD" w:rsidRDefault="00102A4B" w:rsidP="00102A4B">
      <w:pPr>
        <w:spacing w:after="0"/>
        <w:rPr>
          <w:b/>
          <w:i/>
        </w:rPr>
      </w:pPr>
      <w:r w:rsidRPr="006338BD">
        <w:rPr>
          <w:i/>
        </w:rPr>
        <w:t>What are the specific next steps which you plan to undertake to implement the commitments (with a focus on the next 2 years)?</w:t>
      </w:r>
      <w:r w:rsidRPr="006338BD">
        <w:rPr>
          <w:b/>
          <w:i/>
        </w:rPr>
        <w:t xml:space="preserve"> </w:t>
      </w:r>
    </w:p>
    <w:p w14:paraId="051391D7" w14:textId="77777777" w:rsidR="00102A4B" w:rsidRPr="006338BD" w:rsidRDefault="00102A4B" w:rsidP="00102A4B">
      <w:pPr>
        <w:spacing w:after="0"/>
      </w:pPr>
    </w:p>
    <w:p w14:paraId="5ACE8ED7" w14:textId="058F8C98" w:rsidR="007F00DC" w:rsidRPr="006338BD" w:rsidRDefault="005A30FC" w:rsidP="00102A4B">
      <w:pPr>
        <w:spacing w:after="0"/>
      </w:pPr>
      <w:r w:rsidRPr="006338BD">
        <w:t xml:space="preserve">As part of the </w:t>
      </w:r>
      <w:r w:rsidR="00B166BF" w:rsidRPr="006338BD">
        <w:t>Grand Bargain</w:t>
      </w:r>
      <w:r w:rsidRPr="006338BD">
        <w:t xml:space="preserve"> follow-up</w:t>
      </w:r>
      <w:r w:rsidR="00B166BF" w:rsidRPr="006338BD">
        <w:t xml:space="preserve">, the Ministry will allow </w:t>
      </w:r>
      <w:r w:rsidR="00DA19BE" w:rsidRPr="006338BD">
        <w:t xml:space="preserve">for </w:t>
      </w:r>
      <w:r w:rsidR="005807F7" w:rsidRPr="006338BD">
        <w:t xml:space="preserve">greater </w:t>
      </w:r>
      <w:r w:rsidR="00B166BF" w:rsidRPr="006338BD">
        <w:t xml:space="preserve">flexibility within the scope of existing </w:t>
      </w:r>
      <w:r w:rsidR="005076F6" w:rsidRPr="006338BD">
        <w:t xml:space="preserve">and </w:t>
      </w:r>
      <w:r w:rsidR="00B166BF" w:rsidRPr="006338BD">
        <w:t xml:space="preserve">new framework agreements, including </w:t>
      </w:r>
      <w:r w:rsidR="005807F7" w:rsidRPr="006338BD">
        <w:t xml:space="preserve">the </w:t>
      </w:r>
      <w:r w:rsidR="004856AE" w:rsidRPr="006338BD">
        <w:t xml:space="preserve">approval of </w:t>
      </w:r>
      <w:r w:rsidR="00B166BF" w:rsidRPr="006338BD">
        <w:t>multi</w:t>
      </w:r>
      <w:r w:rsidR="005807F7" w:rsidRPr="006338BD">
        <w:t>-</w:t>
      </w:r>
      <w:r w:rsidR="00B166BF" w:rsidRPr="006338BD">
        <w:t xml:space="preserve">year planning and programming in protracted </w:t>
      </w:r>
      <w:r w:rsidR="005807F7" w:rsidRPr="006338BD">
        <w:t xml:space="preserve">crises </w:t>
      </w:r>
      <w:r w:rsidR="00B166BF" w:rsidRPr="006338BD">
        <w:t xml:space="preserve">in agreement with the </w:t>
      </w:r>
      <w:r w:rsidR="005807F7" w:rsidRPr="006338BD">
        <w:t xml:space="preserve">organisations </w:t>
      </w:r>
      <w:r w:rsidR="00B166BF" w:rsidRPr="006338BD">
        <w:t xml:space="preserve">concerned. </w:t>
      </w:r>
    </w:p>
    <w:p w14:paraId="414AAE9D" w14:textId="77777777" w:rsidR="00102A4B" w:rsidRPr="006338BD" w:rsidRDefault="00102A4B" w:rsidP="00102A4B">
      <w:pPr>
        <w:pStyle w:val="Heading3"/>
      </w:pPr>
      <w:bookmarkStart w:id="41" w:name="_Toc479577201"/>
      <w:r w:rsidRPr="006338BD">
        <w:t>Efficiency gains (optional for year 1)</w:t>
      </w:r>
      <w:bookmarkEnd w:id="41"/>
    </w:p>
    <w:p w14:paraId="69199513" w14:textId="77777777" w:rsidR="00102A4B" w:rsidRPr="006338BD" w:rsidRDefault="00102A4B" w:rsidP="00102A4B">
      <w:pPr>
        <w:spacing w:after="0"/>
        <w:rPr>
          <w:b/>
          <w:i/>
        </w:rPr>
      </w:pPr>
      <w:r w:rsidRPr="006338BD">
        <w:rPr>
          <w:i/>
        </w:rPr>
        <w:t>Please indicate, qualitatively, efficiency gains associated with implementation of GB commitments and how they have benefitted your organisation and beneficiaries.</w:t>
      </w:r>
      <w:r w:rsidRPr="006338BD">
        <w:rPr>
          <w:b/>
          <w:i/>
        </w:rPr>
        <w:t xml:space="preserve"> </w:t>
      </w:r>
    </w:p>
    <w:p w14:paraId="1578E427" w14:textId="77777777" w:rsidR="00102A4B" w:rsidRPr="006338BD" w:rsidRDefault="00102A4B" w:rsidP="00102A4B">
      <w:pPr>
        <w:spacing w:after="0"/>
        <w:rPr>
          <w:b/>
        </w:rPr>
      </w:pPr>
    </w:p>
    <w:p w14:paraId="59D5755F" w14:textId="6F11623B" w:rsidR="00B166BF" w:rsidRPr="006338BD" w:rsidRDefault="001A7E4D" w:rsidP="00102A4B">
      <w:pPr>
        <w:spacing w:after="0"/>
      </w:pPr>
      <w:r w:rsidRPr="006338BD">
        <w:t>Increased</w:t>
      </w:r>
      <w:r w:rsidR="00456B79" w:rsidRPr="006338BD">
        <w:t xml:space="preserve"> flexibility within </w:t>
      </w:r>
      <w:r w:rsidR="007D2A9A" w:rsidRPr="006338BD">
        <w:t xml:space="preserve">the framework </w:t>
      </w:r>
      <w:r w:rsidR="00456B79" w:rsidRPr="006338BD">
        <w:t xml:space="preserve">agreements </w:t>
      </w:r>
      <w:r w:rsidR="00DA19BE" w:rsidRPr="006338BD">
        <w:t>will likely</w:t>
      </w:r>
      <w:r w:rsidR="007D2A9A" w:rsidRPr="006338BD">
        <w:t xml:space="preserve"> lead to</w:t>
      </w:r>
      <w:r w:rsidR="00456B79" w:rsidRPr="006338BD">
        <w:t xml:space="preserve"> </w:t>
      </w:r>
      <w:r w:rsidRPr="006338BD">
        <w:t>increase</w:t>
      </w:r>
      <w:r w:rsidR="007D2A9A" w:rsidRPr="006338BD">
        <w:t>d</w:t>
      </w:r>
      <w:r w:rsidRPr="006338BD">
        <w:t xml:space="preserve"> predictability</w:t>
      </w:r>
      <w:r w:rsidR="005807F7" w:rsidRPr="006338BD">
        <w:t xml:space="preserve"> and</w:t>
      </w:r>
      <w:r w:rsidRPr="006338BD">
        <w:t xml:space="preserve"> </w:t>
      </w:r>
      <w:r w:rsidR="00456B79" w:rsidRPr="006338BD">
        <w:t>lower administrative costs</w:t>
      </w:r>
      <w:r w:rsidR="005807F7" w:rsidRPr="006338BD">
        <w:t>,</w:t>
      </w:r>
      <w:r w:rsidR="00456B79" w:rsidRPr="006338BD">
        <w:t xml:space="preserve"> and enable more responsive programming. </w:t>
      </w:r>
    </w:p>
    <w:p w14:paraId="6D04A91B" w14:textId="08F2686C" w:rsidR="00102A4B" w:rsidRPr="006338BD" w:rsidRDefault="00102A4B" w:rsidP="00102A4B">
      <w:pPr>
        <w:pStyle w:val="Heading3"/>
      </w:pPr>
      <w:bookmarkStart w:id="42" w:name="_Toc479577202"/>
      <w:r w:rsidRPr="006338BD">
        <w:t>Good practice and lessons learned (optional for year 1)</w:t>
      </w:r>
      <w:bookmarkEnd w:id="42"/>
    </w:p>
    <w:p w14:paraId="66D86AB7" w14:textId="77777777" w:rsidR="00102A4B" w:rsidRPr="006338BD" w:rsidRDefault="00102A4B" w:rsidP="00102A4B">
      <w:pPr>
        <w:spacing w:after="0"/>
        <w:rPr>
          <w:i/>
        </w:rPr>
      </w:pPr>
      <w:r w:rsidRPr="006338BD">
        <w:rPr>
          <w:i/>
        </w:rPr>
        <w:t>Which concrete action(s) have had the most success (both internally and in cooperation with other signatories) to implement the commitments of the work stream? And why?</w:t>
      </w:r>
    </w:p>
    <w:p w14:paraId="1782DCB4" w14:textId="77777777" w:rsidR="001A7E4D" w:rsidRPr="006338BD" w:rsidRDefault="001A7E4D" w:rsidP="00102A4B">
      <w:pPr>
        <w:spacing w:after="0"/>
      </w:pPr>
    </w:p>
    <w:p w14:paraId="1259A04A" w14:textId="528B3E2A" w:rsidR="003407F0" w:rsidRPr="006338BD" w:rsidRDefault="00DA19BE" w:rsidP="00AB0FBE">
      <w:pPr>
        <w:spacing w:after="0"/>
      </w:pPr>
      <w:r w:rsidRPr="006338BD">
        <w:t>More mult</w:t>
      </w:r>
      <w:r w:rsidR="001131BD" w:rsidRPr="006338BD">
        <w:t>i</w:t>
      </w:r>
      <w:r w:rsidR="008E0D4D" w:rsidRPr="006338BD">
        <w:t>-</w:t>
      </w:r>
      <w:r w:rsidR="001131BD" w:rsidRPr="006338BD">
        <w:t xml:space="preserve">year financing will require </w:t>
      </w:r>
      <w:r w:rsidR="001A7E4D" w:rsidRPr="006338BD">
        <w:t>a stronger focus on multi-year collaborative planning and response plans and stronger links between humanitarian and development actors</w:t>
      </w:r>
      <w:r w:rsidR="00EA3A4E" w:rsidRPr="006338BD">
        <w:t>,</w:t>
      </w:r>
      <w:r w:rsidR="001A7E4D" w:rsidRPr="006338BD">
        <w:t xml:space="preserve"> without </w:t>
      </w:r>
      <w:r w:rsidR="00EA3A4E" w:rsidRPr="006338BD">
        <w:t xml:space="preserve">undermining the commitment to principled humanitarian action. </w:t>
      </w:r>
      <w:r w:rsidR="003407F0" w:rsidRPr="006338BD">
        <w:t xml:space="preserve">At the same time, it is important for a donor like Norway to balance the need humanitarian partners have for more predictable financing with the need for flexibility in our budgets </w:t>
      </w:r>
      <w:r w:rsidR="008E0D4D" w:rsidRPr="006338BD">
        <w:t xml:space="preserve">so as </w:t>
      </w:r>
      <w:r w:rsidR="003407F0" w:rsidRPr="006338BD">
        <w:t xml:space="preserve">to </w:t>
      </w:r>
      <w:r w:rsidR="008E0D4D" w:rsidRPr="006338BD">
        <w:t xml:space="preserve">be able to </w:t>
      </w:r>
      <w:r w:rsidR="003407F0" w:rsidRPr="006338BD">
        <w:t xml:space="preserve">respond to humanitarian </w:t>
      </w:r>
      <w:r w:rsidR="00D72686" w:rsidRPr="006338BD">
        <w:t xml:space="preserve">crises </w:t>
      </w:r>
      <w:r w:rsidR="005B7E5D" w:rsidRPr="006338BD">
        <w:t>as</w:t>
      </w:r>
      <w:r w:rsidR="00D72686" w:rsidRPr="006338BD">
        <w:t xml:space="preserve"> they arise</w:t>
      </w:r>
      <w:r w:rsidR="003407F0" w:rsidRPr="006338BD">
        <w:t xml:space="preserve">. </w:t>
      </w:r>
    </w:p>
    <w:p w14:paraId="1366E185" w14:textId="77777777" w:rsidR="003407F0" w:rsidRPr="006338BD" w:rsidRDefault="003407F0" w:rsidP="00102A4B">
      <w:pPr>
        <w:spacing w:after="0"/>
      </w:pPr>
    </w:p>
    <w:p w14:paraId="6CE66C5A" w14:textId="77777777" w:rsidR="00102A4B" w:rsidRPr="006338BD" w:rsidRDefault="00102A4B" w:rsidP="00102A4B">
      <w:pPr>
        <w:pStyle w:val="Heading2"/>
      </w:pPr>
      <w:bookmarkStart w:id="43" w:name="_Toc479577203"/>
      <w:r w:rsidRPr="006338BD">
        <w:lastRenderedPageBreak/>
        <w:t>Work stream 8 - Earmarking/flexibility</w:t>
      </w:r>
      <w:bookmarkEnd w:id="43"/>
    </w:p>
    <w:p w14:paraId="5ED7AC02" w14:textId="77777777" w:rsidR="00102A4B" w:rsidRPr="006338BD" w:rsidRDefault="00102A4B" w:rsidP="00102A4B">
      <w:pPr>
        <w:pStyle w:val="Heading3"/>
        <w:numPr>
          <w:ilvl w:val="0"/>
          <w:numId w:val="8"/>
        </w:numPr>
      </w:pPr>
      <w:bookmarkStart w:id="44" w:name="_Toc479577204"/>
      <w:r w:rsidRPr="006338BD">
        <w:t>Baseline (only in year 1)</w:t>
      </w:r>
      <w:bookmarkEnd w:id="44"/>
    </w:p>
    <w:p w14:paraId="12EEB78C" w14:textId="714DBB20" w:rsidR="00102A4B" w:rsidRPr="006338BD" w:rsidRDefault="00102A4B" w:rsidP="00102A4B">
      <w:pPr>
        <w:spacing w:after="0"/>
      </w:pPr>
      <w:r w:rsidRPr="006338BD">
        <w:t>Where did your organisation stand on the work stream and its commitments when the Grand Bargain was signed?</w:t>
      </w:r>
      <w:r w:rsidR="008244B1" w:rsidRPr="006338BD">
        <w:t xml:space="preserve"> </w:t>
      </w:r>
    </w:p>
    <w:p w14:paraId="6B044222" w14:textId="77777777" w:rsidR="00D26407" w:rsidRPr="006338BD" w:rsidRDefault="00D26407" w:rsidP="00102A4B">
      <w:pPr>
        <w:spacing w:after="0"/>
        <w:rPr>
          <w:i/>
        </w:rPr>
      </w:pPr>
    </w:p>
    <w:p w14:paraId="1D6A0F1C" w14:textId="40916857" w:rsidR="006079E1" w:rsidRPr="006338BD" w:rsidRDefault="00DF3319" w:rsidP="00AB0FBE">
      <w:pPr>
        <w:spacing w:after="0"/>
      </w:pPr>
      <w:r w:rsidRPr="006338BD">
        <w:t xml:space="preserve">Norway provides significant amounts of flexible humanitarian funding.  </w:t>
      </w:r>
      <w:r w:rsidR="006079E1" w:rsidRPr="006338BD">
        <w:t>This inclu</w:t>
      </w:r>
      <w:r w:rsidR="00D26407" w:rsidRPr="006338BD">
        <w:t xml:space="preserve">des the core support to WFP, </w:t>
      </w:r>
      <w:r w:rsidR="006079E1" w:rsidRPr="006338BD">
        <w:t>UNHCR</w:t>
      </w:r>
      <w:r w:rsidR="00D26407" w:rsidRPr="006338BD">
        <w:t>, OCHA, ICRC</w:t>
      </w:r>
      <w:r w:rsidR="006079E1" w:rsidRPr="006338BD">
        <w:t>, contributions to CERF</w:t>
      </w:r>
      <w:r w:rsidR="003F1CF6" w:rsidRPr="006338BD">
        <w:t xml:space="preserve"> and</w:t>
      </w:r>
      <w:r w:rsidR="00D26407" w:rsidRPr="006338BD">
        <w:t xml:space="preserve"> </w:t>
      </w:r>
      <w:r w:rsidR="006079E1" w:rsidRPr="006338BD">
        <w:t xml:space="preserve">CPBFs, as well as thematic </w:t>
      </w:r>
      <w:r w:rsidR="006303D3" w:rsidRPr="006338BD">
        <w:t xml:space="preserve">support </w:t>
      </w:r>
      <w:r w:rsidR="006079E1" w:rsidRPr="006338BD">
        <w:t xml:space="preserve">and softly earmarked regional </w:t>
      </w:r>
      <w:r w:rsidRPr="006338BD">
        <w:t xml:space="preserve">humanitarian </w:t>
      </w:r>
      <w:r w:rsidR="006079E1" w:rsidRPr="006338BD">
        <w:t xml:space="preserve">support. </w:t>
      </w:r>
    </w:p>
    <w:p w14:paraId="08D26949" w14:textId="77777777" w:rsidR="00102A4B" w:rsidRPr="006338BD" w:rsidRDefault="00102A4B" w:rsidP="00102A4B">
      <w:pPr>
        <w:pStyle w:val="Heading3"/>
      </w:pPr>
      <w:bookmarkStart w:id="45" w:name="_Toc479577205"/>
      <w:r w:rsidRPr="006338BD">
        <w:t>Progress to date</w:t>
      </w:r>
      <w:bookmarkEnd w:id="45"/>
      <w:r w:rsidRPr="006338BD">
        <w:t xml:space="preserve"> </w:t>
      </w:r>
    </w:p>
    <w:p w14:paraId="0B1DCD45" w14:textId="78BB56E2" w:rsidR="00102A4B" w:rsidRPr="006338BD" w:rsidRDefault="00102A4B" w:rsidP="00102A4B">
      <w:pPr>
        <w:spacing w:after="0"/>
      </w:pPr>
      <w:r w:rsidRPr="006338BD">
        <w:t>Which concrete actions have you taken (both internally and in cooperation with other signatories) to implement the commitments of the work stream?</w:t>
      </w:r>
      <w:r w:rsidR="00ED28E4" w:rsidRPr="006338BD">
        <w:t xml:space="preserve"> </w:t>
      </w:r>
    </w:p>
    <w:p w14:paraId="115888F1" w14:textId="77777777" w:rsidR="00E973D3" w:rsidRPr="006338BD" w:rsidRDefault="00E973D3" w:rsidP="00102A4B">
      <w:pPr>
        <w:spacing w:after="0"/>
        <w:rPr>
          <w:highlight w:val="yellow"/>
        </w:rPr>
      </w:pPr>
    </w:p>
    <w:p w14:paraId="7CFB085B" w14:textId="77777777" w:rsidR="00BC478E" w:rsidRPr="006338BD" w:rsidRDefault="00092338" w:rsidP="00AB0FBE">
      <w:pPr>
        <w:pStyle w:val="ListParagraph"/>
        <w:numPr>
          <w:ilvl w:val="0"/>
          <w:numId w:val="36"/>
        </w:numPr>
        <w:spacing w:after="0"/>
      </w:pPr>
      <w:r w:rsidRPr="006338BD">
        <w:t xml:space="preserve">The </w:t>
      </w:r>
      <w:r w:rsidR="00BC478E" w:rsidRPr="006338BD">
        <w:t xml:space="preserve">global target </w:t>
      </w:r>
      <w:r w:rsidRPr="006338BD">
        <w:t>of 30</w:t>
      </w:r>
      <w:r w:rsidR="003F1CF6" w:rsidRPr="006338BD">
        <w:t> %</w:t>
      </w:r>
      <w:r w:rsidR="006303D3" w:rsidRPr="006338BD">
        <w:t xml:space="preserve"> </w:t>
      </w:r>
      <w:r w:rsidR="00BC478E" w:rsidRPr="006338BD">
        <w:t xml:space="preserve">of humanitarian contributions that is non-earmarked or softly earmarked by 2020, </w:t>
      </w:r>
      <w:r w:rsidR="006303D3" w:rsidRPr="006338BD">
        <w:t>was reac</w:t>
      </w:r>
      <w:r w:rsidR="00614E2E" w:rsidRPr="006338BD">
        <w:t>hed by end of budget year 2016</w:t>
      </w:r>
      <w:r w:rsidR="00BC478E" w:rsidRPr="006338BD">
        <w:t xml:space="preserve">. </w:t>
      </w:r>
    </w:p>
    <w:p w14:paraId="43EF4313" w14:textId="1EBD140E" w:rsidR="00AB0FBE" w:rsidRPr="006338BD" w:rsidRDefault="00BC478E" w:rsidP="00AB0FBE">
      <w:pPr>
        <w:pStyle w:val="ListParagraph"/>
        <w:numPr>
          <w:ilvl w:val="0"/>
          <w:numId w:val="36"/>
        </w:numPr>
        <w:spacing w:after="0"/>
      </w:pPr>
      <w:r w:rsidRPr="006338BD">
        <w:t>The</w:t>
      </w:r>
      <w:r w:rsidR="00614E2E" w:rsidRPr="006338BD">
        <w:t xml:space="preserve"> Ministry continues to focus on the importance of flexible financing to improve humanita</w:t>
      </w:r>
      <w:r w:rsidRPr="006338BD">
        <w:t xml:space="preserve">rian response, and recently shared its experiences as part of the </w:t>
      </w:r>
      <w:r w:rsidR="00614E2E" w:rsidRPr="006338BD">
        <w:t>survey on flexible financing initiated by Sweden and</w:t>
      </w:r>
      <w:r w:rsidR="003F1CF6" w:rsidRPr="006338BD">
        <w:t xml:space="preserve"> the</w:t>
      </w:r>
      <w:r w:rsidR="00614E2E" w:rsidRPr="006338BD">
        <w:t xml:space="preserve"> ICRC as the co-convener of this Grand Bargain work stream. </w:t>
      </w:r>
    </w:p>
    <w:p w14:paraId="2CF43C24" w14:textId="09E22698" w:rsidR="006303D3" w:rsidRPr="006338BD" w:rsidRDefault="006303D3" w:rsidP="00AB0FBE">
      <w:pPr>
        <w:pStyle w:val="ListParagraph"/>
        <w:numPr>
          <w:ilvl w:val="0"/>
          <w:numId w:val="36"/>
        </w:numPr>
        <w:spacing w:after="0"/>
      </w:pPr>
      <w:r w:rsidRPr="006338BD">
        <w:t>In its multi</w:t>
      </w:r>
      <w:r w:rsidR="003F1CF6" w:rsidRPr="006338BD">
        <w:t>-</w:t>
      </w:r>
      <w:r w:rsidRPr="006338BD">
        <w:t xml:space="preserve">year framework agreement with </w:t>
      </w:r>
      <w:r w:rsidR="00520FF4" w:rsidRPr="006338BD">
        <w:t xml:space="preserve">the Norwegian Refugee Council, the Ministry will, as a </w:t>
      </w:r>
      <w:r w:rsidRPr="006338BD">
        <w:t>pilot</w:t>
      </w:r>
      <w:r w:rsidR="00520FF4" w:rsidRPr="006338BD">
        <w:t>,</w:t>
      </w:r>
      <w:r w:rsidRPr="006338BD">
        <w:t xml:space="preserve"> </w:t>
      </w:r>
      <w:r w:rsidR="00520FF4" w:rsidRPr="006338BD">
        <w:t>provide</w:t>
      </w:r>
      <w:r w:rsidRPr="006338BD">
        <w:t xml:space="preserve"> unearma</w:t>
      </w:r>
      <w:r w:rsidR="003B28B3" w:rsidRPr="006338BD">
        <w:t>r</w:t>
      </w:r>
      <w:r w:rsidRPr="006338BD">
        <w:t>ked support to the country program</w:t>
      </w:r>
      <w:r w:rsidR="003F1CF6" w:rsidRPr="006338BD">
        <w:t>me</w:t>
      </w:r>
      <w:r w:rsidRPr="006338BD">
        <w:t>s (</w:t>
      </w:r>
      <w:r w:rsidR="00A25280" w:rsidRPr="006338BD">
        <w:t>instead</w:t>
      </w:r>
      <w:r w:rsidRPr="006338BD">
        <w:t xml:space="preserve"> of project level</w:t>
      </w:r>
      <w:r w:rsidR="00520FF4" w:rsidRPr="006338BD">
        <w:t xml:space="preserve"> funding</w:t>
      </w:r>
      <w:r w:rsidRPr="006338BD">
        <w:t>).</w:t>
      </w:r>
    </w:p>
    <w:p w14:paraId="30B3F3EA" w14:textId="77777777" w:rsidR="00102A4B" w:rsidRPr="006338BD" w:rsidRDefault="00102A4B" w:rsidP="00102A4B">
      <w:pPr>
        <w:pStyle w:val="Heading3"/>
      </w:pPr>
      <w:bookmarkStart w:id="46" w:name="_Toc479577206"/>
      <w:r w:rsidRPr="006338BD">
        <w:t>Planned next steps</w:t>
      </w:r>
      <w:bookmarkEnd w:id="46"/>
      <w:r w:rsidRPr="006338BD">
        <w:t xml:space="preserve"> </w:t>
      </w:r>
    </w:p>
    <w:p w14:paraId="02A132C0" w14:textId="77777777" w:rsidR="00102A4B" w:rsidRPr="006338BD" w:rsidRDefault="00102A4B" w:rsidP="00102A4B">
      <w:pPr>
        <w:spacing w:after="0"/>
        <w:rPr>
          <w:b/>
        </w:rPr>
      </w:pPr>
      <w:r w:rsidRPr="006338BD">
        <w:t>What are the specific next steps which you plan to undertake to implement the commitments (with a focus on the next 2 years)?</w:t>
      </w:r>
      <w:r w:rsidRPr="006338BD">
        <w:rPr>
          <w:b/>
        </w:rPr>
        <w:t xml:space="preserve"> </w:t>
      </w:r>
    </w:p>
    <w:p w14:paraId="7D24A1F3" w14:textId="77777777" w:rsidR="00102A4B" w:rsidRPr="006338BD" w:rsidRDefault="00102A4B" w:rsidP="00102A4B">
      <w:pPr>
        <w:spacing w:after="0"/>
        <w:rPr>
          <w:b/>
        </w:rPr>
      </w:pPr>
    </w:p>
    <w:p w14:paraId="0165DBF2" w14:textId="4DCC88A9" w:rsidR="00520FF4" w:rsidRPr="006338BD" w:rsidRDefault="006303D3" w:rsidP="00AB0FBE">
      <w:pPr>
        <w:spacing w:after="0"/>
      </w:pPr>
      <w:r w:rsidRPr="006338BD">
        <w:t>Norway will e</w:t>
      </w:r>
      <w:r w:rsidR="00B26A38" w:rsidRPr="006338BD">
        <w:t xml:space="preserve">xplore options for </w:t>
      </w:r>
      <w:r w:rsidR="00520FF4" w:rsidRPr="006338BD">
        <w:t xml:space="preserve">further </w:t>
      </w:r>
      <w:r w:rsidR="00B26A38" w:rsidRPr="006338BD">
        <w:t>re</w:t>
      </w:r>
      <w:r w:rsidR="00520FF4" w:rsidRPr="006338BD">
        <w:t xml:space="preserve">ducing the level of earmarking, </w:t>
      </w:r>
      <w:r w:rsidR="004C3443">
        <w:t xml:space="preserve">for example by </w:t>
      </w:r>
      <w:r w:rsidR="003B28B3" w:rsidRPr="006338BD">
        <w:t>decreasing earmarked/</w:t>
      </w:r>
      <w:r w:rsidR="004C3443">
        <w:t xml:space="preserve">tightly earmarked contributions and </w:t>
      </w:r>
      <w:r w:rsidR="004C3443" w:rsidRPr="006338BD">
        <w:t>increasing</w:t>
      </w:r>
      <w:r w:rsidR="004C3443">
        <w:t xml:space="preserve"> softly earmarked contributions.</w:t>
      </w:r>
    </w:p>
    <w:p w14:paraId="3BB39646" w14:textId="77777777" w:rsidR="00520FF4" w:rsidRPr="006338BD" w:rsidRDefault="00520FF4" w:rsidP="00520FF4">
      <w:pPr>
        <w:spacing w:after="0"/>
      </w:pPr>
    </w:p>
    <w:p w14:paraId="7398E095" w14:textId="77777777" w:rsidR="00102A4B" w:rsidRPr="006338BD" w:rsidRDefault="00102A4B" w:rsidP="00520FF4">
      <w:pPr>
        <w:pStyle w:val="Heading3"/>
      </w:pPr>
      <w:bookmarkStart w:id="47" w:name="_Toc479577207"/>
      <w:r w:rsidRPr="006338BD">
        <w:t>Efficiency gains (optional for year 1)</w:t>
      </w:r>
      <w:bookmarkEnd w:id="47"/>
    </w:p>
    <w:p w14:paraId="4AECA1AC"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730332E6" w14:textId="77777777" w:rsidR="00102A4B" w:rsidRPr="006338BD" w:rsidRDefault="00102A4B" w:rsidP="00102A4B">
      <w:pPr>
        <w:spacing w:after="0"/>
        <w:rPr>
          <w:b/>
        </w:rPr>
      </w:pPr>
    </w:p>
    <w:p w14:paraId="5CC4A594" w14:textId="7620F0E2" w:rsidR="00520FF4" w:rsidRPr="006338BD" w:rsidRDefault="00520FF4" w:rsidP="00AB0FBE">
      <w:pPr>
        <w:spacing w:after="0"/>
      </w:pPr>
      <w:r w:rsidRPr="006338BD">
        <w:t xml:space="preserve">More flexibility within framework agreements is likely to reduce administrative costs. </w:t>
      </w:r>
    </w:p>
    <w:p w14:paraId="7F10FAB3" w14:textId="77777777" w:rsidR="00102A4B" w:rsidRPr="006338BD" w:rsidRDefault="00102A4B" w:rsidP="00102A4B">
      <w:pPr>
        <w:pStyle w:val="Heading3"/>
      </w:pPr>
      <w:bookmarkStart w:id="48" w:name="_Toc479577208"/>
      <w:r w:rsidRPr="006338BD">
        <w:t>Good practices and lessons learned (optional for year 1)</w:t>
      </w:r>
      <w:bookmarkEnd w:id="48"/>
    </w:p>
    <w:p w14:paraId="496EA05C" w14:textId="77777777" w:rsidR="00102A4B" w:rsidRPr="006338BD" w:rsidRDefault="00102A4B" w:rsidP="00102A4B">
      <w:pPr>
        <w:spacing w:after="0"/>
      </w:pPr>
      <w:r w:rsidRPr="006338BD">
        <w:t>Which concrete action(s) have had the most success (both internally and in cooperation with other signatories) to implement the commitments of the work stream? And why?</w:t>
      </w:r>
    </w:p>
    <w:p w14:paraId="340AC2AA" w14:textId="77777777" w:rsidR="00102A4B" w:rsidRPr="006338BD" w:rsidRDefault="00102A4B" w:rsidP="00102A4B">
      <w:pPr>
        <w:pStyle w:val="Heading2"/>
      </w:pPr>
      <w:bookmarkStart w:id="49" w:name="_Toc479577209"/>
      <w:r w:rsidRPr="006338BD">
        <w:lastRenderedPageBreak/>
        <w:t>Work stream 9 – Reporting requirements</w:t>
      </w:r>
      <w:bookmarkEnd w:id="49"/>
    </w:p>
    <w:p w14:paraId="1BDAB40C" w14:textId="77777777" w:rsidR="00102A4B" w:rsidRPr="006338BD" w:rsidRDefault="00102A4B" w:rsidP="00102A4B">
      <w:pPr>
        <w:pStyle w:val="Heading3"/>
        <w:numPr>
          <w:ilvl w:val="0"/>
          <w:numId w:val="9"/>
        </w:numPr>
      </w:pPr>
      <w:bookmarkStart w:id="50" w:name="_Toc479577210"/>
      <w:r w:rsidRPr="006338BD">
        <w:t>Baseline (only in year 1)</w:t>
      </w:r>
      <w:bookmarkEnd w:id="50"/>
    </w:p>
    <w:p w14:paraId="3CC5E24A" w14:textId="36BBF71F" w:rsidR="00102A4B" w:rsidRPr="006338BD" w:rsidRDefault="00102A4B" w:rsidP="00102A4B">
      <w:pPr>
        <w:spacing w:after="0"/>
      </w:pPr>
      <w:r w:rsidRPr="006338BD">
        <w:t>Where did your organisation stand on the work stream and its commitments when the Grand Bargain was signed?</w:t>
      </w:r>
    </w:p>
    <w:p w14:paraId="7FAFF398" w14:textId="77777777" w:rsidR="00AB0FBE" w:rsidRPr="006338BD" w:rsidRDefault="00FE6ACE" w:rsidP="00AB0FBE">
      <w:pPr>
        <w:pStyle w:val="ListParagraph"/>
        <w:numPr>
          <w:ilvl w:val="0"/>
          <w:numId w:val="38"/>
        </w:numPr>
        <w:spacing w:after="0"/>
      </w:pPr>
      <w:r w:rsidRPr="006338BD">
        <w:t xml:space="preserve">In the case of </w:t>
      </w:r>
      <w:r w:rsidR="008023CD" w:rsidRPr="006338BD">
        <w:t>funding for</w:t>
      </w:r>
      <w:r w:rsidR="001774E9" w:rsidRPr="006338BD">
        <w:t xml:space="preserve"> UN organisations</w:t>
      </w:r>
      <w:r w:rsidR="008023CD" w:rsidRPr="006338BD">
        <w:t xml:space="preserve"> and UN and</w:t>
      </w:r>
      <w:r w:rsidR="00071741" w:rsidRPr="006338BD">
        <w:t xml:space="preserve"> ICRC appeals</w:t>
      </w:r>
      <w:r w:rsidR="007D2A9A" w:rsidRPr="006338BD">
        <w:t xml:space="preserve">, </w:t>
      </w:r>
      <w:r w:rsidR="00A25280" w:rsidRPr="006338BD">
        <w:t xml:space="preserve">the Ministry </w:t>
      </w:r>
      <w:r w:rsidR="001774E9" w:rsidRPr="006338BD">
        <w:t>accepts the organisation</w:t>
      </w:r>
      <w:r w:rsidR="009F67F8" w:rsidRPr="006338BD">
        <w:t>’</w:t>
      </w:r>
      <w:r w:rsidR="001774E9" w:rsidRPr="006338BD">
        <w:t xml:space="preserve">s annual </w:t>
      </w:r>
      <w:r w:rsidR="008023CD" w:rsidRPr="006338BD">
        <w:t>reports</w:t>
      </w:r>
      <w:r w:rsidR="001774E9" w:rsidRPr="006338BD">
        <w:t xml:space="preserve">. </w:t>
      </w:r>
      <w:r w:rsidR="008023CD" w:rsidRPr="006338BD">
        <w:t xml:space="preserve">In </w:t>
      </w:r>
      <w:r w:rsidR="001774E9" w:rsidRPr="006338BD">
        <w:t>2016</w:t>
      </w:r>
      <w:r w:rsidR="008023CD" w:rsidRPr="006338BD">
        <w:t>,</w:t>
      </w:r>
      <w:r w:rsidR="001774E9" w:rsidRPr="006338BD">
        <w:t xml:space="preserve"> Norway and various UN organisations negotiated new framework agreements </w:t>
      </w:r>
      <w:r w:rsidR="00A720D4" w:rsidRPr="006338BD">
        <w:t>and</w:t>
      </w:r>
      <w:r w:rsidR="001774E9" w:rsidRPr="006338BD">
        <w:t xml:space="preserve"> templates for all </w:t>
      </w:r>
      <w:r w:rsidR="00A720D4" w:rsidRPr="006338BD">
        <w:t xml:space="preserve">funding </w:t>
      </w:r>
      <w:r w:rsidR="008023CD" w:rsidRPr="006338BD">
        <w:t>that set out</w:t>
      </w:r>
      <w:r w:rsidR="001774E9" w:rsidRPr="006338BD">
        <w:t xml:space="preserve"> predictable and agreed reporting requirements.</w:t>
      </w:r>
    </w:p>
    <w:p w14:paraId="53510AD9" w14:textId="77777777" w:rsidR="00AB0FBE" w:rsidRPr="006338BD" w:rsidRDefault="001774E9" w:rsidP="00AB0FBE">
      <w:pPr>
        <w:pStyle w:val="ListParagraph"/>
        <w:numPr>
          <w:ilvl w:val="0"/>
          <w:numId w:val="38"/>
        </w:numPr>
        <w:spacing w:after="0"/>
      </w:pPr>
      <w:r w:rsidRPr="006338BD">
        <w:t>For other types of support</w:t>
      </w:r>
      <w:r w:rsidR="00D836FF" w:rsidRPr="006338BD">
        <w:t xml:space="preserve"> (</w:t>
      </w:r>
      <w:r w:rsidR="008023CD" w:rsidRPr="006338BD">
        <w:t xml:space="preserve">to </w:t>
      </w:r>
      <w:r w:rsidR="00D836FF" w:rsidRPr="006338BD">
        <w:t>NGOs)</w:t>
      </w:r>
      <w:r w:rsidRPr="006338BD">
        <w:t>, new agreement template</w:t>
      </w:r>
      <w:r w:rsidR="008023CD" w:rsidRPr="006338BD">
        <w:t>s</w:t>
      </w:r>
      <w:r w:rsidRPr="006338BD">
        <w:t xml:space="preserve"> </w:t>
      </w:r>
      <w:r w:rsidR="008023CD" w:rsidRPr="006338BD">
        <w:t xml:space="preserve">were </w:t>
      </w:r>
      <w:r w:rsidRPr="006338BD">
        <w:t xml:space="preserve">introduced in March 2016. The new templates are used for all other support than </w:t>
      </w:r>
      <w:r w:rsidR="00271DB4" w:rsidRPr="006338BD">
        <w:t>funding</w:t>
      </w:r>
      <w:r w:rsidR="008023CD" w:rsidRPr="006338BD">
        <w:t xml:space="preserve"> to the </w:t>
      </w:r>
      <w:r w:rsidRPr="006338BD">
        <w:t xml:space="preserve">UN, and </w:t>
      </w:r>
      <w:r w:rsidR="008023CD" w:rsidRPr="006338BD">
        <w:t xml:space="preserve">provide a </w:t>
      </w:r>
      <w:r w:rsidRPr="006338BD">
        <w:t xml:space="preserve">predictable framework and </w:t>
      </w:r>
      <w:r w:rsidR="008023CD" w:rsidRPr="006338BD">
        <w:t xml:space="preserve">clear </w:t>
      </w:r>
      <w:r w:rsidRPr="006338BD">
        <w:t xml:space="preserve">reporting requirements. </w:t>
      </w:r>
      <w:r w:rsidR="00A25280" w:rsidRPr="006338BD">
        <w:t xml:space="preserve">The Ministry </w:t>
      </w:r>
      <w:r w:rsidRPr="006338BD">
        <w:t>does not have a mandatory reporting template</w:t>
      </w:r>
      <w:r w:rsidR="008023CD" w:rsidRPr="006338BD">
        <w:t>.</w:t>
      </w:r>
      <w:r w:rsidRPr="006338BD">
        <w:t xml:space="preserve"> </w:t>
      </w:r>
      <w:r w:rsidR="008023CD" w:rsidRPr="006338BD">
        <w:t xml:space="preserve">The </w:t>
      </w:r>
      <w:r w:rsidR="00071741" w:rsidRPr="006338BD">
        <w:t>narrative</w:t>
      </w:r>
      <w:r w:rsidRPr="006338BD">
        <w:t xml:space="preserve"> reporting requirements are linked to the proposal and regulated in the agreement</w:t>
      </w:r>
      <w:r w:rsidR="00071741" w:rsidRPr="006338BD">
        <w:t xml:space="preserve"> and are thus rather flexible</w:t>
      </w:r>
      <w:r w:rsidRPr="006338BD">
        <w:t xml:space="preserve">. </w:t>
      </w:r>
    </w:p>
    <w:p w14:paraId="79F3EB2D" w14:textId="6D57908B" w:rsidR="005E22F1" w:rsidRPr="006338BD" w:rsidRDefault="005E22F1" w:rsidP="00AB0FBE">
      <w:pPr>
        <w:pStyle w:val="ListParagraph"/>
        <w:numPr>
          <w:ilvl w:val="0"/>
          <w:numId w:val="38"/>
        </w:numPr>
        <w:spacing w:after="0"/>
      </w:pPr>
      <w:r w:rsidRPr="006338BD">
        <w:t xml:space="preserve">For humanitarian support, </w:t>
      </w:r>
      <w:r w:rsidR="00A25280" w:rsidRPr="006338BD">
        <w:t xml:space="preserve">the Ministry </w:t>
      </w:r>
      <w:r w:rsidR="008023CD" w:rsidRPr="006338BD">
        <w:t>generally</w:t>
      </w:r>
      <w:r w:rsidRPr="006338BD">
        <w:t xml:space="preserve"> accepts annual </w:t>
      </w:r>
      <w:r w:rsidR="008023CD" w:rsidRPr="006338BD">
        <w:t>reports</w:t>
      </w:r>
      <w:r w:rsidRPr="006338BD">
        <w:t xml:space="preserve">. </w:t>
      </w:r>
    </w:p>
    <w:p w14:paraId="1D9210AA" w14:textId="77777777" w:rsidR="00102A4B" w:rsidRPr="006338BD" w:rsidRDefault="00102A4B" w:rsidP="00102A4B">
      <w:pPr>
        <w:pStyle w:val="Heading3"/>
      </w:pPr>
      <w:bookmarkStart w:id="51" w:name="_Toc479577211"/>
      <w:r w:rsidRPr="006338BD">
        <w:t>Progress to date</w:t>
      </w:r>
      <w:bookmarkEnd w:id="51"/>
      <w:r w:rsidRPr="006338BD">
        <w:t xml:space="preserve"> </w:t>
      </w:r>
    </w:p>
    <w:p w14:paraId="23459442" w14:textId="58EB5D66" w:rsidR="005E22F1" w:rsidRPr="006338BD" w:rsidRDefault="00102A4B" w:rsidP="00102A4B">
      <w:pPr>
        <w:spacing w:after="0"/>
      </w:pPr>
      <w:r w:rsidRPr="006338BD">
        <w:t>Which concrete actions have you taken (both internally and in cooperation with other signatories) to implement the commitments of the work stream?</w:t>
      </w:r>
      <w:r w:rsidR="00ED28E4" w:rsidRPr="006338BD">
        <w:t xml:space="preserve"> </w:t>
      </w:r>
    </w:p>
    <w:p w14:paraId="4DDDC68C" w14:textId="1A130769" w:rsidR="005E22F1" w:rsidRPr="006338BD" w:rsidRDefault="00BA7127" w:rsidP="002753FE">
      <w:pPr>
        <w:pStyle w:val="ListParagraph"/>
        <w:numPr>
          <w:ilvl w:val="0"/>
          <w:numId w:val="38"/>
        </w:numPr>
        <w:spacing w:after="0"/>
      </w:pPr>
      <w:r w:rsidRPr="006338BD">
        <w:t xml:space="preserve">With reference </w:t>
      </w:r>
      <w:r w:rsidR="005E22F1" w:rsidRPr="006338BD">
        <w:t>to</w:t>
      </w:r>
      <w:r w:rsidRPr="006338BD">
        <w:t xml:space="preserve"> the</w:t>
      </w:r>
      <w:r w:rsidR="00ED28E4" w:rsidRPr="006338BD">
        <w:t xml:space="preserve"> </w:t>
      </w:r>
      <w:r w:rsidR="005E22F1" w:rsidRPr="006338BD">
        <w:t xml:space="preserve">description under </w:t>
      </w:r>
      <w:r w:rsidRPr="006338BD">
        <w:t>‘</w:t>
      </w:r>
      <w:r w:rsidR="00A51FBF" w:rsidRPr="006338BD">
        <w:t>B</w:t>
      </w:r>
      <w:r w:rsidR="005E22F1" w:rsidRPr="006338BD">
        <w:t>aseline</w:t>
      </w:r>
      <w:r w:rsidRPr="006338BD">
        <w:t>’</w:t>
      </w:r>
      <w:r w:rsidR="005E22F1" w:rsidRPr="006338BD">
        <w:t>, the benefits of the new agreement templates will mostly come into effect from 2017.</w:t>
      </w:r>
    </w:p>
    <w:p w14:paraId="13D0A35C" w14:textId="4025A409" w:rsidR="006303D3" w:rsidRPr="006338BD" w:rsidRDefault="006303D3" w:rsidP="002753FE">
      <w:pPr>
        <w:pStyle w:val="ListParagraph"/>
        <w:numPr>
          <w:ilvl w:val="0"/>
          <w:numId w:val="38"/>
        </w:numPr>
        <w:spacing w:after="0"/>
      </w:pPr>
      <w:r w:rsidRPr="006338BD">
        <w:t xml:space="preserve">In </w:t>
      </w:r>
      <w:r w:rsidR="00BA7127" w:rsidRPr="006338BD">
        <w:t xml:space="preserve">its </w:t>
      </w:r>
      <w:r w:rsidRPr="006338BD">
        <w:t>multi</w:t>
      </w:r>
      <w:r w:rsidR="00BA7127" w:rsidRPr="006338BD">
        <w:t>-</w:t>
      </w:r>
      <w:r w:rsidRPr="006338BD">
        <w:t xml:space="preserve">year framework agreement with the Norwegian Refugee Council, Norway is now </w:t>
      </w:r>
      <w:r w:rsidR="00386A61" w:rsidRPr="006338BD">
        <w:t>piloting</w:t>
      </w:r>
      <w:r w:rsidRPr="006338BD">
        <w:t xml:space="preserve"> </w:t>
      </w:r>
      <w:r w:rsidR="00386A61" w:rsidRPr="006338BD">
        <w:t xml:space="preserve">reporting </w:t>
      </w:r>
      <w:r w:rsidRPr="006338BD">
        <w:t>on NRC’s country program</w:t>
      </w:r>
      <w:r w:rsidR="00BA7127" w:rsidRPr="006338BD">
        <w:t>me</w:t>
      </w:r>
      <w:r w:rsidRPr="006338BD">
        <w:t>s</w:t>
      </w:r>
      <w:r w:rsidR="00794ADC" w:rsidRPr="006338BD">
        <w:t xml:space="preserve"> (</w:t>
      </w:r>
      <w:r w:rsidR="006D30D8" w:rsidRPr="006338BD">
        <w:t>instead</w:t>
      </w:r>
      <w:r w:rsidR="00386A61" w:rsidRPr="006338BD">
        <w:t xml:space="preserve"> of project</w:t>
      </w:r>
      <w:r w:rsidR="00BA7127" w:rsidRPr="006338BD">
        <w:t>-</w:t>
      </w:r>
      <w:r w:rsidR="00386A61" w:rsidRPr="006338BD">
        <w:t>level</w:t>
      </w:r>
      <w:r w:rsidR="00BA7127" w:rsidRPr="006338BD">
        <w:t xml:space="preserve"> reporting</w:t>
      </w:r>
      <w:r w:rsidR="00386A61" w:rsidRPr="006338BD">
        <w:t>)</w:t>
      </w:r>
      <w:r w:rsidRPr="006338BD">
        <w:t>.</w:t>
      </w:r>
    </w:p>
    <w:p w14:paraId="158899CD" w14:textId="14A8760F" w:rsidR="00794ADC" w:rsidRPr="006338BD" w:rsidRDefault="00386A61" w:rsidP="002753FE">
      <w:pPr>
        <w:pStyle w:val="ListParagraph"/>
        <w:numPr>
          <w:ilvl w:val="0"/>
          <w:numId w:val="38"/>
        </w:numPr>
        <w:spacing w:after="0"/>
      </w:pPr>
      <w:r w:rsidRPr="006338BD">
        <w:t>In a program</w:t>
      </w:r>
      <w:r w:rsidR="00BA7127" w:rsidRPr="006338BD">
        <w:t>me</w:t>
      </w:r>
      <w:r w:rsidRPr="006338BD">
        <w:t xml:space="preserve"> </w:t>
      </w:r>
      <w:r w:rsidR="00D836FF" w:rsidRPr="006338BD">
        <w:t xml:space="preserve">cooperation with Care </w:t>
      </w:r>
      <w:r w:rsidRPr="006338BD">
        <w:t>funded by both Norway and Sida</w:t>
      </w:r>
      <w:r w:rsidR="00BA7127" w:rsidRPr="006338BD">
        <w:t xml:space="preserve"> (the Swedish International Development Cooperation Agency)</w:t>
      </w:r>
      <w:r w:rsidRPr="006338BD">
        <w:t xml:space="preserve">, </w:t>
      </w:r>
      <w:r w:rsidR="005E2C01" w:rsidRPr="006338BD">
        <w:t xml:space="preserve">the Ministry </w:t>
      </w:r>
      <w:r w:rsidRPr="006338BD">
        <w:t xml:space="preserve">has aligned </w:t>
      </w:r>
      <w:r w:rsidR="00BA7127" w:rsidRPr="006338BD">
        <w:t xml:space="preserve">its </w:t>
      </w:r>
      <w:r w:rsidRPr="006338BD">
        <w:t xml:space="preserve">reporting with </w:t>
      </w:r>
      <w:r w:rsidR="00BA7127" w:rsidRPr="006338BD">
        <w:t xml:space="preserve">Sida’s </w:t>
      </w:r>
      <w:r w:rsidRPr="006338BD">
        <w:t xml:space="preserve">reporting standards and deadlines, allowing the contracting partner to report </w:t>
      </w:r>
      <w:r w:rsidR="00BA7127" w:rsidRPr="006338BD">
        <w:t xml:space="preserve">just </w:t>
      </w:r>
      <w:r w:rsidRPr="006338BD">
        <w:t xml:space="preserve">once </w:t>
      </w:r>
      <w:r w:rsidR="00B52862" w:rsidRPr="006338BD">
        <w:t>to both donors.</w:t>
      </w:r>
    </w:p>
    <w:p w14:paraId="53B24016" w14:textId="5AC4EF5D" w:rsidR="009F67F8" w:rsidRPr="006338BD" w:rsidRDefault="00794ADC" w:rsidP="002753FE">
      <w:pPr>
        <w:pStyle w:val="ListParagraph"/>
        <w:numPr>
          <w:ilvl w:val="0"/>
          <w:numId w:val="38"/>
        </w:numPr>
        <w:spacing w:after="0"/>
      </w:pPr>
      <w:r w:rsidRPr="006338BD">
        <w:t xml:space="preserve">Norway has approved </w:t>
      </w:r>
      <w:r w:rsidR="00D836FF" w:rsidRPr="006338BD">
        <w:t xml:space="preserve">use of </w:t>
      </w:r>
      <w:r w:rsidRPr="006338BD">
        <w:t xml:space="preserve">alternative </w:t>
      </w:r>
      <w:r w:rsidR="00D836FF" w:rsidRPr="006338BD">
        <w:t xml:space="preserve">procedures </w:t>
      </w:r>
      <w:r w:rsidRPr="006338BD">
        <w:t xml:space="preserve">for </w:t>
      </w:r>
      <w:r w:rsidR="005E2C01" w:rsidRPr="006338BD">
        <w:t>reporting</w:t>
      </w:r>
      <w:r w:rsidR="00D836FF" w:rsidRPr="006338BD">
        <w:t xml:space="preserve"> </w:t>
      </w:r>
      <w:r w:rsidR="005E2C01" w:rsidRPr="006338BD">
        <w:t>on the</w:t>
      </w:r>
      <w:r w:rsidRPr="006338BD">
        <w:t xml:space="preserve"> Norwegian Refugee Council’s operations in Syria</w:t>
      </w:r>
      <w:r w:rsidR="009F67F8" w:rsidRPr="006338BD">
        <w:t xml:space="preserve">. The </w:t>
      </w:r>
      <w:r w:rsidR="00D836FF" w:rsidRPr="006338BD">
        <w:t>procedures</w:t>
      </w:r>
      <w:r w:rsidR="009F67F8" w:rsidRPr="006338BD">
        <w:t xml:space="preserve"> were proposed by NRC </w:t>
      </w:r>
      <w:r w:rsidR="00A51FBF" w:rsidRPr="006338BD">
        <w:t>in response</w:t>
      </w:r>
      <w:r w:rsidR="009F67F8" w:rsidRPr="006338BD">
        <w:t xml:space="preserve"> to the realties on the ground</w:t>
      </w:r>
      <w:r w:rsidR="00BA7127" w:rsidRPr="006338BD">
        <w:t>,</w:t>
      </w:r>
      <w:r w:rsidR="009F67F8" w:rsidRPr="006338BD">
        <w:t xml:space="preserve"> and after an assessment </w:t>
      </w:r>
      <w:r w:rsidR="00BA7127" w:rsidRPr="006338BD">
        <w:t xml:space="preserve">were </w:t>
      </w:r>
      <w:r w:rsidR="009F67F8" w:rsidRPr="006338BD">
        <w:t xml:space="preserve">approved by </w:t>
      </w:r>
      <w:r w:rsidR="00BA7127" w:rsidRPr="006338BD">
        <w:t>the Ministry</w:t>
      </w:r>
      <w:r w:rsidR="009F67F8" w:rsidRPr="006338BD">
        <w:t xml:space="preserve">. The alternative </w:t>
      </w:r>
      <w:r w:rsidR="00D836FF" w:rsidRPr="006338BD">
        <w:t xml:space="preserve">procedures </w:t>
      </w:r>
      <w:r w:rsidR="009F67F8" w:rsidRPr="006338BD">
        <w:t xml:space="preserve">represent an innovative way of adjusting agreed reporting requirements. </w:t>
      </w:r>
    </w:p>
    <w:p w14:paraId="70CCEE46" w14:textId="666D85E0" w:rsidR="006303D3" w:rsidRPr="006338BD" w:rsidRDefault="005E2C01" w:rsidP="002753FE">
      <w:pPr>
        <w:pStyle w:val="ListParagraph"/>
        <w:numPr>
          <w:ilvl w:val="0"/>
          <w:numId w:val="38"/>
        </w:numPr>
        <w:spacing w:after="0"/>
      </w:pPr>
      <w:r w:rsidRPr="006338BD">
        <w:t xml:space="preserve">The Ministry </w:t>
      </w:r>
      <w:r w:rsidR="009F67F8" w:rsidRPr="006338BD">
        <w:t xml:space="preserve">participated in the </w:t>
      </w:r>
      <w:r w:rsidR="00BA7127" w:rsidRPr="006338BD">
        <w:t xml:space="preserve">harmonisation </w:t>
      </w:r>
      <w:r w:rsidR="009F67F8" w:rsidRPr="006338BD">
        <w:t xml:space="preserve">of reporting workshop </w:t>
      </w:r>
      <w:r w:rsidR="00ED28E4" w:rsidRPr="006338BD">
        <w:t xml:space="preserve">organised </w:t>
      </w:r>
      <w:r w:rsidR="009F67F8" w:rsidRPr="006338BD">
        <w:t xml:space="preserve">by Germany and ICVA. </w:t>
      </w:r>
    </w:p>
    <w:p w14:paraId="00DDECF8" w14:textId="77777777" w:rsidR="00102A4B" w:rsidRPr="006338BD" w:rsidRDefault="00102A4B" w:rsidP="00102A4B">
      <w:pPr>
        <w:pStyle w:val="Heading3"/>
      </w:pPr>
      <w:bookmarkStart w:id="52" w:name="_Toc479577212"/>
      <w:r w:rsidRPr="006338BD">
        <w:t>Planned next steps</w:t>
      </w:r>
      <w:bookmarkEnd w:id="52"/>
      <w:r w:rsidRPr="006338BD">
        <w:t xml:space="preserve"> </w:t>
      </w:r>
    </w:p>
    <w:p w14:paraId="5CD88B2F" w14:textId="77777777" w:rsidR="00102A4B" w:rsidRPr="006338BD" w:rsidRDefault="00102A4B" w:rsidP="00102A4B">
      <w:pPr>
        <w:spacing w:after="0"/>
        <w:rPr>
          <w:b/>
        </w:rPr>
      </w:pPr>
      <w:r w:rsidRPr="006338BD">
        <w:t>What are the specific next steps which you plan to undertake to implement the commitments (with a focus on the next 2 years)?</w:t>
      </w:r>
      <w:r w:rsidRPr="006338BD">
        <w:rPr>
          <w:b/>
        </w:rPr>
        <w:t xml:space="preserve"> </w:t>
      </w:r>
    </w:p>
    <w:p w14:paraId="7A60608A" w14:textId="77777777" w:rsidR="009F67F8" w:rsidRPr="006338BD" w:rsidRDefault="009F67F8" w:rsidP="00102A4B">
      <w:pPr>
        <w:spacing w:after="0"/>
      </w:pPr>
    </w:p>
    <w:p w14:paraId="75F1032A" w14:textId="7EC09C5D" w:rsidR="004B6D50" w:rsidRPr="006338BD" w:rsidRDefault="00386A61" w:rsidP="002753FE">
      <w:pPr>
        <w:pStyle w:val="ListParagraph"/>
        <w:numPr>
          <w:ilvl w:val="0"/>
          <w:numId w:val="38"/>
        </w:numPr>
        <w:spacing w:after="0"/>
      </w:pPr>
      <w:r w:rsidRPr="006338BD">
        <w:t xml:space="preserve">Norway will continue to explore different avenues </w:t>
      </w:r>
      <w:r w:rsidR="00BA7127" w:rsidRPr="006338BD">
        <w:t>to</w:t>
      </w:r>
      <w:r w:rsidRPr="006338BD">
        <w:t xml:space="preserve"> reduce the reporting burden on </w:t>
      </w:r>
      <w:r w:rsidR="00A51FBF" w:rsidRPr="006338BD">
        <w:t xml:space="preserve">its </w:t>
      </w:r>
      <w:r w:rsidRPr="006338BD">
        <w:t>partners. Reporting on country program</w:t>
      </w:r>
      <w:r w:rsidR="00BA7127" w:rsidRPr="006338BD">
        <w:t>me</w:t>
      </w:r>
      <w:r w:rsidRPr="006338BD">
        <w:t xml:space="preserve">s </w:t>
      </w:r>
      <w:r w:rsidR="006D30D8" w:rsidRPr="006338BD">
        <w:t>within the multi</w:t>
      </w:r>
      <w:r w:rsidR="00BA7127" w:rsidRPr="006338BD">
        <w:t>-</w:t>
      </w:r>
      <w:r w:rsidR="006D30D8" w:rsidRPr="006338BD">
        <w:t xml:space="preserve">year framework agreements will be further considered. </w:t>
      </w:r>
    </w:p>
    <w:p w14:paraId="399A5FFC" w14:textId="77777777" w:rsidR="004B6D50" w:rsidRPr="006338BD" w:rsidRDefault="006D30D8" w:rsidP="002753FE">
      <w:pPr>
        <w:pStyle w:val="ListParagraph"/>
        <w:numPr>
          <w:ilvl w:val="0"/>
          <w:numId w:val="38"/>
        </w:numPr>
        <w:spacing w:after="0"/>
      </w:pPr>
      <w:r w:rsidRPr="006338BD">
        <w:t xml:space="preserve">Joint reporting where Norway is a co-donor will also be considered. </w:t>
      </w:r>
    </w:p>
    <w:p w14:paraId="07C3E1B7" w14:textId="0DA8A402" w:rsidR="009F67F8" w:rsidRPr="006338BD" w:rsidRDefault="009F67F8" w:rsidP="002753FE">
      <w:pPr>
        <w:pStyle w:val="ListParagraph"/>
        <w:numPr>
          <w:ilvl w:val="0"/>
          <w:numId w:val="38"/>
        </w:numPr>
        <w:spacing w:after="0"/>
      </w:pPr>
      <w:r w:rsidRPr="006338BD">
        <w:t>Participation in the pilot on harmonisation of reporting requirements will be</w:t>
      </w:r>
      <w:r w:rsidR="005E2C01" w:rsidRPr="006338BD">
        <w:t xml:space="preserve"> assessed </w:t>
      </w:r>
      <w:r w:rsidR="00BA7127" w:rsidRPr="006338BD">
        <w:t>on the basis of</w:t>
      </w:r>
      <w:r w:rsidR="005E2C01" w:rsidRPr="006338BD">
        <w:t xml:space="preserve"> whether it is </w:t>
      </w:r>
      <w:r w:rsidRPr="006338BD">
        <w:t>likely to bring efficiency gains to our partners in the country cases selected.</w:t>
      </w:r>
    </w:p>
    <w:p w14:paraId="00B6CE93" w14:textId="77777777" w:rsidR="00102A4B" w:rsidRPr="006338BD" w:rsidRDefault="00102A4B" w:rsidP="00102A4B">
      <w:pPr>
        <w:spacing w:after="0"/>
        <w:rPr>
          <w:b/>
        </w:rPr>
      </w:pPr>
    </w:p>
    <w:p w14:paraId="001F8D83" w14:textId="77777777" w:rsidR="00102A4B" w:rsidRPr="006338BD" w:rsidRDefault="00102A4B" w:rsidP="00102A4B">
      <w:pPr>
        <w:pStyle w:val="Heading3"/>
      </w:pPr>
      <w:bookmarkStart w:id="53" w:name="_Toc479577213"/>
      <w:r w:rsidRPr="006338BD">
        <w:t>Efficiency gains (optional for year 1)</w:t>
      </w:r>
      <w:bookmarkEnd w:id="53"/>
    </w:p>
    <w:p w14:paraId="55847F3B"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5711D8F4" w14:textId="77777777" w:rsidR="00102A4B" w:rsidRPr="006338BD" w:rsidRDefault="00102A4B" w:rsidP="00102A4B">
      <w:pPr>
        <w:spacing w:after="0"/>
        <w:rPr>
          <w:b/>
        </w:rPr>
      </w:pPr>
    </w:p>
    <w:p w14:paraId="62BCE6E6" w14:textId="77777777" w:rsidR="00F55A4A" w:rsidRPr="006338BD" w:rsidRDefault="00F55A4A" w:rsidP="00AB0FBE">
      <w:pPr>
        <w:spacing w:after="0"/>
      </w:pPr>
      <w:r w:rsidRPr="006338BD">
        <w:t>Reduced administrative burdens for both partners and donors.</w:t>
      </w:r>
    </w:p>
    <w:p w14:paraId="03F2F2BB" w14:textId="77777777" w:rsidR="00102A4B" w:rsidRPr="006338BD" w:rsidRDefault="00102A4B" w:rsidP="00102A4B">
      <w:pPr>
        <w:pStyle w:val="Heading3"/>
      </w:pPr>
      <w:bookmarkStart w:id="54" w:name="_Toc479577214"/>
      <w:r w:rsidRPr="006338BD">
        <w:t>Good practices and lessons learned (optional for year 1)</w:t>
      </w:r>
      <w:bookmarkEnd w:id="54"/>
    </w:p>
    <w:p w14:paraId="1A569600" w14:textId="77777777" w:rsidR="00102A4B" w:rsidRPr="006338BD" w:rsidRDefault="00102A4B" w:rsidP="00102A4B">
      <w:pPr>
        <w:spacing w:after="0"/>
      </w:pPr>
      <w:r w:rsidRPr="006338BD">
        <w:t>Which concrete action(s) have had the most success (both internally and in cooperation with other signatories) to implement the commitments of the work stream? And why?</w:t>
      </w:r>
    </w:p>
    <w:p w14:paraId="34B15C48" w14:textId="77777777" w:rsidR="00AB0FBE" w:rsidRPr="006338BD" w:rsidRDefault="00AB0FBE" w:rsidP="00AB0FBE">
      <w:pPr>
        <w:spacing w:after="0"/>
      </w:pPr>
    </w:p>
    <w:p w14:paraId="06C53BF8" w14:textId="5E992871" w:rsidR="006D30D8" w:rsidRPr="006338BD" w:rsidRDefault="006D30D8" w:rsidP="00AB0FBE">
      <w:pPr>
        <w:spacing w:after="0"/>
      </w:pPr>
      <w:r w:rsidRPr="006338BD">
        <w:t xml:space="preserve">Too soon to report. </w:t>
      </w:r>
    </w:p>
    <w:p w14:paraId="579A54E3" w14:textId="77777777" w:rsidR="00102A4B" w:rsidRPr="006338BD" w:rsidRDefault="00102A4B" w:rsidP="00102A4B">
      <w:pPr>
        <w:pStyle w:val="Heading2"/>
      </w:pPr>
      <w:bookmarkStart w:id="55" w:name="_Toc479577215"/>
      <w:r w:rsidRPr="006338BD">
        <w:lastRenderedPageBreak/>
        <w:t>Work stream 10 – Humanitarian – Development engagement</w:t>
      </w:r>
      <w:bookmarkEnd w:id="55"/>
    </w:p>
    <w:p w14:paraId="56B7605B" w14:textId="77777777" w:rsidR="00102A4B" w:rsidRPr="006338BD" w:rsidRDefault="00102A4B" w:rsidP="00BE6AB7">
      <w:pPr>
        <w:pStyle w:val="Heading3"/>
        <w:numPr>
          <w:ilvl w:val="0"/>
          <w:numId w:val="12"/>
        </w:numPr>
      </w:pPr>
      <w:bookmarkStart w:id="56" w:name="_Toc479577216"/>
      <w:r w:rsidRPr="006338BD">
        <w:t>Baseline (only in year 1)</w:t>
      </w:r>
      <w:bookmarkEnd w:id="56"/>
    </w:p>
    <w:p w14:paraId="53F85F5F" w14:textId="385616E4" w:rsidR="00102A4B" w:rsidRPr="006338BD" w:rsidRDefault="00102A4B" w:rsidP="00102A4B">
      <w:pPr>
        <w:spacing w:after="0"/>
        <w:rPr>
          <w:i/>
        </w:rPr>
      </w:pPr>
      <w:r w:rsidRPr="006338BD">
        <w:rPr>
          <w:i/>
        </w:rPr>
        <w:t>Where did your organisation stand on the work stream and its commitments when the Grand Bargain was signed?</w:t>
      </w:r>
    </w:p>
    <w:p w14:paraId="6915C6F8" w14:textId="747D4D96" w:rsidR="00AB0FBE" w:rsidRPr="006338BD" w:rsidRDefault="00D86EF9" w:rsidP="002753FE">
      <w:pPr>
        <w:pStyle w:val="ListParagraph"/>
        <w:numPr>
          <w:ilvl w:val="0"/>
          <w:numId w:val="46"/>
        </w:numPr>
        <w:spacing w:after="0"/>
        <w:rPr>
          <w:iCs/>
        </w:rPr>
      </w:pPr>
      <w:r w:rsidRPr="006338BD">
        <w:rPr>
          <w:iCs/>
        </w:rPr>
        <w:t xml:space="preserve">The 2030 agenda with the sustainable development goals have </w:t>
      </w:r>
      <w:r w:rsidR="00BA7127" w:rsidRPr="006338BD">
        <w:rPr>
          <w:iCs/>
        </w:rPr>
        <w:t xml:space="preserve">focused </w:t>
      </w:r>
      <w:r w:rsidRPr="006338BD">
        <w:rPr>
          <w:iCs/>
        </w:rPr>
        <w:t xml:space="preserve">international attention on leaving no one behind. Norway </w:t>
      </w:r>
      <w:r w:rsidR="004C1896" w:rsidRPr="006338BD">
        <w:rPr>
          <w:iCs/>
        </w:rPr>
        <w:t xml:space="preserve">has </w:t>
      </w:r>
      <w:r w:rsidRPr="006338BD">
        <w:rPr>
          <w:iCs/>
        </w:rPr>
        <w:t>strengthen</w:t>
      </w:r>
      <w:r w:rsidR="004C1896" w:rsidRPr="006338BD">
        <w:rPr>
          <w:iCs/>
        </w:rPr>
        <w:t>ed</w:t>
      </w:r>
      <w:r w:rsidRPr="006338BD">
        <w:rPr>
          <w:iCs/>
        </w:rPr>
        <w:t xml:space="preserve"> </w:t>
      </w:r>
      <w:r w:rsidR="004C1896" w:rsidRPr="006338BD">
        <w:rPr>
          <w:iCs/>
        </w:rPr>
        <w:t xml:space="preserve">its efforts in </w:t>
      </w:r>
      <w:r w:rsidRPr="006338BD">
        <w:rPr>
          <w:iCs/>
        </w:rPr>
        <w:t xml:space="preserve">conflict resolution and development in fragile states and regions. </w:t>
      </w:r>
      <w:r w:rsidR="004C1896" w:rsidRPr="006338BD">
        <w:rPr>
          <w:iCs/>
        </w:rPr>
        <w:t>Important focus areas have been</w:t>
      </w:r>
      <w:r w:rsidR="00AB0FBE" w:rsidRPr="006338BD">
        <w:rPr>
          <w:iCs/>
        </w:rPr>
        <w:t xml:space="preserve"> </w:t>
      </w:r>
      <w:r w:rsidRPr="006338BD">
        <w:rPr>
          <w:iCs/>
        </w:rPr>
        <w:t>health and education in emergencies</w:t>
      </w:r>
      <w:r w:rsidR="00492718" w:rsidRPr="006338BD">
        <w:rPr>
          <w:iCs/>
        </w:rPr>
        <w:t>,</w:t>
      </w:r>
      <w:r w:rsidRPr="006338BD">
        <w:rPr>
          <w:iCs/>
        </w:rPr>
        <w:t xml:space="preserve"> as we see </w:t>
      </w:r>
      <w:r w:rsidR="00477F2D" w:rsidRPr="006338BD">
        <w:rPr>
          <w:iCs/>
        </w:rPr>
        <w:t xml:space="preserve">these sectors </w:t>
      </w:r>
      <w:r w:rsidRPr="006338BD">
        <w:rPr>
          <w:iCs/>
        </w:rPr>
        <w:t xml:space="preserve">as </w:t>
      </w:r>
      <w:r w:rsidR="004C1896" w:rsidRPr="006338BD">
        <w:rPr>
          <w:iCs/>
        </w:rPr>
        <w:t xml:space="preserve">important in paving the way </w:t>
      </w:r>
      <w:r w:rsidR="00477F2D" w:rsidRPr="006338BD">
        <w:rPr>
          <w:iCs/>
        </w:rPr>
        <w:t>for</w:t>
      </w:r>
      <w:r w:rsidRPr="006338BD">
        <w:rPr>
          <w:iCs/>
        </w:rPr>
        <w:t xml:space="preserve"> long-term development. </w:t>
      </w:r>
    </w:p>
    <w:p w14:paraId="29327D17" w14:textId="353A875A" w:rsidR="00C055EA" w:rsidRPr="006338BD" w:rsidRDefault="00C055EA" w:rsidP="002753FE">
      <w:pPr>
        <w:pStyle w:val="ListParagraph"/>
        <w:numPr>
          <w:ilvl w:val="0"/>
          <w:numId w:val="46"/>
        </w:numPr>
        <w:spacing w:after="0"/>
        <w:rPr>
          <w:iCs/>
        </w:rPr>
      </w:pPr>
      <w:r w:rsidRPr="006338BD">
        <w:t>The Ministry has provided financial support for a number of partnership initiatives aimed at strengthening the humanitarian</w:t>
      </w:r>
      <w:r w:rsidR="00477F2D" w:rsidRPr="006338BD">
        <w:t>–</w:t>
      </w:r>
      <w:r w:rsidRPr="006338BD">
        <w:t>development</w:t>
      </w:r>
      <w:r w:rsidR="00CD102F">
        <w:t>-peace</w:t>
      </w:r>
      <w:r w:rsidRPr="006338BD">
        <w:t xml:space="preserve"> nexus particularly between t</w:t>
      </w:r>
      <w:r w:rsidR="00D86EF9" w:rsidRPr="006338BD">
        <w:t>he UN and the World Bank Group in situations of fragility, conflict and violence.</w:t>
      </w:r>
    </w:p>
    <w:p w14:paraId="5855B399" w14:textId="758394AF" w:rsidR="00C055EA" w:rsidRPr="006338BD" w:rsidRDefault="00C055EA" w:rsidP="00C055EA">
      <w:pPr>
        <w:pStyle w:val="ListParagraph"/>
        <w:spacing w:after="0"/>
        <w:ind w:left="360"/>
        <w:rPr>
          <w:i/>
        </w:rPr>
      </w:pPr>
    </w:p>
    <w:p w14:paraId="15FA3364" w14:textId="77777777" w:rsidR="00102A4B" w:rsidRPr="006338BD" w:rsidRDefault="00102A4B" w:rsidP="00BE6AB7">
      <w:pPr>
        <w:pStyle w:val="Heading3"/>
        <w:numPr>
          <w:ilvl w:val="0"/>
          <w:numId w:val="12"/>
        </w:numPr>
      </w:pPr>
      <w:bookmarkStart w:id="57" w:name="_Toc479577217"/>
      <w:r w:rsidRPr="006338BD">
        <w:t>Progress to date</w:t>
      </w:r>
      <w:bookmarkEnd w:id="57"/>
      <w:r w:rsidRPr="006338BD">
        <w:t xml:space="preserve"> </w:t>
      </w:r>
    </w:p>
    <w:p w14:paraId="3A9251A1" w14:textId="77777777" w:rsidR="00BE6AB7" w:rsidRPr="006338BD" w:rsidRDefault="00BE6AB7" w:rsidP="00102A4B">
      <w:pPr>
        <w:spacing w:after="0"/>
      </w:pPr>
    </w:p>
    <w:p w14:paraId="1A526036" w14:textId="1C64C7F0" w:rsidR="00102A4B" w:rsidRPr="006338BD" w:rsidRDefault="00102A4B" w:rsidP="00102A4B">
      <w:pPr>
        <w:spacing w:after="0"/>
        <w:rPr>
          <w:i/>
        </w:rPr>
      </w:pPr>
      <w:r w:rsidRPr="006338BD">
        <w:rPr>
          <w:i/>
        </w:rPr>
        <w:t>Which concrete actions have you taken (both internally and in cooperation with other signatories) to implement the commitments of the work stream?</w:t>
      </w:r>
      <w:r w:rsidR="00ED28E4" w:rsidRPr="006338BD">
        <w:rPr>
          <w:i/>
        </w:rPr>
        <w:t xml:space="preserve"> </w:t>
      </w:r>
    </w:p>
    <w:p w14:paraId="6541BF79" w14:textId="11EB13E1" w:rsidR="00BE6AB7" w:rsidRPr="006338BD" w:rsidRDefault="00C055EA" w:rsidP="002753FE">
      <w:pPr>
        <w:pStyle w:val="ListParagraph"/>
        <w:numPr>
          <w:ilvl w:val="0"/>
          <w:numId w:val="47"/>
        </w:numPr>
        <w:spacing w:after="0"/>
      </w:pPr>
      <w:r w:rsidRPr="006338BD">
        <w:t xml:space="preserve">Norway helped initiate </w:t>
      </w:r>
      <w:r w:rsidR="00B33BC8" w:rsidRPr="006338BD">
        <w:t xml:space="preserve">the </w:t>
      </w:r>
      <w:r w:rsidRPr="006338BD">
        <w:t xml:space="preserve">Education Cannot Wait </w:t>
      </w:r>
      <w:r w:rsidR="007A5A4D" w:rsidRPr="006338BD">
        <w:t xml:space="preserve">fund </w:t>
      </w:r>
      <w:r w:rsidRPr="006338BD">
        <w:t xml:space="preserve">for </w:t>
      </w:r>
      <w:r w:rsidR="007A5A4D" w:rsidRPr="006338BD">
        <w:t xml:space="preserve">education </w:t>
      </w:r>
      <w:r w:rsidRPr="006338BD">
        <w:t xml:space="preserve">in </w:t>
      </w:r>
      <w:r w:rsidR="007A5A4D" w:rsidRPr="006338BD">
        <w:t xml:space="preserve">emergencies, </w:t>
      </w:r>
      <w:r w:rsidR="00D86EF9" w:rsidRPr="006338BD">
        <w:t>which</w:t>
      </w:r>
      <w:r w:rsidRPr="006338BD">
        <w:t xml:space="preserve"> was launched at the Word Humanitarian Summit. Globally, Norway allocates more than 8</w:t>
      </w:r>
      <w:r w:rsidR="007A5A4D" w:rsidRPr="006338BD">
        <w:t> </w:t>
      </w:r>
      <w:r w:rsidRPr="006338BD">
        <w:t>% of its humanitarian funding to education</w:t>
      </w:r>
      <w:r w:rsidR="009E2AE8" w:rsidRPr="006338BD">
        <w:t>,</w:t>
      </w:r>
      <w:r w:rsidRPr="006338BD">
        <w:t xml:space="preserve"> and </w:t>
      </w:r>
      <w:r w:rsidR="007D2A9A" w:rsidRPr="006338BD">
        <w:t>at least</w:t>
      </w:r>
      <w:r w:rsidRPr="006338BD">
        <w:t xml:space="preserve"> 15</w:t>
      </w:r>
      <w:r w:rsidR="007A5A4D" w:rsidRPr="006338BD">
        <w:t> </w:t>
      </w:r>
      <w:r w:rsidRPr="006338BD">
        <w:t xml:space="preserve">% in Syria and the neighbouring countries. </w:t>
      </w:r>
    </w:p>
    <w:p w14:paraId="265B6637" w14:textId="2E666BDF" w:rsidR="00262A5A" w:rsidRPr="006338BD" w:rsidRDefault="00C055EA" w:rsidP="002753FE">
      <w:pPr>
        <w:pStyle w:val="ListParagraph"/>
        <w:numPr>
          <w:ilvl w:val="0"/>
          <w:numId w:val="47"/>
        </w:numPr>
        <w:spacing w:after="0"/>
      </w:pPr>
      <w:r w:rsidRPr="006338BD">
        <w:t xml:space="preserve">The </w:t>
      </w:r>
      <w:r w:rsidR="00D45CBC" w:rsidRPr="006338BD">
        <w:t xml:space="preserve">Oslo Humanitarian Conference </w:t>
      </w:r>
      <w:r w:rsidRPr="006338BD">
        <w:t xml:space="preserve">on Nigeria and the Lake Chad </w:t>
      </w:r>
      <w:r w:rsidR="007A5A4D" w:rsidRPr="006338BD">
        <w:t xml:space="preserve">Region </w:t>
      </w:r>
      <w:r w:rsidRPr="006338BD">
        <w:t>in</w:t>
      </w:r>
      <w:r w:rsidR="00D45CBC" w:rsidRPr="006338BD">
        <w:t xml:space="preserve"> February </w:t>
      </w:r>
      <w:r w:rsidRPr="006338BD">
        <w:t xml:space="preserve">2017 demonstrated </w:t>
      </w:r>
      <w:r w:rsidR="007A5A4D" w:rsidRPr="006338BD">
        <w:t xml:space="preserve">Norway’s </w:t>
      </w:r>
      <w:r w:rsidR="00D86EF9" w:rsidRPr="006338BD">
        <w:t xml:space="preserve">continued </w:t>
      </w:r>
      <w:r w:rsidR="00D45CBC" w:rsidRPr="006338BD">
        <w:t xml:space="preserve">commitment to </w:t>
      </w:r>
      <w:r w:rsidRPr="006338BD">
        <w:t xml:space="preserve">a </w:t>
      </w:r>
      <w:r w:rsidR="00D45CBC" w:rsidRPr="006338BD">
        <w:t xml:space="preserve">comprehensive approach that </w:t>
      </w:r>
      <w:r w:rsidR="007A5A4D" w:rsidRPr="006338BD">
        <w:t xml:space="preserve">both </w:t>
      </w:r>
      <w:r w:rsidR="00D45CBC" w:rsidRPr="006338BD">
        <w:t xml:space="preserve">addresses the immediate humanitarian needs and identifies durable solutions for those affected by the crisis. </w:t>
      </w:r>
      <w:r w:rsidR="00D86EF9" w:rsidRPr="006338BD">
        <w:t xml:space="preserve">Norway made a three-year financial commitment. </w:t>
      </w:r>
    </w:p>
    <w:p w14:paraId="77EF22D9" w14:textId="7C8022CF" w:rsidR="00AA5385" w:rsidRPr="006338BD" w:rsidRDefault="00AA5385" w:rsidP="002753FE">
      <w:pPr>
        <w:pStyle w:val="ListParagraph"/>
        <w:numPr>
          <w:ilvl w:val="0"/>
          <w:numId w:val="47"/>
        </w:numPr>
        <w:spacing w:after="0"/>
        <w:rPr>
          <w:rFonts w:cstheme="minorHAnsi"/>
          <w:iCs/>
        </w:rPr>
      </w:pPr>
      <w:r w:rsidRPr="006338BD">
        <w:rPr>
          <w:rFonts w:cstheme="minorHAnsi"/>
          <w:iCs/>
        </w:rPr>
        <w:t>Norway is committed to finding durable solutions for refugees and IDPs and supports the Comprehensive Refugee Response Framework process both politically and financially. Norway has also supported</w:t>
      </w:r>
      <w:r w:rsidR="007A5A4D" w:rsidRPr="006338BD">
        <w:rPr>
          <w:rFonts w:cstheme="minorHAnsi"/>
          <w:iCs/>
        </w:rPr>
        <w:t xml:space="preserve"> the</w:t>
      </w:r>
      <w:r w:rsidRPr="006338BD">
        <w:rPr>
          <w:rFonts w:cstheme="minorHAnsi"/>
          <w:iCs/>
        </w:rPr>
        <w:t xml:space="preserve"> engagement of the World Bank </w:t>
      </w:r>
      <w:r w:rsidR="003D3595">
        <w:rPr>
          <w:rFonts w:cstheme="minorHAnsi"/>
          <w:iCs/>
        </w:rPr>
        <w:t xml:space="preserve">Group </w:t>
      </w:r>
      <w:r w:rsidRPr="006338BD">
        <w:rPr>
          <w:rFonts w:cstheme="minorHAnsi"/>
          <w:iCs/>
        </w:rPr>
        <w:t xml:space="preserve">in this area, </w:t>
      </w:r>
      <w:r w:rsidR="007A5A4D" w:rsidRPr="006338BD">
        <w:rPr>
          <w:rFonts w:cstheme="minorHAnsi"/>
          <w:iCs/>
        </w:rPr>
        <w:t xml:space="preserve">for example </w:t>
      </w:r>
      <w:r w:rsidRPr="006338BD">
        <w:rPr>
          <w:rFonts w:cstheme="minorHAnsi"/>
          <w:iCs/>
        </w:rPr>
        <w:t>th</w:t>
      </w:r>
      <w:r w:rsidR="00B048CA" w:rsidRPr="006338BD">
        <w:rPr>
          <w:rFonts w:cstheme="minorHAnsi"/>
          <w:iCs/>
        </w:rPr>
        <w:t>r</w:t>
      </w:r>
      <w:r w:rsidRPr="006338BD">
        <w:rPr>
          <w:rFonts w:cstheme="minorHAnsi"/>
          <w:iCs/>
        </w:rPr>
        <w:t xml:space="preserve">ough </w:t>
      </w:r>
      <w:r w:rsidR="007A5A4D" w:rsidRPr="006338BD">
        <w:rPr>
          <w:rFonts w:cstheme="minorHAnsi"/>
          <w:iCs/>
        </w:rPr>
        <w:t>funding for</w:t>
      </w:r>
      <w:r w:rsidRPr="006338BD">
        <w:rPr>
          <w:rFonts w:cstheme="minorHAnsi"/>
          <w:iCs/>
        </w:rPr>
        <w:t xml:space="preserve"> its reports and its pilot projects on improving the humanitarian</w:t>
      </w:r>
      <w:r w:rsidR="009E2AE8" w:rsidRPr="006338BD">
        <w:rPr>
          <w:rFonts w:cstheme="minorHAnsi"/>
          <w:iCs/>
        </w:rPr>
        <w:t>–</w:t>
      </w:r>
      <w:r w:rsidRPr="006338BD">
        <w:rPr>
          <w:rFonts w:cstheme="minorHAnsi"/>
          <w:iCs/>
        </w:rPr>
        <w:t xml:space="preserve">development nexus. </w:t>
      </w:r>
    </w:p>
    <w:p w14:paraId="1B6D1CFB" w14:textId="4040B09D" w:rsidR="00262A5A" w:rsidRPr="006338BD" w:rsidRDefault="003B28B3" w:rsidP="002753FE">
      <w:pPr>
        <w:pStyle w:val="ListParagraph"/>
        <w:numPr>
          <w:ilvl w:val="0"/>
          <w:numId w:val="47"/>
        </w:numPr>
        <w:spacing w:after="0"/>
      </w:pPr>
      <w:r w:rsidRPr="006338BD">
        <w:t xml:space="preserve">A </w:t>
      </w:r>
      <w:r w:rsidR="007A5A4D" w:rsidRPr="006338BD">
        <w:t xml:space="preserve">white paper </w:t>
      </w:r>
      <w:r w:rsidR="00BE6AB7" w:rsidRPr="006338BD">
        <w:t xml:space="preserve">on </w:t>
      </w:r>
      <w:r w:rsidR="00C234DC" w:rsidRPr="006338BD">
        <w:t>d</w:t>
      </w:r>
      <w:r w:rsidR="00BE6AB7" w:rsidRPr="006338BD">
        <w:t xml:space="preserve">evelopment </w:t>
      </w:r>
      <w:r w:rsidR="00C055EA" w:rsidRPr="006338BD">
        <w:t>policy will be</w:t>
      </w:r>
      <w:r w:rsidR="00BE6AB7" w:rsidRPr="006338BD">
        <w:t xml:space="preserve"> presented to </w:t>
      </w:r>
      <w:r w:rsidR="00A36635" w:rsidRPr="006338BD">
        <w:t xml:space="preserve">the </w:t>
      </w:r>
      <w:r w:rsidR="007A5A4D" w:rsidRPr="006338BD">
        <w:t>Storting (</w:t>
      </w:r>
      <w:r w:rsidR="00A36635" w:rsidRPr="006338BD">
        <w:t xml:space="preserve">Norwegian </w:t>
      </w:r>
      <w:r w:rsidR="007A5A4D" w:rsidRPr="006338BD">
        <w:t xml:space="preserve">parliament) </w:t>
      </w:r>
      <w:r w:rsidR="00D86EF9" w:rsidRPr="006338BD">
        <w:t xml:space="preserve">in early April 2017. </w:t>
      </w:r>
      <w:r w:rsidR="00C055EA" w:rsidRPr="006338BD">
        <w:t xml:space="preserve">Among the areas </w:t>
      </w:r>
      <w:r w:rsidR="007A5A4D" w:rsidRPr="006338BD">
        <w:t xml:space="preserve">to be </w:t>
      </w:r>
      <w:r w:rsidR="00D86EF9" w:rsidRPr="006338BD">
        <w:t xml:space="preserve">addressed </w:t>
      </w:r>
      <w:r w:rsidR="007A5A4D" w:rsidRPr="006338BD">
        <w:t xml:space="preserve">are </w:t>
      </w:r>
      <w:r w:rsidR="00D86EF9" w:rsidRPr="006338BD">
        <w:t>the need for</w:t>
      </w:r>
      <w:r w:rsidR="00C234DC" w:rsidRPr="006338BD">
        <w:rPr>
          <w:bCs/>
        </w:rPr>
        <w:t xml:space="preserve"> </w:t>
      </w:r>
      <w:r w:rsidR="007A5A4D" w:rsidRPr="006338BD">
        <w:rPr>
          <w:bCs/>
        </w:rPr>
        <w:t xml:space="preserve">closer </w:t>
      </w:r>
      <w:r w:rsidR="00D86EF9" w:rsidRPr="006338BD">
        <w:rPr>
          <w:bCs/>
        </w:rPr>
        <w:t>collaboration</w:t>
      </w:r>
      <w:r w:rsidR="00C234DC" w:rsidRPr="006338BD">
        <w:rPr>
          <w:bCs/>
        </w:rPr>
        <w:t xml:space="preserve"> between humanitarian and long-term development </w:t>
      </w:r>
      <w:r w:rsidR="00C055EA" w:rsidRPr="006338BD">
        <w:rPr>
          <w:bCs/>
        </w:rPr>
        <w:t xml:space="preserve">efforts </w:t>
      </w:r>
      <w:r w:rsidR="001E3648" w:rsidRPr="006338BD">
        <w:rPr>
          <w:bCs/>
        </w:rPr>
        <w:t xml:space="preserve">to deliver on the commitment </w:t>
      </w:r>
      <w:r w:rsidR="007A5A4D" w:rsidRPr="006338BD">
        <w:rPr>
          <w:bCs/>
        </w:rPr>
        <w:t>to leave no one behind</w:t>
      </w:r>
      <w:r w:rsidR="001E3648" w:rsidRPr="006338BD">
        <w:rPr>
          <w:bCs/>
        </w:rPr>
        <w:t xml:space="preserve">. </w:t>
      </w:r>
    </w:p>
    <w:p w14:paraId="43FD8A39" w14:textId="7D575E28" w:rsidR="00262A5A" w:rsidRPr="006338BD" w:rsidRDefault="00A36635" w:rsidP="002753FE">
      <w:pPr>
        <w:pStyle w:val="ListParagraph"/>
        <w:numPr>
          <w:ilvl w:val="0"/>
          <w:numId w:val="47"/>
        </w:numPr>
        <w:spacing w:after="0"/>
      </w:pPr>
      <w:r w:rsidRPr="006338BD">
        <w:rPr>
          <w:bCs/>
        </w:rPr>
        <w:t xml:space="preserve">The Ministry is developing a strategy </w:t>
      </w:r>
      <w:r w:rsidR="0005076B" w:rsidRPr="006338BD">
        <w:rPr>
          <w:bCs/>
        </w:rPr>
        <w:t xml:space="preserve">for </w:t>
      </w:r>
      <w:r w:rsidRPr="006338BD">
        <w:rPr>
          <w:bCs/>
        </w:rPr>
        <w:t xml:space="preserve">engagement in fragile situations that </w:t>
      </w:r>
      <w:r w:rsidR="00C055EA" w:rsidRPr="006338BD">
        <w:rPr>
          <w:bCs/>
        </w:rPr>
        <w:t xml:space="preserve">will address the need for a </w:t>
      </w:r>
      <w:r w:rsidRPr="006338BD">
        <w:rPr>
          <w:bCs/>
        </w:rPr>
        <w:t>more comprehensive</w:t>
      </w:r>
      <w:r w:rsidR="0005076B" w:rsidRPr="006338BD">
        <w:rPr>
          <w:bCs/>
        </w:rPr>
        <w:t xml:space="preserve">, </w:t>
      </w:r>
      <w:r w:rsidRPr="006338BD">
        <w:rPr>
          <w:bCs/>
        </w:rPr>
        <w:t xml:space="preserve">‘whole of government approach’ </w:t>
      </w:r>
      <w:r w:rsidR="00C055EA" w:rsidRPr="006338BD">
        <w:rPr>
          <w:bCs/>
        </w:rPr>
        <w:t xml:space="preserve">across </w:t>
      </w:r>
      <w:r w:rsidRPr="006338BD">
        <w:rPr>
          <w:bCs/>
        </w:rPr>
        <w:t>the humanitarian</w:t>
      </w:r>
      <w:r w:rsidR="0005076B" w:rsidRPr="006338BD">
        <w:rPr>
          <w:bCs/>
        </w:rPr>
        <w:t>–</w:t>
      </w:r>
      <w:r w:rsidRPr="006338BD">
        <w:rPr>
          <w:bCs/>
        </w:rPr>
        <w:t>development</w:t>
      </w:r>
      <w:r w:rsidR="0005076B" w:rsidRPr="006338BD">
        <w:rPr>
          <w:bCs/>
        </w:rPr>
        <w:t>–</w:t>
      </w:r>
      <w:r w:rsidRPr="006338BD">
        <w:rPr>
          <w:bCs/>
        </w:rPr>
        <w:t xml:space="preserve">peacebuilding nexus. </w:t>
      </w:r>
    </w:p>
    <w:p w14:paraId="2B5EC1BB" w14:textId="7F0F5C8D" w:rsidR="004B6D50" w:rsidRPr="006338BD" w:rsidRDefault="004B6D50" w:rsidP="002753FE">
      <w:pPr>
        <w:pStyle w:val="ListParagraph"/>
        <w:numPr>
          <w:ilvl w:val="0"/>
          <w:numId w:val="47"/>
        </w:numPr>
        <w:spacing w:after="0"/>
      </w:pPr>
      <w:r w:rsidRPr="006338BD">
        <w:rPr>
          <w:bCs/>
        </w:rPr>
        <w:t>A working group on the humanitarian</w:t>
      </w:r>
      <w:r w:rsidR="009E2AE8" w:rsidRPr="006338BD">
        <w:rPr>
          <w:bCs/>
        </w:rPr>
        <w:t>–</w:t>
      </w:r>
      <w:r w:rsidRPr="006338BD">
        <w:rPr>
          <w:bCs/>
        </w:rPr>
        <w:t xml:space="preserve">development nexus has been established in </w:t>
      </w:r>
      <w:r w:rsidR="00C00425" w:rsidRPr="006338BD">
        <w:rPr>
          <w:bCs/>
        </w:rPr>
        <w:t>Norad</w:t>
      </w:r>
      <w:r w:rsidRPr="006338BD">
        <w:rPr>
          <w:bCs/>
        </w:rPr>
        <w:t>.</w:t>
      </w:r>
    </w:p>
    <w:p w14:paraId="70AC79A8" w14:textId="15071D83" w:rsidR="00D45CBC" w:rsidRPr="006338BD" w:rsidRDefault="00D45CBC" w:rsidP="002753FE">
      <w:pPr>
        <w:pStyle w:val="ListParagraph"/>
        <w:numPr>
          <w:ilvl w:val="0"/>
          <w:numId w:val="47"/>
        </w:numPr>
        <w:spacing w:after="0"/>
      </w:pPr>
      <w:r w:rsidRPr="006338BD">
        <w:rPr>
          <w:bCs/>
        </w:rPr>
        <w:t>The Ministry provides financial support for the Humanitarian</w:t>
      </w:r>
      <w:r w:rsidR="009E2AE8" w:rsidRPr="006338BD">
        <w:rPr>
          <w:bCs/>
        </w:rPr>
        <w:t>–</w:t>
      </w:r>
      <w:r w:rsidRPr="006338BD">
        <w:rPr>
          <w:bCs/>
        </w:rPr>
        <w:t>Development</w:t>
      </w:r>
      <w:r w:rsidR="00C00425" w:rsidRPr="006338BD">
        <w:rPr>
          <w:bCs/>
        </w:rPr>
        <w:t>–</w:t>
      </w:r>
      <w:r w:rsidRPr="006338BD">
        <w:rPr>
          <w:bCs/>
        </w:rPr>
        <w:t xml:space="preserve">Peace Initiative, a joint effort by the UN and the World Bank Group to work together in new ways </w:t>
      </w:r>
      <w:r w:rsidR="001C5316" w:rsidRPr="006338BD">
        <w:rPr>
          <w:bCs/>
        </w:rPr>
        <w:t>across the humanitarian</w:t>
      </w:r>
      <w:r w:rsidR="00C00425" w:rsidRPr="006338BD">
        <w:rPr>
          <w:bCs/>
        </w:rPr>
        <w:t>–</w:t>
      </w:r>
      <w:r w:rsidR="001C5316" w:rsidRPr="006338BD">
        <w:rPr>
          <w:bCs/>
        </w:rPr>
        <w:t>development</w:t>
      </w:r>
      <w:r w:rsidR="00C00425" w:rsidRPr="006338BD">
        <w:rPr>
          <w:bCs/>
        </w:rPr>
        <w:t>–</w:t>
      </w:r>
      <w:r w:rsidR="001C5316" w:rsidRPr="006338BD">
        <w:rPr>
          <w:bCs/>
        </w:rPr>
        <w:t>peace</w:t>
      </w:r>
      <w:r w:rsidR="00F01E36" w:rsidRPr="006338BD">
        <w:rPr>
          <w:bCs/>
        </w:rPr>
        <w:t xml:space="preserve"> </w:t>
      </w:r>
      <w:r w:rsidR="001C5316" w:rsidRPr="006338BD">
        <w:rPr>
          <w:bCs/>
        </w:rPr>
        <w:t xml:space="preserve">nexus in countries affected by fragility, conflict and violence. </w:t>
      </w:r>
    </w:p>
    <w:p w14:paraId="294AA849" w14:textId="0483D23D" w:rsidR="00246524" w:rsidRPr="006338BD" w:rsidRDefault="00246524" w:rsidP="002753FE">
      <w:pPr>
        <w:pStyle w:val="ListParagraph"/>
        <w:numPr>
          <w:ilvl w:val="0"/>
          <w:numId w:val="48"/>
        </w:numPr>
        <w:spacing w:after="0"/>
      </w:pPr>
      <w:r w:rsidRPr="006338BD">
        <w:rPr>
          <w:bCs/>
        </w:rPr>
        <w:t>The Ministry participated in the ‘New Way of Working’ worksh</w:t>
      </w:r>
      <w:r w:rsidR="003B28B3" w:rsidRPr="006338BD">
        <w:rPr>
          <w:bCs/>
        </w:rPr>
        <w:t>op in Copenhagen in March 2017 and is committed to support</w:t>
      </w:r>
      <w:r w:rsidR="00C00425" w:rsidRPr="006338BD">
        <w:rPr>
          <w:bCs/>
        </w:rPr>
        <w:t>ing</w:t>
      </w:r>
      <w:r w:rsidR="003B28B3" w:rsidRPr="006338BD">
        <w:rPr>
          <w:bCs/>
        </w:rPr>
        <w:t xml:space="preserve"> further </w:t>
      </w:r>
      <w:r w:rsidR="00C00425" w:rsidRPr="006338BD">
        <w:rPr>
          <w:bCs/>
        </w:rPr>
        <w:t xml:space="preserve">operationalisation </w:t>
      </w:r>
      <w:r w:rsidR="003B28B3" w:rsidRPr="006338BD">
        <w:rPr>
          <w:bCs/>
        </w:rPr>
        <w:t xml:space="preserve">in the field. </w:t>
      </w:r>
    </w:p>
    <w:p w14:paraId="274C9B50" w14:textId="77777777" w:rsidR="00102A4B" w:rsidRPr="006338BD" w:rsidRDefault="00102A4B" w:rsidP="00102A4B">
      <w:pPr>
        <w:pStyle w:val="Heading3"/>
      </w:pPr>
      <w:bookmarkStart w:id="58" w:name="_Toc479577218"/>
      <w:r w:rsidRPr="006338BD">
        <w:lastRenderedPageBreak/>
        <w:t>Planned next steps</w:t>
      </w:r>
      <w:bookmarkEnd w:id="58"/>
      <w:r w:rsidRPr="006338BD">
        <w:t xml:space="preserve"> </w:t>
      </w:r>
    </w:p>
    <w:p w14:paraId="40EF011D" w14:textId="77777777" w:rsidR="00102A4B" w:rsidRPr="006338BD" w:rsidRDefault="00102A4B" w:rsidP="00102A4B">
      <w:pPr>
        <w:spacing w:after="0"/>
        <w:rPr>
          <w:b/>
          <w:i/>
        </w:rPr>
      </w:pPr>
      <w:r w:rsidRPr="006338BD">
        <w:rPr>
          <w:i/>
        </w:rPr>
        <w:t>What are the specific next steps which you plan to undertake to implement the commitments (with a focus on the next 2 years)?</w:t>
      </w:r>
      <w:r w:rsidRPr="006338BD">
        <w:rPr>
          <w:b/>
          <w:i/>
        </w:rPr>
        <w:t xml:space="preserve"> </w:t>
      </w:r>
    </w:p>
    <w:p w14:paraId="2C0A8017" w14:textId="77777777" w:rsidR="00A36635" w:rsidRPr="006338BD" w:rsidRDefault="00A36635" w:rsidP="00102A4B">
      <w:pPr>
        <w:spacing w:after="0"/>
        <w:rPr>
          <w:b/>
        </w:rPr>
      </w:pPr>
    </w:p>
    <w:p w14:paraId="4198246C" w14:textId="3B7036D2" w:rsidR="00981CB6" w:rsidRDefault="009D2C78" w:rsidP="00AB0FBE">
      <w:pPr>
        <w:pStyle w:val="ListParagraph"/>
        <w:numPr>
          <w:ilvl w:val="0"/>
          <w:numId w:val="48"/>
        </w:numPr>
        <w:spacing w:after="0"/>
      </w:pPr>
      <w:r>
        <w:t xml:space="preserve">Launch and follow-up of </w:t>
      </w:r>
      <w:r w:rsidR="001C5316" w:rsidRPr="006338BD">
        <w:t xml:space="preserve">the </w:t>
      </w:r>
      <w:r w:rsidR="00C055EA" w:rsidRPr="006338BD">
        <w:t xml:space="preserve">Ministry’s </w:t>
      </w:r>
      <w:r w:rsidR="001C5316" w:rsidRPr="006338BD">
        <w:t xml:space="preserve">new strategy </w:t>
      </w:r>
      <w:r w:rsidR="00A36635" w:rsidRPr="006338BD">
        <w:t xml:space="preserve">on engagement </w:t>
      </w:r>
      <w:r w:rsidR="00793245" w:rsidRPr="006338BD">
        <w:t>in fragile situations</w:t>
      </w:r>
      <w:r w:rsidR="001C5316" w:rsidRPr="006338BD">
        <w:t xml:space="preserve">, including exploring </w:t>
      </w:r>
      <w:r w:rsidR="00E7344F" w:rsidRPr="006338BD">
        <w:t xml:space="preserve">the possibility of more </w:t>
      </w:r>
      <w:r w:rsidR="001C5316" w:rsidRPr="006338BD">
        <w:t>flexible</w:t>
      </w:r>
      <w:r w:rsidR="00F01E36" w:rsidRPr="006338BD">
        <w:t xml:space="preserve"> financing to address fragility </w:t>
      </w:r>
      <w:r w:rsidR="00981CB6">
        <w:t>and build resilience.</w:t>
      </w:r>
    </w:p>
    <w:p w14:paraId="641A71AB" w14:textId="533832F1" w:rsidR="00CD102F" w:rsidRPr="006338BD" w:rsidRDefault="00981CB6" w:rsidP="00AB0FBE">
      <w:pPr>
        <w:pStyle w:val="ListParagraph"/>
        <w:numPr>
          <w:ilvl w:val="0"/>
          <w:numId w:val="48"/>
        </w:numPr>
        <w:spacing w:after="0"/>
      </w:pPr>
      <w:r>
        <w:t xml:space="preserve">Development of a new </w:t>
      </w:r>
      <w:r w:rsidR="00CD102F">
        <w:t xml:space="preserve">strategy for humanitarian </w:t>
      </w:r>
      <w:r>
        <w:t xml:space="preserve">assistance in </w:t>
      </w:r>
      <w:r w:rsidR="004D25A8">
        <w:t xml:space="preserve">the </w:t>
      </w:r>
      <w:r>
        <w:t xml:space="preserve">light of the changes in the humanitarian landscape, including the humanitarian-development </w:t>
      </w:r>
      <w:r w:rsidR="00DF78C2">
        <w:t>nexus and follow-</w:t>
      </w:r>
      <w:r>
        <w:t xml:space="preserve">up </w:t>
      </w:r>
      <w:r w:rsidR="004D25A8">
        <w:t>of</w:t>
      </w:r>
      <w:r>
        <w:t xml:space="preserve"> the Grand Bargain. </w:t>
      </w:r>
    </w:p>
    <w:p w14:paraId="7DB51F1B" w14:textId="77777777" w:rsidR="00A36635" w:rsidRPr="006338BD" w:rsidRDefault="00A36635" w:rsidP="00102A4B">
      <w:pPr>
        <w:spacing w:after="0"/>
        <w:rPr>
          <w:b/>
        </w:rPr>
      </w:pPr>
    </w:p>
    <w:p w14:paraId="28775CCD" w14:textId="77777777" w:rsidR="00102A4B" w:rsidRPr="006338BD" w:rsidRDefault="00102A4B" w:rsidP="00102A4B">
      <w:pPr>
        <w:pStyle w:val="Heading3"/>
      </w:pPr>
      <w:bookmarkStart w:id="59" w:name="_Toc479577219"/>
      <w:r w:rsidRPr="006338BD">
        <w:t>Efficiency gains (optional for year 1)</w:t>
      </w:r>
      <w:bookmarkEnd w:id="59"/>
    </w:p>
    <w:p w14:paraId="062FE00B" w14:textId="77777777" w:rsidR="00102A4B" w:rsidRPr="006338BD" w:rsidRDefault="00102A4B" w:rsidP="00102A4B">
      <w:pPr>
        <w:spacing w:after="0"/>
        <w:rPr>
          <w:b/>
        </w:rPr>
      </w:pPr>
      <w:r w:rsidRPr="006338BD">
        <w:t>Please indicate, qualitatively, efficiency gains associated with implementation of GB commitments and how they have benefitted your organisation and beneficiaries.</w:t>
      </w:r>
      <w:r w:rsidRPr="006338BD">
        <w:rPr>
          <w:b/>
        </w:rPr>
        <w:t xml:space="preserve"> </w:t>
      </w:r>
    </w:p>
    <w:p w14:paraId="75B2C8FB" w14:textId="77777777" w:rsidR="00102A4B" w:rsidRPr="006338BD" w:rsidRDefault="00102A4B" w:rsidP="00102A4B">
      <w:pPr>
        <w:spacing w:after="0"/>
        <w:rPr>
          <w:b/>
        </w:rPr>
      </w:pPr>
    </w:p>
    <w:p w14:paraId="66D52DDB" w14:textId="77777777" w:rsidR="001C5316" w:rsidRPr="006338BD" w:rsidRDefault="001C5316" w:rsidP="00102A4B">
      <w:pPr>
        <w:spacing w:after="0"/>
        <w:rPr>
          <w:b/>
        </w:rPr>
      </w:pPr>
    </w:p>
    <w:p w14:paraId="1B4D2153" w14:textId="77777777" w:rsidR="00102A4B" w:rsidRPr="006338BD" w:rsidRDefault="00102A4B" w:rsidP="00102A4B">
      <w:pPr>
        <w:pStyle w:val="Heading3"/>
      </w:pPr>
      <w:bookmarkStart w:id="60" w:name="_Toc479577220"/>
      <w:r w:rsidRPr="006338BD">
        <w:t>Good practices and lessons learned (optional for year 1)</w:t>
      </w:r>
      <w:bookmarkEnd w:id="60"/>
    </w:p>
    <w:p w14:paraId="79041CCE" w14:textId="77777777" w:rsidR="00102A4B" w:rsidRPr="006338BD" w:rsidRDefault="00102A4B" w:rsidP="00102A4B">
      <w:pPr>
        <w:spacing w:after="0"/>
      </w:pPr>
      <w:r w:rsidRPr="006338BD">
        <w:t>Which concrete action(s) have had the most success (both internally and in cooperation with other signatories) to implement the commitments of the work stream? And why?</w:t>
      </w:r>
    </w:p>
    <w:p w14:paraId="2DD1F8C2" w14:textId="77777777" w:rsidR="00102A4B" w:rsidRPr="006338BD" w:rsidRDefault="00102A4B" w:rsidP="00765D4F">
      <w:pPr>
        <w:spacing w:after="0"/>
      </w:pPr>
    </w:p>
    <w:p w14:paraId="6B40EFEF" w14:textId="77777777" w:rsidR="00243B4A" w:rsidRPr="006338BD" w:rsidRDefault="00243B4A"/>
    <w:p w14:paraId="35418C46" w14:textId="77777777" w:rsidR="007D4286" w:rsidRPr="006338BD" w:rsidRDefault="007D4286"/>
    <w:sectPr w:rsidR="007D4286" w:rsidRPr="006338BD" w:rsidSect="00C011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8FFB" w14:textId="77777777" w:rsidR="00D20B54" w:rsidRDefault="00D20B54" w:rsidP="00E60F1C">
      <w:pPr>
        <w:spacing w:after="0" w:line="240" w:lineRule="auto"/>
      </w:pPr>
      <w:r>
        <w:separator/>
      </w:r>
    </w:p>
  </w:endnote>
  <w:endnote w:type="continuationSeparator" w:id="0">
    <w:p w14:paraId="31A6C49A" w14:textId="77777777" w:rsidR="00D20B54" w:rsidRDefault="00D20B54"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Century Old Sty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24406"/>
      <w:docPartObj>
        <w:docPartGallery w:val="Page Numbers (Bottom of Page)"/>
        <w:docPartUnique/>
      </w:docPartObj>
    </w:sdtPr>
    <w:sdtEndPr/>
    <w:sdtContent>
      <w:p w14:paraId="4C9C1DF2" w14:textId="4C9B8232" w:rsidR="00685C1F" w:rsidRDefault="00685C1F">
        <w:pPr>
          <w:pStyle w:val="Footer"/>
        </w:pPr>
        <w:r>
          <w:fldChar w:fldCharType="begin"/>
        </w:r>
        <w:r>
          <w:instrText>PAGE   \* MERGEFORMAT</w:instrText>
        </w:r>
        <w:r>
          <w:fldChar w:fldCharType="separate"/>
        </w:r>
        <w:r w:rsidR="00E449DE" w:rsidRPr="00E449DE">
          <w:rPr>
            <w:noProof/>
            <w:lang w:val="nb-NO"/>
          </w:rPr>
          <w:t>1</w:t>
        </w:r>
        <w:r>
          <w:fldChar w:fldCharType="end"/>
        </w:r>
      </w:p>
    </w:sdtContent>
  </w:sdt>
  <w:p w14:paraId="67F10263" w14:textId="77777777" w:rsidR="00685C1F" w:rsidRDefault="00685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3AF5" w14:textId="77777777" w:rsidR="00D20B54" w:rsidRDefault="00D20B54" w:rsidP="00E60F1C">
      <w:pPr>
        <w:spacing w:after="0" w:line="240" w:lineRule="auto"/>
      </w:pPr>
      <w:r>
        <w:separator/>
      </w:r>
    </w:p>
  </w:footnote>
  <w:footnote w:type="continuationSeparator" w:id="0">
    <w:p w14:paraId="0DBD9D66" w14:textId="77777777" w:rsidR="00D20B54" w:rsidRDefault="00D20B54" w:rsidP="00E6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26F"/>
    <w:multiLevelType w:val="hybridMultilevel"/>
    <w:tmpl w:val="7A9E9C5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2C50065"/>
    <w:multiLevelType w:val="hybridMultilevel"/>
    <w:tmpl w:val="E702EF26"/>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B70DD4"/>
    <w:multiLevelType w:val="hybridMultilevel"/>
    <w:tmpl w:val="D56636F8"/>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E278E1"/>
    <w:multiLevelType w:val="hybridMultilevel"/>
    <w:tmpl w:val="21F4D3A0"/>
    <w:lvl w:ilvl="0" w:tplc="FE56E86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12BB5494"/>
    <w:multiLevelType w:val="hybridMultilevel"/>
    <w:tmpl w:val="94A63D9A"/>
    <w:lvl w:ilvl="0" w:tplc="FE56E86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174B58BA"/>
    <w:multiLevelType w:val="hybridMultilevel"/>
    <w:tmpl w:val="39CEF242"/>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77E7EA9"/>
    <w:multiLevelType w:val="hybridMultilevel"/>
    <w:tmpl w:val="E960CDF8"/>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BC875BB"/>
    <w:multiLevelType w:val="hybridMultilevel"/>
    <w:tmpl w:val="35E87DBC"/>
    <w:lvl w:ilvl="0" w:tplc="FE56E86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1F41464B"/>
    <w:multiLevelType w:val="hybridMultilevel"/>
    <w:tmpl w:val="7172ACB4"/>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8A62CD7"/>
    <w:multiLevelType w:val="hybridMultilevel"/>
    <w:tmpl w:val="FA2058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29887896"/>
    <w:multiLevelType w:val="hybridMultilevel"/>
    <w:tmpl w:val="8D1A98EE"/>
    <w:lvl w:ilvl="0" w:tplc="CAC695D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F1C110B"/>
    <w:multiLevelType w:val="hybridMultilevel"/>
    <w:tmpl w:val="B9CEADBC"/>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28D12D5"/>
    <w:multiLevelType w:val="hybridMultilevel"/>
    <w:tmpl w:val="4F607352"/>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F446371"/>
    <w:multiLevelType w:val="hybridMultilevel"/>
    <w:tmpl w:val="86CE2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06479A7"/>
    <w:multiLevelType w:val="hybridMultilevel"/>
    <w:tmpl w:val="59CA09BE"/>
    <w:lvl w:ilvl="0" w:tplc="FE56E86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nsid w:val="44693F43"/>
    <w:multiLevelType w:val="hybridMultilevel"/>
    <w:tmpl w:val="39FA935E"/>
    <w:lvl w:ilvl="0" w:tplc="E7DCA6D6">
      <w:start w:val="6"/>
      <w:numFmt w:val="bullet"/>
      <w:lvlText w:val="-"/>
      <w:lvlJc w:val="left"/>
      <w:pPr>
        <w:ind w:left="720" w:hanging="360"/>
      </w:pPr>
      <w:rPr>
        <w:rFonts w:ascii="DepCentury Old Style" w:eastAsiaTheme="minorEastAsia"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76D61C4"/>
    <w:multiLevelType w:val="hybridMultilevel"/>
    <w:tmpl w:val="AF526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C366E24"/>
    <w:multiLevelType w:val="hybridMultilevel"/>
    <w:tmpl w:val="51CC6998"/>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D160C05"/>
    <w:multiLevelType w:val="hybridMultilevel"/>
    <w:tmpl w:val="D8C49498"/>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DDD5DA4"/>
    <w:multiLevelType w:val="multilevel"/>
    <w:tmpl w:val="67441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0D5AD9"/>
    <w:multiLevelType w:val="hybridMultilevel"/>
    <w:tmpl w:val="EBE4390A"/>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FDE490B"/>
    <w:multiLevelType w:val="hybridMultilevel"/>
    <w:tmpl w:val="C76E5B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nsid w:val="51CE109C"/>
    <w:multiLevelType w:val="hybridMultilevel"/>
    <w:tmpl w:val="ECD2F740"/>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96A747C"/>
    <w:multiLevelType w:val="hybridMultilevel"/>
    <w:tmpl w:val="F7B8F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EDF5810"/>
    <w:multiLevelType w:val="hybridMultilevel"/>
    <w:tmpl w:val="2DBCE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2CC75A7"/>
    <w:multiLevelType w:val="hybridMultilevel"/>
    <w:tmpl w:val="AED47228"/>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35F038C"/>
    <w:multiLevelType w:val="hybridMultilevel"/>
    <w:tmpl w:val="1618046C"/>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B12182"/>
    <w:multiLevelType w:val="hybridMultilevel"/>
    <w:tmpl w:val="6808555C"/>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86E757A"/>
    <w:multiLevelType w:val="hybridMultilevel"/>
    <w:tmpl w:val="EB106C2C"/>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B1517E7"/>
    <w:multiLevelType w:val="hybridMultilevel"/>
    <w:tmpl w:val="DF64BFB6"/>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DB54E7C"/>
    <w:multiLevelType w:val="hybridMultilevel"/>
    <w:tmpl w:val="502C1FFE"/>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FB10E85"/>
    <w:multiLevelType w:val="hybridMultilevel"/>
    <w:tmpl w:val="6DA27692"/>
    <w:lvl w:ilvl="0" w:tplc="FE56E8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num>
  <w:num w:numId="11">
    <w:abstractNumId w:val="26"/>
    <w:lvlOverride w:ilvl="0">
      <w:startOverride w:val="1"/>
    </w:lvlOverride>
  </w:num>
  <w:num w:numId="12">
    <w:abstractNumId w:val="26"/>
    <w:lvlOverride w:ilvl="0">
      <w:startOverride w:val="1"/>
    </w:lvlOverride>
  </w:num>
  <w:num w:numId="13">
    <w:abstractNumId w:val="26"/>
  </w:num>
  <w:num w:numId="14">
    <w:abstractNumId w:val="26"/>
  </w:num>
  <w:num w:numId="15">
    <w:abstractNumId w:val="3"/>
  </w:num>
  <w:num w:numId="16">
    <w:abstractNumId w:val="29"/>
  </w:num>
  <w:num w:numId="17">
    <w:abstractNumId w:val="26"/>
  </w:num>
  <w:num w:numId="18">
    <w:abstractNumId w:val="19"/>
  </w:num>
  <w:num w:numId="19">
    <w:abstractNumId w:val="10"/>
  </w:num>
  <w:num w:numId="20">
    <w:abstractNumId w:val="26"/>
  </w:num>
  <w:num w:numId="21">
    <w:abstractNumId w:val="6"/>
  </w:num>
  <w:num w:numId="22">
    <w:abstractNumId w:val="2"/>
  </w:num>
  <w:num w:numId="23">
    <w:abstractNumId w:val="28"/>
  </w:num>
  <w:num w:numId="24">
    <w:abstractNumId w:val="30"/>
  </w:num>
  <w:num w:numId="25">
    <w:abstractNumId w:val="0"/>
  </w:num>
  <w:num w:numId="26">
    <w:abstractNumId w:val="15"/>
  </w:num>
  <w:num w:numId="27">
    <w:abstractNumId w:val="26"/>
  </w:num>
  <w:num w:numId="28">
    <w:abstractNumId w:val="4"/>
  </w:num>
  <w:num w:numId="29">
    <w:abstractNumId w:val="21"/>
  </w:num>
  <w:num w:numId="30">
    <w:abstractNumId w:val="31"/>
  </w:num>
  <w:num w:numId="31">
    <w:abstractNumId w:val="5"/>
  </w:num>
  <w:num w:numId="32">
    <w:abstractNumId w:val="20"/>
  </w:num>
  <w:num w:numId="33">
    <w:abstractNumId w:val="1"/>
  </w:num>
  <w:num w:numId="34">
    <w:abstractNumId w:val="25"/>
  </w:num>
  <w:num w:numId="35">
    <w:abstractNumId w:val="11"/>
  </w:num>
  <w:num w:numId="36">
    <w:abstractNumId w:val="8"/>
  </w:num>
  <w:num w:numId="37">
    <w:abstractNumId w:val="16"/>
  </w:num>
  <w:num w:numId="38">
    <w:abstractNumId w:val="17"/>
  </w:num>
  <w:num w:numId="39">
    <w:abstractNumId w:val="7"/>
  </w:num>
  <w:num w:numId="40">
    <w:abstractNumId w:val="9"/>
  </w:num>
  <w:num w:numId="41">
    <w:abstractNumId w:val="23"/>
  </w:num>
  <w:num w:numId="42">
    <w:abstractNumId w:val="24"/>
  </w:num>
  <w:num w:numId="43">
    <w:abstractNumId w:val="13"/>
  </w:num>
  <w:num w:numId="44">
    <w:abstractNumId w:val="18"/>
  </w:num>
  <w:num w:numId="45">
    <w:abstractNumId w:val="14"/>
  </w:num>
  <w:num w:numId="46">
    <w:abstractNumId w:val="12"/>
  </w:num>
  <w:num w:numId="47">
    <w:abstractNumId w:val="2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1069D"/>
    <w:rsid w:val="000258BF"/>
    <w:rsid w:val="00033591"/>
    <w:rsid w:val="0003771B"/>
    <w:rsid w:val="0005076B"/>
    <w:rsid w:val="00060330"/>
    <w:rsid w:val="00060517"/>
    <w:rsid w:val="00071741"/>
    <w:rsid w:val="00092338"/>
    <w:rsid w:val="00097D1F"/>
    <w:rsid w:val="000A7370"/>
    <w:rsid w:val="000B7768"/>
    <w:rsid w:val="000C5E58"/>
    <w:rsid w:val="000D486D"/>
    <w:rsid w:val="000D4C27"/>
    <w:rsid w:val="000D69A2"/>
    <w:rsid w:val="000D7B03"/>
    <w:rsid w:val="000E4963"/>
    <w:rsid w:val="00102A4B"/>
    <w:rsid w:val="00103313"/>
    <w:rsid w:val="00106594"/>
    <w:rsid w:val="001131BD"/>
    <w:rsid w:val="00117714"/>
    <w:rsid w:val="0012001F"/>
    <w:rsid w:val="00122B62"/>
    <w:rsid w:val="00134005"/>
    <w:rsid w:val="00153E31"/>
    <w:rsid w:val="00166D1A"/>
    <w:rsid w:val="001773B4"/>
    <w:rsid w:val="001774E9"/>
    <w:rsid w:val="001929C2"/>
    <w:rsid w:val="001A7E4D"/>
    <w:rsid w:val="001C5316"/>
    <w:rsid w:val="001D7C5E"/>
    <w:rsid w:val="001E3648"/>
    <w:rsid w:val="001F5655"/>
    <w:rsid w:val="00202160"/>
    <w:rsid w:val="00214CDC"/>
    <w:rsid w:val="002167FB"/>
    <w:rsid w:val="00232275"/>
    <w:rsid w:val="002324B8"/>
    <w:rsid w:val="0023769B"/>
    <w:rsid w:val="00243B4A"/>
    <w:rsid w:val="00246524"/>
    <w:rsid w:val="00261148"/>
    <w:rsid w:val="00262A5A"/>
    <w:rsid w:val="00271DB4"/>
    <w:rsid w:val="002753FE"/>
    <w:rsid w:val="002860CE"/>
    <w:rsid w:val="002A5389"/>
    <w:rsid w:val="002B3F74"/>
    <w:rsid w:val="003009BD"/>
    <w:rsid w:val="00311428"/>
    <w:rsid w:val="003407F0"/>
    <w:rsid w:val="003426E4"/>
    <w:rsid w:val="003521E8"/>
    <w:rsid w:val="00362C9F"/>
    <w:rsid w:val="00386A61"/>
    <w:rsid w:val="003A045E"/>
    <w:rsid w:val="003A2436"/>
    <w:rsid w:val="003B0457"/>
    <w:rsid w:val="003B28B3"/>
    <w:rsid w:val="003B7466"/>
    <w:rsid w:val="003C797C"/>
    <w:rsid w:val="003D3069"/>
    <w:rsid w:val="003D3595"/>
    <w:rsid w:val="003D4954"/>
    <w:rsid w:val="003F1CF6"/>
    <w:rsid w:val="003F6401"/>
    <w:rsid w:val="00426F13"/>
    <w:rsid w:val="00446ED8"/>
    <w:rsid w:val="00453A2F"/>
    <w:rsid w:val="00456B79"/>
    <w:rsid w:val="00463C6B"/>
    <w:rsid w:val="00477F2D"/>
    <w:rsid w:val="00485226"/>
    <w:rsid w:val="004856AE"/>
    <w:rsid w:val="0048625C"/>
    <w:rsid w:val="00492718"/>
    <w:rsid w:val="004B2D1B"/>
    <w:rsid w:val="004B6723"/>
    <w:rsid w:val="004B6D50"/>
    <w:rsid w:val="004C07C2"/>
    <w:rsid w:val="004C1896"/>
    <w:rsid w:val="004C1C7E"/>
    <w:rsid w:val="004C3443"/>
    <w:rsid w:val="004D25A8"/>
    <w:rsid w:val="00505E04"/>
    <w:rsid w:val="005076F6"/>
    <w:rsid w:val="00517EDE"/>
    <w:rsid w:val="00520FF4"/>
    <w:rsid w:val="005246ED"/>
    <w:rsid w:val="00525A31"/>
    <w:rsid w:val="0053394F"/>
    <w:rsid w:val="00555253"/>
    <w:rsid w:val="00565990"/>
    <w:rsid w:val="00574A16"/>
    <w:rsid w:val="005807F7"/>
    <w:rsid w:val="005911E1"/>
    <w:rsid w:val="00591B63"/>
    <w:rsid w:val="005A30FC"/>
    <w:rsid w:val="005B5B37"/>
    <w:rsid w:val="005B5C4C"/>
    <w:rsid w:val="005B7E5D"/>
    <w:rsid w:val="005C0BE9"/>
    <w:rsid w:val="005C3F05"/>
    <w:rsid w:val="005E22F1"/>
    <w:rsid w:val="005E2C01"/>
    <w:rsid w:val="005E3B3F"/>
    <w:rsid w:val="005E7679"/>
    <w:rsid w:val="005E7E84"/>
    <w:rsid w:val="005F39B1"/>
    <w:rsid w:val="005F48B7"/>
    <w:rsid w:val="005F5DF0"/>
    <w:rsid w:val="006079E1"/>
    <w:rsid w:val="00614E2E"/>
    <w:rsid w:val="0062176E"/>
    <w:rsid w:val="00622674"/>
    <w:rsid w:val="006303D3"/>
    <w:rsid w:val="00632F2C"/>
    <w:rsid w:val="006338BD"/>
    <w:rsid w:val="006348CC"/>
    <w:rsid w:val="00635177"/>
    <w:rsid w:val="006555D8"/>
    <w:rsid w:val="0066029E"/>
    <w:rsid w:val="00664294"/>
    <w:rsid w:val="00671F70"/>
    <w:rsid w:val="0068574E"/>
    <w:rsid w:val="00685C1F"/>
    <w:rsid w:val="0068744D"/>
    <w:rsid w:val="00695BE7"/>
    <w:rsid w:val="006D30D8"/>
    <w:rsid w:val="006D36AF"/>
    <w:rsid w:val="006F10CC"/>
    <w:rsid w:val="00704ABE"/>
    <w:rsid w:val="00757532"/>
    <w:rsid w:val="00765C01"/>
    <w:rsid w:val="00765D4F"/>
    <w:rsid w:val="007673F1"/>
    <w:rsid w:val="00772F4A"/>
    <w:rsid w:val="00773A81"/>
    <w:rsid w:val="0077591C"/>
    <w:rsid w:val="00793245"/>
    <w:rsid w:val="00794ADC"/>
    <w:rsid w:val="007A53BC"/>
    <w:rsid w:val="007A5A4D"/>
    <w:rsid w:val="007B67BC"/>
    <w:rsid w:val="007C6A58"/>
    <w:rsid w:val="007D2A9A"/>
    <w:rsid w:val="007D4286"/>
    <w:rsid w:val="007E68F4"/>
    <w:rsid w:val="007F00DC"/>
    <w:rsid w:val="008023CD"/>
    <w:rsid w:val="0080260F"/>
    <w:rsid w:val="00810EB8"/>
    <w:rsid w:val="008244B1"/>
    <w:rsid w:val="0083673E"/>
    <w:rsid w:val="008373A1"/>
    <w:rsid w:val="00841430"/>
    <w:rsid w:val="0084176D"/>
    <w:rsid w:val="00844143"/>
    <w:rsid w:val="008619B3"/>
    <w:rsid w:val="0086359B"/>
    <w:rsid w:val="00894033"/>
    <w:rsid w:val="008D32BA"/>
    <w:rsid w:val="008E0D4D"/>
    <w:rsid w:val="008F534F"/>
    <w:rsid w:val="00925368"/>
    <w:rsid w:val="00945F00"/>
    <w:rsid w:val="00953325"/>
    <w:rsid w:val="009571B3"/>
    <w:rsid w:val="00981CB6"/>
    <w:rsid w:val="00990C3C"/>
    <w:rsid w:val="00995634"/>
    <w:rsid w:val="00996EBD"/>
    <w:rsid w:val="0099727E"/>
    <w:rsid w:val="009D06ED"/>
    <w:rsid w:val="009D2C78"/>
    <w:rsid w:val="009E1682"/>
    <w:rsid w:val="009E2AE8"/>
    <w:rsid w:val="009F1DA2"/>
    <w:rsid w:val="009F25A8"/>
    <w:rsid w:val="009F67F8"/>
    <w:rsid w:val="009F707D"/>
    <w:rsid w:val="00A069C6"/>
    <w:rsid w:val="00A14995"/>
    <w:rsid w:val="00A25280"/>
    <w:rsid w:val="00A36635"/>
    <w:rsid w:val="00A51FBF"/>
    <w:rsid w:val="00A720D4"/>
    <w:rsid w:val="00A77A20"/>
    <w:rsid w:val="00A90FFC"/>
    <w:rsid w:val="00A95912"/>
    <w:rsid w:val="00A9611B"/>
    <w:rsid w:val="00AA3D6E"/>
    <w:rsid w:val="00AA5385"/>
    <w:rsid w:val="00AB0571"/>
    <w:rsid w:val="00AB0FBE"/>
    <w:rsid w:val="00AF5156"/>
    <w:rsid w:val="00AF6D14"/>
    <w:rsid w:val="00B02B25"/>
    <w:rsid w:val="00B048CA"/>
    <w:rsid w:val="00B150CC"/>
    <w:rsid w:val="00B166BF"/>
    <w:rsid w:val="00B21B54"/>
    <w:rsid w:val="00B26A38"/>
    <w:rsid w:val="00B300D7"/>
    <w:rsid w:val="00B33BC8"/>
    <w:rsid w:val="00B52862"/>
    <w:rsid w:val="00B52F4C"/>
    <w:rsid w:val="00B60868"/>
    <w:rsid w:val="00B67569"/>
    <w:rsid w:val="00B9254B"/>
    <w:rsid w:val="00B9293A"/>
    <w:rsid w:val="00B93A76"/>
    <w:rsid w:val="00BA7127"/>
    <w:rsid w:val="00BA7B1D"/>
    <w:rsid w:val="00BC15BA"/>
    <w:rsid w:val="00BC478E"/>
    <w:rsid w:val="00BC566F"/>
    <w:rsid w:val="00BC6DC8"/>
    <w:rsid w:val="00BE6AB7"/>
    <w:rsid w:val="00C00425"/>
    <w:rsid w:val="00C0115E"/>
    <w:rsid w:val="00C055EA"/>
    <w:rsid w:val="00C22D89"/>
    <w:rsid w:val="00C234DC"/>
    <w:rsid w:val="00C25452"/>
    <w:rsid w:val="00C40C5C"/>
    <w:rsid w:val="00C575F3"/>
    <w:rsid w:val="00C66C98"/>
    <w:rsid w:val="00C83FBD"/>
    <w:rsid w:val="00CA505B"/>
    <w:rsid w:val="00CB766B"/>
    <w:rsid w:val="00CD102F"/>
    <w:rsid w:val="00CF4714"/>
    <w:rsid w:val="00D161B2"/>
    <w:rsid w:val="00D20B54"/>
    <w:rsid w:val="00D26407"/>
    <w:rsid w:val="00D338FE"/>
    <w:rsid w:val="00D45CBC"/>
    <w:rsid w:val="00D47C52"/>
    <w:rsid w:val="00D65641"/>
    <w:rsid w:val="00D6791D"/>
    <w:rsid w:val="00D70744"/>
    <w:rsid w:val="00D72686"/>
    <w:rsid w:val="00D836FF"/>
    <w:rsid w:val="00D85C85"/>
    <w:rsid w:val="00D86EF9"/>
    <w:rsid w:val="00D971C8"/>
    <w:rsid w:val="00DA1381"/>
    <w:rsid w:val="00DA19BE"/>
    <w:rsid w:val="00DA60F0"/>
    <w:rsid w:val="00DC668D"/>
    <w:rsid w:val="00DD29E5"/>
    <w:rsid w:val="00DE3B5E"/>
    <w:rsid w:val="00DF3319"/>
    <w:rsid w:val="00DF3402"/>
    <w:rsid w:val="00DF78C2"/>
    <w:rsid w:val="00E02665"/>
    <w:rsid w:val="00E13125"/>
    <w:rsid w:val="00E22559"/>
    <w:rsid w:val="00E40454"/>
    <w:rsid w:val="00E42F45"/>
    <w:rsid w:val="00E449DE"/>
    <w:rsid w:val="00E60F1C"/>
    <w:rsid w:val="00E61B4C"/>
    <w:rsid w:val="00E71E53"/>
    <w:rsid w:val="00E7344F"/>
    <w:rsid w:val="00E85055"/>
    <w:rsid w:val="00E86DA2"/>
    <w:rsid w:val="00E91D72"/>
    <w:rsid w:val="00E973D3"/>
    <w:rsid w:val="00EA3A4E"/>
    <w:rsid w:val="00EA4782"/>
    <w:rsid w:val="00EA60BE"/>
    <w:rsid w:val="00EA70CE"/>
    <w:rsid w:val="00EC09B5"/>
    <w:rsid w:val="00ED28E4"/>
    <w:rsid w:val="00ED3172"/>
    <w:rsid w:val="00EE743C"/>
    <w:rsid w:val="00EF0040"/>
    <w:rsid w:val="00F01E36"/>
    <w:rsid w:val="00F026DE"/>
    <w:rsid w:val="00F04DE8"/>
    <w:rsid w:val="00F07C45"/>
    <w:rsid w:val="00F16312"/>
    <w:rsid w:val="00F24472"/>
    <w:rsid w:val="00F47AA4"/>
    <w:rsid w:val="00F534C3"/>
    <w:rsid w:val="00F55A4A"/>
    <w:rsid w:val="00F57FB5"/>
    <w:rsid w:val="00F65725"/>
    <w:rsid w:val="00F939C6"/>
    <w:rsid w:val="00FD1D45"/>
    <w:rsid w:val="00FE0430"/>
    <w:rsid w:val="00FE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49C1"/>
  <w15:docId w15:val="{588871BB-0DA6-4FFC-B51E-6ED33FAF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2A4B"/>
    <w:pPr>
      <w:keepNext/>
      <w:keepLines/>
      <w:numPr>
        <w:numId w:val="10"/>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102A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ad.no/en/front/toolspublications/norwegian-aid-statistics/?tab=g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AFEA-4105-4FAB-B21B-9065EE93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CLAUSS Daniel (ECHO)</dc:creator>
  <cp:lastModifiedBy>JONES</cp:lastModifiedBy>
  <cp:revision>2</cp:revision>
  <cp:lastPrinted>2017-04-10T12:53:00Z</cp:lastPrinted>
  <dcterms:created xsi:type="dcterms:W3CDTF">2017-04-10T14:21:00Z</dcterms:created>
  <dcterms:modified xsi:type="dcterms:W3CDTF">2017-04-10T14:21:00Z</dcterms:modified>
</cp:coreProperties>
</file>