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F3" w:rsidRPr="009866A1"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jc w:val="center"/>
        <w:rPr>
          <w:rFonts w:ascii="Cambria" w:hAnsi="Cambria" w:cs="Times New Roman"/>
        </w:rPr>
      </w:pPr>
    </w:p>
    <w:p w:rsidR="00C767F3" w:rsidRPr="00D821D3"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jc w:val="center"/>
        <w:rPr>
          <w:rFonts w:ascii="Cambria" w:hAnsi="Cambria" w:cs="Times New Roman"/>
        </w:rPr>
      </w:pPr>
      <w:r w:rsidRPr="009866A1">
        <w:rPr>
          <w:rFonts w:ascii="Cambria" w:hAnsi="Cambria" w:cs="Times New Roman"/>
          <w:b/>
        </w:rPr>
        <w:t>UNITED NATIONS DEVELOPMENT GROUP</w:t>
      </w:r>
      <w:r w:rsidRPr="009866A1">
        <w:rPr>
          <w:rFonts w:ascii="Cambria" w:hAnsi="Cambria" w:cs="Times New Roman"/>
        </w:rPr>
        <w:t xml:space="preserve"> </w:t>
      </w:r>
      <w:r>
        <w:rPr>
          <w:rFonts w:ascii="Cambria" w:hAnsi="Cambria" w:cs="Times New Roman"/>
        </w:rPr>
        <w:t>&amp;</w:t>
      </w:r>
      <w:r w:rsidRPr="009866A1">
        <w:rPr>
          <w:rFonts w:ascii="Cambria" w:hAnsi="Cambria" w:cs="Times New Roman"/>
        </w:rPr>
        <w:t xml:space="preserve"> </w:t>
      </w:r>
      <w:r w:rsidRPr="009866A1">
        <w:rPr>
          <w:rFonts w:ascii="Cambria" w:hAnsi="Cambria" w:cs="Times New Roman"/>
          <w:b/>
        </w:rPr>
        <w:t>INTERAGENCY STANDING COMMITTEE</w:t>
      </w:r>
      <w:r w:rsidRPr="009866A1">
        <w:rPr>
          <w:rFonts w:ascii="Cambria" w:hAnsi="Cambria" w:cs="Times New Roman"/>
        </w:rPr>
        <w:t xml:space="preserve"> </w:t>
      </w:r>
    </w:p>
    <w:p w:rsidR="00C767F3" w:rsidRPr="000C452E"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jc w:val="center"/>
        <w:rPr>
          <w:rFonts w:ascii="Cambria" w:hAnsi="Cambria" w:cs="Times New Roman"/>
          <w:i/>
          <w:sz w:val="20"/>
          <w:szCs w:val="20"/>
        </w:rPr>
      </w:pPr>
      <w:bookmarkStart w:id="0" w:name="_Hlk497225532"/>
      <w:r w:rsidRPr="000C452E">
        <w:rPr>
          <w:rFonts w:ascii="Cambria" w:hAnsi="Cambria" w:cs="Times New Roman"/>
          <w:i/>
          <w:sz w:val="20"/>
          <w:szCs w:val="20"/>
        </w:rPr>
        <w:t>Key Messages on the Humanitarian-Development</w:t>
      </w:r>
      <w:r>
        <w:rPr>
          <w:rFonts w:ascii="Cambria" w:hAnsi="Cambria" w:cs="Times New Roman"/>
          <w:i/>
          <w:sz w:val="20"/>
          <w:szCs w:val="20"/>
        </w:rPr>
        <w:t>-</w:t>
      </w:r>
      <w:r w:rsidRPr="000C452E">
        <w:rPr>
          <w:rFonts w:ascii="Cambria" w:hAnsi="Cambria" w:cs="Times New Roman"/>
          <w:i/>
          <w:sz w:val="20"/>
          <w:szCs w:val="20"/>
        </w:rPr>
        <w:t>Peace Nexus</w:t>
      </w:r>
    </w:p>
    <w:p w:rsidR="00C767F3" w:rsidRPr="009866A1"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rPr>
          <w:rFonts w:ascii="Cambria" w:hAnsi="Cambria" w:cs="Times New Roman"/>
        </w:rPr>
      </w:pPr>
    </w:p>
    <w:bookmarkEnd w:id="0"/>
    <w:p w:rsidR="00C767F3" w:rsidRPr="00D821D3"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D821D3">
        <w:rPr>
          <w:rFonts w:ascii="Cambria" w:hAnsi="Cambria" w:cs="Times New Roman"/>
          <w:b/>
          <w:bCs/>
        </w:rPr>
        <w:t>Protracted humanitarian crises are the new normal.</w:t>
      </w:r>
      <w:r w:rsidRPr="00D821D3">
        <w:rPr>
          <w:rFonts w:ascii="Cambria" w:hAnsi="Cambria" w:cs="Times New Roman"/>
        </w:rPr>
        <w:t xml:space="preserve"> Over recent years, the nature of crises has evolved both in sheer numbers and in complexity. These emergencies – often</w:t>
      </w:r>
      <w:r w:rsidRPr="00D821D3">
        <w:rPr>
          <w:rFonts w:ascii="Cambria" w:hAnsi="Cambria" w:cs="Times New Roman"/>
          <w:bCs/>
        </w:rPr>
        <w:t xml:space="preserve"> located in fragile contexts</w:t>
      </w:r>
      <w:r w:rsidRPr="00D821D3">
        <w:rPr>
          <w:rFonts w:ascii="Cambria" w:hAnsi="Cambria" w:cs="Times New Roman"/>
        </w:rPr>
        <w:t xml:space="preserve"> and caused by long, drawn-out conflicts, have resulted in massive levels of displacement lasting for years and sometimes decades. These interdependent challenges cannot be solved through short-term or incremental measures or approaches. </w:t>
      </w:r>
    </w:p>
    <w:p w:rsidR="00C767F3" w:rsidRPr="00B12565"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B12565">
        <w:rPr>
          <w:rFonts w:ascii="Cambria" w:hAnsi="Cambria" w:cs="Times New Roman"/>
          <w:b/>
        </w:rPr>
        <w:t>Reducing the impact of protracted crises requires not only meeting immediate needs but also reducing vulnerability</w:t>
      </w:r>
      <w:r w:rsidRPr="00B12565">
        <w:rPr>
          <w:rFonts w:ascii="Cambria" w:hAnsi="Cambria" w:cs="Times New Roman"/>
        </w:rPr>
        <w:t xml:space="preserve"> and boosting resilience through measures such as strengthening institutions and capacities, improving livelihoods, and increasing access to services that can enhance people’s ability to withstand future crisi</w:t>
      </w:r>
      <w:bookmarkStart w:id="1" w:name="_GoBack"/>
      <w:bookmarkEnd w:id="1"/>
      <w:r w:rsidRPr="00B12565">
        <w:rPr>
          <w:rFonts w:ascii="Cambria" w:hAnsi="Cambria" w:cs="Times New Roman"/>
        </w:rPr>
        <w:t>s, while addressing the root causes to crises. In practice, this requires providing short-, medium- and longer-term assistance concurrently to vulnerable people - while prioritizing “reaching those furthest behind first”.</w:t>
      </w:r>
    </w:p>
    <w:p w:rsidR="00C767F3" w:rsidRPr="00B12565"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B12565">
        <w:rPr>
          <w:rFonts w:ascii="Cambria" w:hAnsi="Cambria" w:cs="Times New Roman"/>
          <w:b/>
        </w:rPr>
        <w:t>In protracted crises</w:t>
      </w:r>
      <w:r w:rsidRPr="00B12565">
        <w:rPr>
          <w:rFonts w:ascii="Cambria" w:hAnsi="Cambria" w:cs="Times New Roman"/>
        </w:rPr>
        <w:t xml:space="preserve">, </w:t>
      </w:r>
      <w:r w:rsidRPr="00B12565">
        <w:rPr>
          <w:rFonts w:ascii="Cambria" w:hAnsi="Cambria" w:cs="Times New Roman"/>
          <w:b/>
          <w:bCs/>
        </w:rPr>
        <w:t>development and peacebuilding</w:t>
      </w:r>
      <w:r>
        <w:rPr>
          <w:rFonts w:ascii="Cambria" w:hAnsi="Cambria" w:cs="Times New Roman"/>
          <w:b/>
          <w:bCs/>
        </w:rPr>
        <w:t xml:space="preserve"> activities</w:t>
      </w:r>
      <w:r w:rsidRPr="00B12565">
        <w:rPr>
          <w:rFonts w:ascii="Cambria" w:hAnsi="Cambria" w:cs="Times New Roman"/>
          <w:b/>
          <w:bCs/>
        </w:rPr>
        <w:t xml:space="preserve"> are often possible but under-resourced</w:t>
      </w:r>
      <w:r w:rsidRPr="00B12565">
        <w:rPr>
          <w:rFonts w:ascii="Cambria" w:hAnsi="Cambria" w:cs="Times New Roman"/>
        </w:rPr>
        <w:t xml:space="preserve"> in high-risk areas. In these contexts, humanitarian assistance has become a gap-filling measure, providing basic social services perennially, thus increasing the risk of aid dependency. At the same time, prevention and peacebuilding is generally initiated too late, not prioritized or insufficiently sustained. </w:t>
      </w:r>
    </w:p>
    <w:p w:rsidR="00C767F3" w:rsidRPr="00D821D3"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i/>
        </w:rPr>
      </w:pPr>
      <w:r w:rsidRPr="00D821D3">
        <w:rPr>
          <w:rFonts w:ascii="Cambria" w:hAnsi="Cambria" w:cs="Times New Roman"/>
        </w:rPr>
        <w:t xml:space="preserve">Whether dealing with the long-term consequences of drought; managing the impacts of intractable violent conflicts that impede the prospects of peace and development; ensuring durable solutions of the millions of displaced populations; or mitigating the generational impacts of infectious diseases, </w:t>
      </w:r>
      <w:r w:rsidRPr="00D821D3">
        <w:rPr>
          <w:rFonts w:ascii="Cambria" w:hAnsi="Cambria" w:cs="Times New Roman"/>
          <w:b/>
          <w:bCs/>
        </w:rPr>
        <w:t xml:space="preserve">aid actors now </w:t>
      </w:r>
      <w:proofErr w:type="gramStart"/>
      <w:r w:rsidRPr="00D821D3">
        <w:rPr>
          <w:rFonts w:ascii="Cambria" w:hAnsi="Cambria" w:cs="Times New Roman"/>
          <w:b/>
          <w:bCs/>
        </w:rPr>
        <w:t>have to</w:t>
      </w:r>
      <w:proofErr w:type="gramEnd"/>
      <w:r w:rsidRPr="00D821D3">
        <w:rPr>
          <w:rFonts w:ascii="Cambria" w:hAnsi="Cambria" w:cs="Times New Roman"/>
          <w:b/>
          <w:bCs/>
        </w:rPr>
        <w:t xml:space="preserve"> contend with situations that call for fundamentally </w:t>
      </w:r>
      <w:r>
        <w:rPr>
          <w:rFonts w:ascii="Cambria" w:hAnsi="Cambria" w:cs="Times New Roman"/>
          <w:b/>
          <w:bCs/>
        </w:rPr>
        <w:t>different</w:t>
      </w:r>
      <w:r w:rsidRPr="00D821D3">
        <w:rPr>
          <w:rFonts w:ascii="Cambria" w:hAnsi="Cambria" w:cs="Times New Roman"/>
          <w:b/>
          <w:bCs/>
        </w:rPr>
        <w:t xml:space="preserve"> modalities</w:t>
      </w:r>
      <w:r>
        <w:rPr>
          <w:rFonts w:ascii="Cambria" w:hAnsi="Cambria" w:cs="Times New Roman"/>
          <w:b/>
          <w:bCs/>
        </w:rPr>
        <w:t xml:space="preserve">, </w:t>
      </w:r>
      <w:r w:rsidRPr="00D821D3">
        <w:rPr>
          <w:rFonts w:ascii="Cambria" w:hAnsi="Cambria" w:cs="Times New Roman"/>
          <w:bCs/>
        </w:rPr>
        <w:t>referred to by many as</w:t>
      </w:r>
      <w:r>
        <w:rPr>
          <w:rFonts w:ascii="Cambria" w:hAnsi="Cambria" w:cs="Times New Roman"/>
          <w:b/>
          <w:bCs/>
        </w:rPr>
        <w:t xml:space="preserve"> </w:t>
      </w:r>
      <w:r>
        <w:rPr>
          <w:rFonts w:ascii="Cambria" w:hAnsi="Cambria" w:cs="Times New Roman"/>
          <w:bCs/>
        </w:rPr>
        <w:t>a</w:t>
      </w:r>
      <w:r w:rsidRPr="00D821D3">
        <w:rPr>
          <w:rFonts w:ascii="Cambria" w:hAnsi="Cambria" w:cs="Times New Roman"/>
          <w:bCs/>
        </w:rPr>
        <w:t xml:space="preserve"> </w:t>
      </w:r>
      <w:r>
        <w:rPr>
          <w:rFonts w:ascii="Cambria" w:hAnsi="Cambria" w:cs="Times New Roman"/>
          <w:bCs/>
        </w:rPr>
        <w:t>n</w:t>
      </w:r>
      <w:r w:rsidRPr="00D821D3">
        <w:rPr>
          <w:rFonts w:ascii="Cambria" w:hAnsi="Cambria" w:cs="Times New Roman"/>
          <w:bCs/>
        </w:rPr>
        <w:t xml:space="preserve">ew </w:t>
      </w:r>
      <w:r>
        <w:rPr>
          <w:rFonts w:ascii="Cambria" w:hAnsi="Cambria" w:cs="Times New Roman"/>
          <w:bCs/>
        </w:rPr>
        <w:t>w</w:t>
      </w:r>
      <w:r w:rsidRPr="00D821D3">
        <w:rPr>
          <w:rFonts w:ascii="Cambria" w:hAnsi="Cambria" w:cs="Times New Roman"/>
          <w:bCs/>
        </w:rPr>
        <w:t xml:space="preserve">ay of </w:t>
      </w:r>
      <w:r>
        <w:rPr>
          <w:rFonts w:ascii="Cambria" w:hAnsi="Cambria" w:cs="Times New Roman"/>
          <w:bCs/>
        </w:rPr>
        <w:t>w</w:t>
      </w:r>
      <w:r w:rsidRPr="00D821D3">
        <w:rPr>
          <w:rFonts w:ascii="Cambria" w:hAnsi="Cambria" w:cs="Times New Roman"/>
          <w:bCs/>
        </w:rPr>
        <w:t>orking</w:t>
      </w:r>
      <w:r w:rsidRPr="00D821D3">
        <w:rPr>
          <w:rFonts w:ascii="Cambria" w:hAnsi="Cambria" w:cs="Times New Roman"/>
          <w:bCs/>
          <w:i/>
        </w:rPr>
        <w:t>.</w:t>
      </w:r>
    </w:p>
    <w:p w:rsidR="00C767F3" w:rsidRPr="00D337E2"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D821D3">
        <w:rPr>
          <w:rFonts w:ascii="Cambria" w:hAnsi="Cambria" w:cs="Times New Roman"/>
        </w:rPr>
        <w:t xml:space="preserve">Against the back drop of the SDGs—with the promise of </w:t>
      </w:r>
      <w:r w:rsidRPr="00D821D3">
        <w:rPr>
          <w:rFonts w:ascii="Cambria" w:hAnsi="Cambria" w:cs="Times New Roman"/>
          <w:i/>
        </w:rPr>
        <w:t>leaving no one behind</w:t>
      </w:r>
      <w:r w:rsidRPr="00D821D3">
        <w:rPr>
          <w:rFonts w:ascii="Cambria" w:hAnsi="Cambria" w:cs="Times New Roman"/>
        </w:rPr>
        <w:t xml:space="preserve">, </w:t>
      </w:r>
      <w:r w:rsidRPr="00D821D3">
        <w:rPr>
          <w:rFonts w:ascii="Cambria" w:hAnsi="Cambria" w:cs="Times New Roman"/>
          <w:b/>
          <w:bCs/>
        </w:rPr>
        <w:t xml:space="preserve">ending needs by reducing risks and vulnerabilities is now a shared commitment </w:t>
      </w:r>
      <w:r w:rsidRPr="00D821D3">
        <w:rPr>
          <w:rFonts w:ascii="Cambria" w:hAnsi="Cambria" w:cs="Times New Roman"/>
        </w:rPr>
        <w:t xml:space="preserve">within the UN and beyond. Building on major global processes, including the 2030 Agenda for Sustainable Development, the World Humanitarian Summit, the New York Declaration, and the twin resolutions on Sustaining Peace, new working methods across the humanitarian, development and peace nexus are now imperative. </w:t>
      </w:r>
    </w:p>
    <w:p w:rsidR="00C767F3" w:rsidRPr="00D821D3"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D821D3">
        <w:rPr>
          <w:rFonts w:ascii="Cambria" w:hAnsi="Cambria" w:cs="Times New Roman"/>
        </w:rPr>
        <w:t xml:space="preserve">The notion of </w:t>
      </w:r>
      <w:r w:rsidRPr="00D821D3">
        <w:rPr>
          <w:rFonts w:ascii="Cambria" w:hAnsi="Cambria" w:cs="Times New Roman"/>
          <w:b/>
          <w:bCs/>
        </w:rPr>
        <w:t xml:space="preserve">“collective outcomes” has been placed at the centre of the commitment to implement a </w:t>
      </w:r>
      <w:r w:rsidRPr="00D821D3">
        <w:rPr>
          <w:rFonts w:ascii="Cambria" w:hAnsi="Cambria" w:cs="Times New Roman"/>
          <w:b/>
          <w:bCs/>
          <w:i/>
          <w:iCs/>
        </w:rPr>
        <w:t xml:space="preserve">New Way of Working </w:t>
      </w:r>
      <w:r w:rsidRPr="00D821D3">
        <w:rPr>
          <w:rFonts w:ascii="Cambria" w:hAnsi="Cambria" w:cs="Times New Roman"/>
          <w:b/>
          <w:bCs/>
          <w:iCs/>
        </w:rPr>
        <w:t xml:space="preserve">that cuts across traditional </w:t>
      </w:r>
      <w:r>
        <w:rPr>
          <w:rFonts w:ascii="Cambria" w:hAnsi="Cambria" w:cs="Times New Roman"/>
          <w:b/>
          <w:bCs/>
          <w:iCs/>
        </w:rPr>
        <w:t>sectors</w:t>
      </w:r>
      <w:r w:rsidRPr="00D821D3">
        <w:rPr>
          <w:rFonts w:ascii="Cambria" w:hAnsi="Cambria" w:cs="Times New Roman"/>
        </w:rPr>
        <w:t>.</w:t>
      </w:r>
      <w:r w:rsidRPr="00D821D3">
        <w:rPr>
          <w:rFonts w:ascii="Cambria" w:hAnsi="Cambria" w:cs="Times New Roman"/>
          <w:b/>
          <w:bCs/>
          <w:i/>
          <w:iCs/>
        </w:rPr>
        <w:t xml:space="preserve"> </w:t>
      </w:r>
      <w:r w:rsidRPr="00D821D3">
        <w:rPr>
          <w:rFonts w:ascii="Cambria" w:hAnsi="Cambria" w:cs="Times New Roman"/>
        </w:rPr>
        <w:t xml:space="preserve">Collective Outcomes can serve to transcend long-standing conventional thinking, silos, mandates and other attitudinal, institutional, and funding obstacles. In practice, this entails defining a collective vision based on joint analysis of context and risks over the short-, medium- and long-term, and set out clear strategies, roles and responsibilities for relevant actors to deliver those outcomes based on their comparative advantage. </w:t>
      </w:r>
    </w:p>
    <w:p w:rsidR="00C767F3" w:rsidRPr="00B12565"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B12565">
        <w:rPr>
          <w:rFonts w:ascii="Cambria" w:hAnsi="Cambria" w:cs="Times New Roman"/>
          <w:bCs/>
        </w:rPr>
        <w:t xml:space="preserve">For the </w:t>
      </w:r>
      <w:r w:rsidRPr="00B12565">
        <w:rPr>
          <w:rFonts w:ascii="Cambria" w:hAnsi="Cambria" w:cs="Times New Roman"/>
          <w:i/>
        </w:rPr>
        <w:t>New Way of Working</w:t>
      </w:r>
      <w:r w:rsidRPr="00B12565">
        <w:rPr>
          <w:rFonts w:ascii="Cambria" w:hAnsi="Cambria" w:cs="Times New Roman"/>
          <w:bCs/>
        </w:rPr>
        <w:t xml:space="preserve"> to be successful in effectively supporting</w:t>
      </w:r>
      <w:r w:rsidRPr="00B12565">
        <w:rPr>
          <w:rFonts w:ascii="Cambria" w:hAnsi="Cambria" w:cs="Times New Roman"/>
          <w:b/>
          <w:bCs/>
        </w:rPr>
        <w:t xml:space="preserve"> </w:t>
      </w:r>
      <w:r w:rsidRPr="00B12565">
        <w:rPr>
          <w:rFonts w:ascii="Cambria" w:hAnsi="Cambria" w:cs="Times New Roman"/>
          <w:bCs/>
        </w:rPr>
        <w:t xml:space="preserve">national governments achieve development goals, </w:t>
      </w:r>
      <w:r w:rsidRPr="00B12565">
        <w:rPr>
          <w:rFonts w:ascii="Cambria" w:hAnsi="Cambria" w:cs="Times New Roman"/>
          <w:b/>
        </w:rPr>
        <w:t xml:space="preserve">assistance to vulnerable populations must be simultaneous, aiming to achieve </w:t>
      </w:r>
      <w:r>
        <w:rPr>
          <w:rFonts w:ascii="Cambria" w:hAnsi="Cambria" w:cs="Times New Roman"/>
          <w:b/>
        </w:rPr>
        <w:t xml:space="preserve">measurable </w:t>
      </w:r>
      <w:r w:rsidRPr="00B12565">
        <w:rPr>
          <w:rFonts w:ascii="Cambria" w:hAnsi="Cambria" w:cs="Times New Roman"/>
          <w:b/>
        </w:rPr>
        <w:t xml:space="preserve">impact in </w:t>
      </w:r>
      <w:r>
        <w:rPr>
          <w:rFonts w:ascii="Cambria" w:hAnsi="Cambria" w:cs="Times New Roman"/>
          <w:b/>
        </w:rPr>
        <w:t xml:space="preserve">meeting needs whilst also </w:t>
      </w:r>
      <w:r w:rsidRPr="00B12565">
        <w:rPr>
          <w:rFonts w:ascii="Cambria" w:hAnsi="Cambria" w:cs="Times New Roman"/>
          <w:b/>
        </w:rPr>
        <w:t>reducing need and vulnerability as waystations towards the 2030 Agenda.</w:t>
      </w:r>
      <w:r w:rsidRPr="00B12565">
        <w:rPr>
          <w:rFonts w:ascii="Cambria" w:hAnsi="Cambria" w:cs="Times New Roman"/>
        </w:rPr>
        <w:t xml:space="preserve"> Development action will need to be more risk tolerant, and more flexible through context-adaptable programming. Peacebuilding actors will work to address root causes of conflicts and crises, which often stem from or accompanied by violations and neglect of human rights. At the same time, humanitarian action should be placed within the broader context of aid clearly indicating what gap it strives to fill and the actions and indicators required to phase out and normalize this service delivery.</w:t>
      </w:r>
    </w:p>
    <w:p w:rsidR="00C767F3" w:rsidRPr="00C41F6A"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bCs/>
        </w:rPr>
      </w:pPr>
      <w:r w:rsidRPr="00D821D3">
        <w:rPr>
          <w:rFonts w:ascii="Cambria" w:hAnsi="Cambria" w:cstheme="majorBidi"/>
        </w:rPr>
        <w:lastRenderedPageBreak/>
        <w:t xml:space="preserve">In practice, this </w:t>
      </w:r>
      <w:r w:rsidRPr="00D821D3">
        <w:rPr>
          <w:rFonts w:ascii="Cambria" w:hAnsi="Cambria" w:cstheme="majorBidi"/>
          <w:b/>
          <w:bCs/>
        </w:rPr>
        <w:t>will require strong leadership and a coherent approach in analysis, planning, and programming</w:t>
      </w:r>
      <w:r w:rsidRPr="00D821D3">
        <w:rPr>
          <w:rFonts w:ascii="Cambria" w:hAnsi="Cambria" w:cstheme="majorBidi"/>
        </w:rPr>
        <w:t xml:space="preserve"> towards reinforcement of local capacities; building institutions, strengthening resilience, addressing root causes, better anticipating and preventing crises, as well as coordinated and </w:t>
      </w:r>
      <w:r w:rsidRPr="00D821D3">
        <w:rPr>
          <w:rFonts w:ascii="Cambria" w:hAnsi="Cambria" w:cs="Times New Roman"/>
        </w:rPr>
        <w:t>joined</w:t>
      </w:r>
      <w:r w:rsidRPr="00D821D3">
        <w:rPr>
          <w:rFonts w:ascii="Cambria" w:hAnsi="Cambria" w:cstheme="majorBidi"/>
        </w:rPr>
        <w:t xml:space="preserve"> up programmes; and joint monitoring and evaluation to assess progress. </w:t>
      </w:r>
    </w:p>
    <w:p w:rsidR="00C767F3" w:rsidRPr="00C41F6A" w:rsidRDefault="00C767F3" w:rsidP="00C767F3">
      <w:pPr>
        <w:pStyle w:val="ListParagraph"/>
        <w:numPr>
          <w:ilvl w:val="0"/>
          <w:numId w:val="2"/>
        </w:numPr>
        <w:spacing w:beforeLines="50" w:before="120" w:after="120" w:line="240" w:lineRule="auto"/>
        <w:ind w:left="426" w:hanging="426"/>
        <w:contextualSpacing w:val="0"/>
        <w:rPr>
          <w:rFonts w:ascii="Cambria" w:hAnsi="Cambria" w:cstheme="majorBidi"/>
        </w:rPr>
      </w:pPr>
      <w:r w:rsidRPr="00D821D3">
        <w:rPr>
          <w:rFonts w:ascii="Cambria" w:hAnsi="Cambria" w:cs="Times New Roman"/>
          <w:bCs/>
        </w:rPr>
        <w:t xml:space="preserve">The </w:t>
      </w:r>
      <w:r w:rsidRPr="00D821D3">
        <w:rPr>
          <w:rFonts w:ascii="Cambria" w:hAnsi="Cambria" w:cs="Times New Roman"/>
          <w:i/>
        </w:rPr>
        <w:t>New Way of Working</w:t>
      </w:r>
      <w:r w:rsidRPr="00D821D3">
        <w:rPr>
          <w:rFonts w:ascii="Cambria" w:hAnsi="Cambria" w:cs="Times New Roman"/>
          <w:b/>
        </w:rPr>
        <w:t xml:space="preserve"> </w:t>
      </w:r>
      <w:r w:rsidRPr="00D821D3">
        <w:rPr>
          <w:rFonts w:ascii="Cambria" w:hAnsi="Cambria" w:cs="Times New Roman"/>
          <w:b/>
          <w:bCs/>
        </w:rPr>
        <w:t>will also require a renewed investment in participation of affected populations</w:t>
      </w:r>
      <w:r w:rsidRPr="00D821D3">
        <w:rPr>
          <w:rFonts w:ascii="Cambria" w:hAnsi="Cambria" w:cs="Times New Roman"/>
        </w:rPr>
        <w:t xml:space="preserve">. We cannot succeed without accountability to and by those most affected by protracted crises. Shared responsibility requires inclusivity, bringing in national, local, and affected populations not as beneficiaries but as equal partners in analysis and programme design, in achieving collective outcomes and monitoring results. Grievance and dialogue mechanisms are key. </w:t>
      </w:r>
    </w:p>
    <w:p w:rsidR="00C767F3" w:rsidRPr="00B12565" w:rsidRDefault="00C767F3" w:rsidP="00C767F3">
      <w:pPr>
        <w:pStyle w:val="ListParagraph"/>
        <w:numPr>
          <w:ilvl w:val="0"/>
          <w:numId w:val="2"/>
        </w:numPr>
        <w:spacing w:beforeLines="50" w:before="120" w:after="120" w:line="240" w:lineRule="auto"/>
        <w:ind w:left="426" w:hanging="426"/>
        <w:contextualSpacing w:val="0"/>
        <w:rPr>
          <w:rFonts w:ascii="Cambria" w:hAnsi="Cambria" w:cstheme="majorBidi"/>
        </w:rPr>
      </w:pPr>
      <w:r w:rsidRPr="00B12565">
        <w:rPr>
          <w:rFonts w:ascii="Cambria" w:hAnsi="Cambria" w:cs="Times New Roman"/>
          <w:b/>
        </w:rPr>
        <w:t>Changes required to make this approach work are institutionally and financially complex</w:t>
      </w:r>
      <w:r w:rsidRPr="00B12565">
        <w:rPr>
          <w:rFonts w:ascii="Cambria" w:hAnsi="Cambria" w:cs="Times New Roman"/>
        </w:rPr>
        <w:t xml:space="preserve">. </w:t>
      </w:r>
      <w:r w:rsidRPr="00B12565">
        <w:rPr>
          <w:rFonts w:ascii="Cambria" w:hAnsi="Cambria" w:cstheme="majorBidi"/>
        </w:rPr>
        <w:t xml:space="preserve">Given the magnitude of the task, the </w:t>
      </w:r>
      <w:r w:rsidRPr="00B12565">
        <w:rPr>
          <w:rFonts w:ascii="Cambria" w:hAnsi="Cambria" w:cstheme="majorBidi"/>
          <w:i/>
        </w:rPr>
        <w:t>New Way of Working</w:t>
      </w:r>
      <w:r w:rsidRPr="00B12565">
        <w:rPr>
          <w:rFonts w:ascii="Cambria" w:hAnsi="Cambria" w:cstheme="majorBidi"/>
        </w:rPr>
        <w:t xml:space="preserve"> will </w:t>
      </w:r>
      <w:r>
        <w:rPr>
          <w:rFonts w:ascii="Cambria" w:hAnsi="Cambria" w:cstheme="majorBidi"/>
        </w:rPr>
        <w:t xml:space="preserve">need to </w:t>
      </w:r>
      <w:r w:rsidRPr="00B12565">
        <w:rPr>
          <w:rFonts w:ascii="Cambria" w:hAnsi="Cambria" w:cstheme="majorBidi"/>
        </w:rPr>
        <w:t>be context-specific</w:t>
      </w:r>
      <w:r>
        <w:rPr>
          <w:rFonts w:ascii="Cambria" w:hAnsi="Cambria" w:cstheme="majorBidi"/>
        </w:rPr>
        <w:t xml:space="preserve">. A priori, guidance need to emphasize an approach that </w:t>
      </w:r>
      <w:r w:rsidRPr="00B12565">
        <w:rPr>
          <w:rFonts w:ascii="Cambria" w:hAnsi="Cambria" w:cstheme="majorBidi"/>
        </w:rPr>
        <w:t>learn from the field to clarify gaps</w:t>
      </w:r>
      <w:r>
        <w:rPr>
          <w:rFonts w:ascii="Cambria" w:hAnsi="Cambria" w:cstheme="majorBidi"/>
        </w:rPr>
        <w:t xml:space="preserve"> and </w:t>
      </w:r>
      <w:r w:rsidRPr="00B12565">
        <w:rPr>
          <w:rFonts w:ascii="Cambria" w:hAnsi="Cambria" w:cstheme="majorBidi"/>
        </w:rPr>
        <w:t xml:space="preserve">focus on achieving better outcomes. Based on the challenges we currently face </w:t>
      </w:r>
      <w:r w:rsidRPr="00B12565">
        <w:rPr>
          <w:rFonts w:ascii="Cambria" w:hAnsi="Cambria" w:cstheme="majorBidi"/>
          <w:b/>
          <w:bCs/>
        </w:rPr>
        <w:t>four priority areas should guide the early phases of implementation:</w:t>
      </w:r>
      <w:r w:rsidRPr="00B12565">
        <w:rPr>
          <w:rFonts w:ascii="Cambria" w:hAnsi="Cambria" w:cs="Times New Roman"/>
        </w:rPr>
        <w:t xml:space="preserve"> </w:t>
      </w:r>
    </w:p>
    <w:p w:rsidR="00C767F3" w:rsidRPr="00B12565" w:rsidRDefault="00C767F3" w:rsidP="00C767F3">
      <w:pPr>
        <w:pStyle w:val="ListParagraph"/>
        <w:numPr>
          <w:ilvl w:val="0"/>
          <w:numId w:val="1"/>
        </w:numPr>
        <w:spacing w:beforeLines="50" w:before="120" w:line="240" w:lineRule="auto"/>
        <w:ind w:left="993" w:hanging="284"/>
        <w:contextualSpacing w:val="0"/>
        <w:rPr>
          <w:rFonts w:ascii="Cambria" w:hAnsi="Cambria" w:cs="Times New Roman"/>
        </w:rPr>
      </w:pPr>
      <w:r w:rsidRPr="00B12565">
        <w:rPr>
          <w:rFonts w:ascii="Cambria" w:hAnsi="Cambria" w:cs="Times New Roman"/>
          <w:b/>
          <w:bCs/>
          <w:i/>
        </w:rPr>
        <w:t>Invest in consistent and sound joint situation and context analysis</w:t>
      </w:r>
      <w:r w:rsidRPr="00B12565">
        <w:rPr>
          <w:rFonts w:ascii="Cambria" w:hAnsi="Cambria" w:cs="Times New Roman"/>
          <w:b/>
          <w:bCs/>
        </w:rPr>
        <w:t xml:space="preserve"> </w:t>
      </w:r>
      <w:r w:rsidRPr="00B12565">
        <w:rPr>
          <w:rFonts w:ascii="Cambria" w:hAnsi="Cambria" w:cs="Times New Roman"/>
        </w:rPr>
        <w:t xml:space="preserve">to establish a joint problem statement and shared understanding of priorities based on reliable data as well as the capacities available to address them. This joint analysis, conducted by all relevant actors led by the UN RC/HC, should identify the areas and population groups of greatest need, risks and vulnerabilities including their drivers and root causes. </w:t>
      </w:r>
    </w:p>
    <w:p w:rsidR="00C767F3" w:rsidRPr="00B12565" w:rsidRDefault="00C767F3" w:rsidP="00C767F3">
      <w:pPr>
        <w:pStyle w:val="ListParagraph"/>
        <w:numPr>
          <w:ilvl w:val="0"/>
          <w:numId w:val="1"/>
        </w:numPr>
        <w:spacing w:beforeLines="50" w:before="120" w:after="0" w:line="240" w:lineRule="auto"/>
        <w:ind w:left="993" w:hanging="284"/>
        <w:contextualSpacing w:val="0"/>
        <w:rPr>
          <w:rFonts w:ascii="Cambria" w:hAnsi="Cambria" w:cs="Times New Roman"/>
        </w:rPr>
      </w:pPr>
      <w:r w:rsidRPr="00B12565">
        <w:rPr>
          <w:rFonts w:ascii="Cambria" w:hAnsi="Cambria" w:cs="Times New Roman"/>
          <w:b/>
          <w:bCs/>
          <w:i/>
        </w:rPr>
        <w:t xml:space="preserve">Incentivize improved joined-up anticipation, planning and programming: </w:t>
      </w:r>
      <w:r w:rsidRPr="00B12565">
        <w:rPr>
          <w:rFonts w:ascii="Cambria" w:hAnsi="Cambria" w:cs="Times New Roman"/>
        </w:rPr>
        <w:t xml:space="preserve">Joined-up planning will ensure complementarity of approaches and programmatic activities that will help minimize gaps in the response, and increase possibilities of collective efforts towards shared goals. As much as possible, planning should be done in conjunction </w:t>
      </w:r>
      <w:r>
        <w:rPr>
          <w:rFonts w:ascii="Cambria" w:hAnsi="Cambria" w:cs="Times New Roman"/>
        </w:rPr>
        <w:t xml:space="preserve">and consistence </w:t>
      </w:r>
      <w:r w:rsidRPr="00B12565">
        <w:rPr>
          <w:rFonts w:ascii="Cambria" w:hAnsi="Cambria" w:cs="Times New Roman"/>
        </w:rPr>
        <w:t xml:space="preserve">with </w:t>
      </w:r>
      <w:r>
        <w:rPr>
          <w:rFonts w:ascii="Cambria" w:hAnsi="Cambria" w:cs="Times New Roman"/>
        </w:rPr>
        <w:t xml:space="preserve">the priorities of </w:t>
      </w:r>
      <w:r w:rsidRPr="00B12565">
        <w:rPr>
          <w:rFonts w:ascii="Cambria" w:hAnsi="Cambria" w:cs="Times New Roman"/>
        </w:rPr>
        <w:t xml:space="preserve">national authorities and representatives of the affected populations. </w:t>
      </w:r>
      <w:r>
        <w:rPr>
          <w:rFonts w:ascii="Cambria" w:hAnsi="Cambria" w:cs="Times New Roman"/>
        </w:rPr>
        <w:t>Indeed, i</w:t>
      </w:r>
      <w:r w:rsidRPr="00B12565">
        <w:rPr>
          <w:rFonts w:ascii="Cambria" w:hAnsi="Cambria" w:cs="Times New Roman"/>
        </w:rPr>
        <w:t>n every situation, opportunities to cooperate with local, national or regional partners should be sought. Joined-up planning should also ensure nimbleness to react to early warning and forecast-based analysis.</w:t>
      </w:r>
    </w:p>
    <w:p w:rsidR="00C767F3" w:rsidRPr="00B12565" w:rsidRDefault="00C767F3" w:rsidP="00C767F3">
      <w:pPr>
        <w:pStyle w:val="ListParagraph"/>
        <w:numPr>
          <w:ilvl w:val="0"/>
          <w:numId w:val="1"/>
        </w:numPr>
        <w:spacing w:beforeLines="50" w:before="120" w:line="240" w:lineRule="auto"/>
        <w:ind w:left="993" w:hanging="284"/>
        <w:contextualSpacing w:val="0"/>
        <w:rPr>
          <w:rFonts w:ascii="Cambria" w:hAnsi="Cambria" w:cs="Times New Roman"/>
        </w:rPr>
      </w:pPr>
      <w:r w:rsidRPr="00B12565">
        <w:rPr>
          <w:rFonts w:ascii="Cambria" w:hAnsi="Cambria" w:cs="Times New Roman"/>
          <w:b/>
          <w:bCs/>
          <w:i/>
        </w:rPr>
        <w:t>Strengthen leadership and coordination</w:t>
      </w:r>
      <w:r w:rsidRPr="00B12565">
        <w:rPr>
          <w:rFonts w:ascii="Cambria" w:hAnsi="Cambria" w:cs="Times New Roman"/>
        </w:rPr>
        <w:t xml:space="preserve"> through an empowered RC/HC who will work with UN entities, local stakeholders, NGOs, and civil society actors to facilitate the identification, implementation, monitoring and financing of collective outcomes and who can engage with the national and local authorities. Coordination should be organized around achieving collective outcome. </w:t>
      </w:r>
    </w:p>
    <w:p w:rsidR="00C767F3" w:rsidRPr="001C5115" w:rsidRDefault="00C767F3" w:rsidP="00C767F3">
      <w:pPr>
        <w:pStyle w:val="ListParagraph"/>
        <w:numPr>
          <w:ilvl w:val="0"/>
          <w:numId w:val="1"/>
        </w:numPr>
        <w:spacing w:beforeLines="50" w:before="120" w:line="240" w:lineRule="auto"/>
        <w:ind w:left="993" w:hanging="284"/>
        <w:contextualSpacing w:val="0"/>
        <w:rPr>
          <w:rFonts w:ascii="Cambria" w:hAnsi="Cambria" w:cs="Times New Roman"/>
          <w:b/>
        </w:rPr>
      </w:pPr>
      <w:r w:rsidRPr="001C5115">
        <w:rPr>
          <w:rFonts w:ascii="Cambria" w:hAnsi="Cambria" w:cs="Times New Roman"/>
          <w:b/>
          <w:bCs/>
          <w:i/>
        </w:rPr>
        <w:t>Recalibrate financing modalities to support collective outcomes</w:t>
      </w:r>
      <w:r w:rsidRPr="001C5115">
        <w:rPr>
          <w:rFonts w:ascii="Cambria" w:hAnsi="Cambria" w:cs="Times New Roman"/>
          <w:b/>
          <w:bCs/>
        </w:rPr>
        <w:t xml:space="preserve">: </w:t>
      </w:r>
      <w:r w:rsidRPr="001C5115">
        <w:rPr>
          <w:rFonts w:ascii="Cambria" w:hAnsi="Cambria" w:cs="Times New Roman"/>
        </w:rPr>
        <w:t>Grant-based funding instruments have limited scope and triggers for use, and are in some situations not dynamic enough when the system requires mobilization of additional resources that could help provide more sustainable solutions. To move from funding to financing, we must leverage and structure different sources of flexible and multiyear public, private and innovative financing to achieve collective outcomes, ensuring the priorities and sequencing needed that can sustain highest possible impact in meeting immediate needs and reducing vulnerability whilst addressing root causes to crises.</w:t>
      </w:r>
    </w:p>
    <w:p w:rsidR="00EE190F" w:rsidRPr="00C767F3" w:rsidRDefault="00EE190F">
      <w:pPr>
        <w:rPr>
          <w:lang w:val="en-GB"/>
        </w:rPr>
      </w:pPr>
    </w:p>
    <w:sectPr w:rsidR="00EE190F" w:rsidRPr="00C767F3" w:rsidSect="00D14004">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1B" w:rsidRDefault="00DC5A1B">
      <w:pPr>
        <w:spacing w:after="0" w:line="240" w:lineRule="auto"/>
      </w:pPr>
      <w:r>
        <w:separator/>
      </w:r>
    </w:p>
  </w:endnote>
  <w:endnote w:type="continuationSeparator" w:id="0">
    <w:p w:rsidR="00DC5A1B" w:rsidRDefault="00DC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80860"/>
      <w:docPartObj>
        <w:docPartGallery w:val="Page Numbers (Bottom of Page)"/>
        <w:docPartUnique/>
      </w:docPartObj>
    </w:sdtPr>
    <w:sdtEndPr>
      <w:rPr>
        <w:noProof/>
      </w:rPr>
    </w:sdtEndPr>
    <w:sdtContent>
      <w:p w:rsidR="00790BEE" w:rsidRDefault="00C767F3">
        <w:pPr>
          <w:pStyle w:val="Footer"/>
          <w:jc w:val="right"/>
        </w:pPr>
        <w:r>
          <w:fldChar w:fldCharType="begin"/>
        </w:r>
        <w:r>
          <w:instrText xml:space="preserve"> PAGE   \* MERGEFORMAT </w:instrText>
        </w:r>
        <w:r>
          <w:fldChar w:fldCharType="separate"/>
        </w:r>
        <w:r w:rsidR="00065CDD">
          <w:rPr>
            <w:noProof/>
          </w:rPr>
          <w:t>1</w:t>
        </w:r>
        <w:r>
          <w:rPr>
            <w:noProof/>
          </w:rPr>
          <w:fldChar w:fldCharType="end"/>
        </w:r>
      </w:p>
    </w:sdtContent>
  </w:sdt>
  <w:p w:rsidR="00790BEE" w:rsidRDefault="00DC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1B" w:rsidRDefault="00DC5A1B">
      <w:pPr>
        <w:spacing w:after="0" w:line="240" w:lineRule="auto"/>
      </w:pPr>
      <w:r>
        <w:separator/>
      </w:r>
    </w:p>
  </w:footnote>
  <w:footnote w:type="continuationSeparator" w:id="0">
    <w:p w:rsidR="00DC5A1B" w:rsidRDefault="00DC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14" w:rsidRDefault="00B02114" w:rsidP="00B02114">
    <w:pPr>
      <w:pStyle w:val="Header"/>
      <w:jc w:val="center"/>
    </w:pPr>
    <w:sdt>
      <w:sdtPr>
        <w:id w:val="-170100880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 DRAFT – DRAFT</w:t>
    </w:r>
    <w:r>
      <w:tab/>
    </w:r>
    <w:r>
      <w:tab/>
      <w:t>14 Dec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922"/>
    <w:multiLevelType w:val="hybridMultilevel"/>
    <w:tmpl w:val="954E6FBA"/>
    <w:lvl w:ilvl="0" w:tplc="C4A81C02">
      <w:start w:val="1"/>
      <w:numFmt w:val="decimal"/>
      <w:lvlText w:val="%1."/>
      <w:lvlJc w:val="left"/>
      <w:pPr>
        <w:ind w:left="502"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85737"/>
    <w:multiLevelType w:val="hybridMultilevel"/>
    <w:tmpl w:val="3C5E3466"/>
    <w:lvl w:ilvl="0" w:tplc="08090019">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F3"/>
    <w:rsid w:val="00065CDD"/>
    <w:rsid w:val="007A7C3B"/>
    <w:rsid w:val="00954A35"/>
    <w:rsid w:val="00B02114"/>
    <w:rsid w:val="00C767F3"/>
    <w:rsid w:val="00DC5A1B"/>
    <w:rsid w:val="00EE190F"/>
    <w:rsid w:val="00F3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F8EF02"/>
  <w15:chartTrackingRefBased/>
  <w15:docId w15:val="{CD25BB24-1D96-45CA-AB97-1DB4F56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F3"/>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References,Bullets,Paragraphe de liste1,Lapis Bulleted List,Dot pt,F5 List Paragraph,List Paragraph1,No Spacing1,List Paragraph Char Char Char,Indicator Text,Numbered Para 1,Bullet 1"/>
    <w:basedOn w:val="Normal"/>
    <w:link w:val="ListParagraphChar"/>
    <w:uiPriority w:val="34"/>
    <w:qFormat/>
    <w:rsid w:val="00C767F3"/>
    <w:pPr>
      <w:ind w:left="720"/>
      <w:contextualSpacing/>
    </w:pPr>
    <w:rPr>
      <w:lang w:val="en-GB"/>
    </w:rPr>
  </w:style>
  <w:style w:type="character" w:customStyle="1" w:styleId="ListParagraphChar">
    <w:name w:val="List Paragraph Char"/>
    <w:aliases w:val="references Char,List Paragraph (numbered (a)) Char,References Char,Bullets Char,Paragraphe de liste1 Char,Lapis Bulleted List Char,Dot pt Char,F5 List Paragraph Char,List Paragraph1 Char,No Spacing1 Char,Indicator Text Char"/>
    <w:basedOn w:val="DefaultParagraphFont"/>
    <w:link w:val="ListParagraph"/>
    <w:uiPriority w:val="34"/>
    <w:qFormat/>
    <w:locked/>
    <w:rsid w:val="00C767F3"/>
    <w:rPr>
      <w:rFonts w:eastAsiaTheme="minorEastAsia"/>
      <w:lang w:eastAsia="zh-CN"/>
    </w:rPr>
  </w:style>
  <w:style w:type="paragraph" w:styleId="Footer">
    <w:name w:val="footer"/>
    <w:basedOn w:val="Normal"/>
    <w:link w:val="FooterChar"/>
    <w:uiPriority w:val="99"/>
    <w:unhideWhenUsed/>
    <w:rsid w:val="00C7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7F3"/>
    <w:rPr>
      <w:rFonts w:eastAsiaTheme="minorEastAsia"/>
      <w:lang w:val="en-US" w:eastAsia="zh-CN"/>
    </w:rPr>
  </w:style>
  <w:style w:type="paragraph" w:styleId="BalloonText">
    <w:name w:val="Balloon Text"/>
    <w:basedOn w:val="Normal"/>
    <w:link w:val="BalloonTextChar"/>
    <w:uiPriority w:val="99"/>
    <w:semiHidden/>
    <w:unhideWhenUsed/>
    <w:rsid w:val="00C7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F3"/>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B0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14"/>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SEKKENES</dc:creator>
  <cp:keywords/>
  <dc:description/>
  <cp:lastModifiedBy>Sara SEKKENES</cp:lastModifiedBy>
  <cp:revision>2</cp:revision>
  <dcterms:created xsi:type="dcterms:W3CDTF">2017-12-14T15:51:00Z</dcterms:created>
  <dcterms:modified xsi:type="dcterms:W3CDTF">2017-12-14T15:51:00Z</dcterms:modified>
</cp:coreProperties>
</file>