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E5" w:rsidRPr="0009599F" w:rsidRDefault="006E715B" w:rsidP="0009599F">
      <w:pPr>
        <w:pStyle w:val="Title"/>
        <w:spacing w:before="0" w:after="0"/>
        <w:jc w:val="center"/>
        <w:rPr>
          <w:sz w:val="40"/>
          <w:szCs w:val="40"/>
        </w:rPr>
      </w:pPr>
      <w:r w:rsidRPr="0009599F">
        <w:rPr>
          <w:sz w:val="40"/>
          <w:szCs w:val="40"/>
        </w:rPr>
        <w:t>The Emergency Directors Group</w:t>
      </w:r>
    </w:p>
    <w:p w:rsidR="006E715B" w:rsidRDefault="006E715B" w:rsidP="006B79CF">
      <w:pPr>
        <w:spacing w:before="0" w:after="0"/>
        <w:jc w:val="center"/>
        <w:rPr>
          <w:i/>
        </w:rPr>
      </w:pPr>
      <w:r w:rsidRPr="005A3F12">
        <w:rPr>
          <w:i/>
        </w:rPr>
        <w:t>The EDG support</w:t>
      </w:r>
      <w:r w:rsidR="00372761">
        <w:rPr>
          <w:i/>
        </w:rPr>
        <w:t>s</w:t>
      </w:r>
      <w:r w:rsidRPr="005A3F12">
        <w:rPr>
          <w:i/>
        </w:rPr>
        <w:t xml:space="preserve"> humanitarian operations by advising the IASC Principals on operational issues of strategic concern, and by mobilizing agency </w:t>
      </w:r>
      <w:r w:rsidR="00372761">
        <w:rPr>
          <w:i/>
        </w:rPr>
        <w:t xml:space="preserve">and Global Cluster </w:t>
      </w:r>
      <w:r w:rsidRPr="005A3F12">
        <w:rPr>
          <w:i/>
        </w:rPr>
        <w:t xml:space="preserve">resources to address operational challenges and gaps, in support of </w:t>
      </w:r>
      <w:r w:rsidR="00372761">
        <w:rPr>
          <w:i/>
        </w:rPr>
        <w:t>Humanitarian Coordinators (</w:t>
      </w:r>
      <w:r w:rsidRPr="005A3F12">
        <w:rPr>
          <w:i/>
        </w:rPr>
        <w:t>HCs</w:t>
      </w:r>
      <w:r w:rsidR="00372761">
        <w:rPr>
          <w:i/>
        </w:rPr>
        <w:t>)</w:t>
      </w:r>
      <w:r w:rsidRPr="005A3F12">
        <w:rPr>
          <w:i/>
        </w:rPr>
        <w:t xml:space="preserve"> and </w:t>
      </w:r>
      <w:r w:rsidR="00372761">
        <w:rPr>
          <w:i/>
        </w:rPr>
        <w:t>Humanitarian Country Teams (</w:t>
      </w:r>
      <w:r w:rsidRPr="005A3F12">
        <w:rPr>
          <w:i/>
        </w:rPr>
        <w:t>HCTs</w:t>
      </w:r>
      <w:r w:rsidR="00372761">
        <w:rPr>
          <w:i/>
        </w:rPr>
        <w:t>)</w:t>
      </w:r>
      <w:r w:rsidRPr="005A3F12">
        <w:rPr>
          <w:i/>
        </w:rPr>
        <w:t>.</w:t>
      </w:r>
    </w:p>
    <w:p w:rsidR="006E715B" w:rsidRPr="0009599F" w:rsidRDefault="0052179D" w:rsidP="006B79CF">
      <w:pPr>
        <w:pStyle w:val="Heading5"/>
        <w:spacing w:before="240"/>
      </w:pPr>
      <w:r w:rsidRPr="0009599F">
        <w:t xml:space="preserve">EDG </w:t>
      </w:r>
      <w:r w:rsidR="006E715B" w:rsidRPr="0009599F">
        <w:t>Objectives</w:t>
      </w:r>
      <w:r w:rsidR="006E715B" w:rsidRPr="0009599F">
        <w:rPr>
          <w:rStyle w:val="EndnoteReference"/>
        </w:rPr>
        <w:endnoteReference w:id="1"/>
      </w:r>
      <w:r w:rsidR="006E715B" w:rsidRPr="0009599F">
        <w:t xml:space="preserve"> </w:t>
      </w:r>
    </w:p>
    <w:p w:rsidR="0052179D" w:rsidRPr="005A3F12" w:rsidRDefault="0052179D" w:rsidP="0009599F">
      <w:pPr>
        <w:spacing w:before="120" w:after="80" w:line="240" w:lineRule="auto"/>
        <w:jc w:val="both"/>
        <w:rPr>
          <w:b/>
          <w:color w:val="365F91" w:themeColor="accent1" w:themeShade="BF"/>
        </w:rPr>
      </w:pPr>
      <w:r w:rsidRPr="005A3F12">
        <w:rPr>
          <w:b/>
          <w:color w:val="365F91" w:themeColor="accent1" w:themeShade="BF"/>
        </w:rPr>
        <w:t xml:space="preserve">Objective 1: </w:t>
      </w:r>
      <w:r w:rsidR="006E715B" w:rsidRPr="005A3F12">
        <w:rPr>
          <w:color w:val="365F91" w:themeColor="accent1" w:themeShade="BF"/>
        </w:rPr>
        <w:t>Consider and advise on operational issues of immediate concern, including all operational issues placed on the agenda of the IASC Principals</w:t>
      </w:r>
      <w:r w:rsidR="006E715B" w:rsidRPr="005A3F12">
        <w:rPr>
          <w:b/>
          <w:color w:val="365F91" w:themeColor="accent1" w:themeShade="BF"/>
        </w:rPr>
        <w:t>.</w:t>
      </w:r>
    </w:p>
    <w:p w:rsidR="0052179D" w:rsidRPr="005A3F12" w:rsidRDefault="0052179D" w:rsidP="0009599F">
      <w:pPr>
        <w:pStyle w:val="ListParagraph"/>
        <w:numPr>
          <w:ilvl w:val="0"/>
          <w:numId w:val="3"/>
        </w:numPr>
        <w:spacing w:before="0" w:after="80" w:line="240" w:lineRule="auto"/>
        <w:jc w:val="both"/>
      </w:pPr>
      <w:r w:rsidRPr="005A3F12">
        <w:t>EDG recommendations inform ad hoc Principals’ discussions.</w:t>
      </w:r>
    </w:p>
    <w:p w:rsidR="0052179D" w:rsidRPr="005A3F12" w:rsidRDefault="005A3F12" w:rsidP="0009599F">
      <w:pPr>
        <w:pStyle w:val="ListParagraph"/>
        <w:numPr>
          <w:ilvl w:val="0"/>
          <w:numId w:val="3"/>
        </w:numPr>
        <w:spacing w:before="0" w:after="80" w:line="240" w:lineRule="auto"/>
        <w:jc w:val="both"/>
      </w:pPr>
      <w:r>
        <w:t>All d</w:t>
      </w:r>
      <w:r w:rsidR="0073662B" w:rsidRPr="005A3F12">
        <w:t>ecisions on L3 emergency activation, extensions and draw-down are informed by the EDG.</w:t>
      </w:r>
    </w:p>
    <w:p w:rsidR="0052179D" w:rsidRPr="005A3F12" w:rsidRDefault="005A3F12" w:rsidP="0009599F">
      <w:pPr>
        <w:pStyle w:val="ListParagraph"/>
        <w:numPr>
          <w:ilvl w:val="0"/>
          <w:numId w:val="3"/>
        </w:numPr>
        <w:spacing w:before="0" w:after="80" w:line="240" w:lineRule="auto"/>
        <w:jc w:val="both"/>
      </w:pPr>
      <w:r>
        <w:t xml:space="preserve">Decisions on revising or strengthening </w:t>
      </w:r>
      <w:r w:rsidRPr="005A3F12">
        <w:t>human</w:t>
      </w:r>
      <w:r>
        <w:t>itarian leadership structures in</w:t>
      </w:r>
      <w:r w:rsidRPr="005A3F12">
        <w:t xml:space="preserve"> both L3 and non-L3 operations</w:t>
      </w:r>
      <w:r>
        <w:t xml:space="preserve"> are informed by the EDG</w:t>
      </w:r>
      <w:r w:rsidRPr="005A3F12">
        <w:t>.</w:t>
      </w:r>
    </w:p>
    <w:p w:rsidR="006E715B" w:rsidRPr="005A3F12" w:rsidRDefault="0052179D" w:rsidP="0009599F">
      <w:pPr>
        <w:spacing w:before="240" w:after="80" w:line="240" w:lineRule="auto"/>
        <w:jc w:val="both"/>
        <w:rPr>
          <w:b/>
          <w:color w:val="365F91" w:themeColor="accent1" w:themeShade="BF"/>
        </w:rPr>
      </w:pPr>
      <w:r w:rsidRPr="005A3F12">
        <w:rPr>
          <w:b/>
          <w:color w:val="365F91" w:themeColor="accent1" w:themeShade="BF"/>
        </w:rPr>
        <w:t xml:space="preserve">Objective Two: </w:t>
      </w:r>
      <w:r w:rsidR="006E715B" w:rsidRPr="005A3F12">
        <w:rPr>
          <w:color w:val="365F91" w:themeColor="accent1" w:themeShade="BF"/>
        </w:rPr>
        <w:t>Consider future high-risk scenarios and determine appropriate early actions.</w:t>
      </w:r>
      <w:r w:rsidR="006E715B" w:rsidRPr="005A3F12">
        <w:rPr>
          <w:b/>
          <w:color w:val="365F91" w:themeColor="accent1" w:themeShade="BF"/>
        </w:rPr>
        <w:t xml:space="preserve"> </w:t>
      </w:r>
    </w:p>
    <w:p w:rsidR="0052179D" w:rsidRDefault="005A3F12" w:rsidP="0009599F">
      <w:pPr>
        <w:pStyle w:val="ListParagraph"/>
        <w:numPr>
          <w:ilvl w:val="0"/>
          <w:numId w:val="3"/>
        </w:numPr>
        <w:spacing w:before="0" w:after="80" w:line="240" w:lineRule="auto"/>
        <w:jc w:val="both"/>
      </w:pPr>
      <w:r>
        <w:t xml:space="preserve">Emerging and escalating crises </w:t>
      </w:r>
      <w:r w:rsidR="001D1A23">
        <w:t>are closely monitored</w:t>
      </w:r>
      <w:r>
        <w:t>, with additional operational support conjured</w:t>
      </w:r>
      <w:r w:rsidR="001D1A23">
        <w:t>, and advice to Principals, communication with donors made as appropriate.</w:t>
      </w:r>
    </w:p>
    <w:p w:rsidR="001D1A23" w:rsidRPr="005A3F12" w:rsidRDefault="001D1A23" w:rsidP="0009599F">
      <w:pPr>
        <w:pStyle w:val="ListParagraph"/>
        <w:numPr>
          <w:ilvl w:val="0"/>
          <w:numId w:val="3"/>
        </w:numPr>
        <w:spacing w:before="0" w:after="80" w:line="240" w:lineRule="auto"/>
        <w:jc w:val="both"/>
      </w:pPr>
      <w:r>
        <w:t>Engagement with the IASC Analysts Group is ongoing to strengthen the IASC early warning structure.</w:t>
      </w:r>
    </w:p>
    <w:p w:rsidR="006E715B" w:rsidRPr="001D1A23" w:rsidRDefault="0052179D" w:rsidP="0009599F">
      <w:pPr>
        <w:spacing w:before="240" w:after="80" w:line="240" w:lineRule="auto"/>
        <w:jc w:val="both"/>
        <w:rPr>
          <w:b/>
          <w:color w:val="365F91" w:themeColor="accent1" w:themeShade="BF"/>
        </w:rPr>
      </w:pPr>
      <w:r w:rsidRPr="001D1A23">
        <w:rPr>
          <w:b/>
          <w:color w:val="365F91" w:themeColor="accent1" w:themeShade="BF"/>
        </w:rPr>
        <w:t xml:space="preserve">Objective Three: </w:t>
      </w:r>
      <w:r w:rsidR="006E715B" w:rsidRPr="001D1A23">
        <w:rPr>
          <w:color w:val="365F91" w:themeColor="accent1" w:themeShade="BF"/>
        </w:rPr>
        <w:t>Assure the roll-out and operationalization of the Transformative Agenda at the country level.</w:t>
      </w:r>
    </w:p>
    <w:p w:rsidR="0052179D" w:rsidRDefault="00F74A0E" w:rsidP="0009599F">
      <w:pPr>
        <w:pStyle w:val="ListParagraph"/>
        <w:numPr>
          <w:ilvl w:val="0"/>
          <w:numId w:val="3"/>
        </w:numPr>
        <w:spacing w:before="0" w:after="80" w:line="240" w:lineRule="auto"/>
        <w:jc w:val="both"/>
      </w:pPr>
      <w:r>
        <w:t>Direct support to country operations is provided through the STAIT, OPR and ED missions.</w:t>
      </w:r>
    </w:p>
    <w:p w:rsidR="00F74A0E" w:rsidRDefault="00F74A0E" w:rsidP="0009599F">
      <w:pPr>
        <w:pStyle w:val="ListParagraph"/>
        <w:numPr>
          <w:ilvl w:val="0"/>
          <w:numId w:val="3"/>
        </w:numPr>
        <w:spacing w:before="0" w:after="80" w:line="240" w:lineRule="auto"/>
        <w:jc w:val="both"/>
      </w:pPr>
      <w:r>
        <w:t xml:space="preserve">IASC-wide progress on TA implementation is monitored quarterly. </w:t>
      </w:r>
    </w:p>
    <w:p w:rsidR="00F74A0E" w:rsidRPr="005A3F12" w:rsidRDefault="00F74A0E" w:rsidP="0009599F">
      <w:pPr>
        <w:pStyle w:val="ListParagraph"/>
        <w:numPr>
          <w:ilvl w:val="0"/>
          <w:numId w:val="3"/>
        </w:numPr>
        <w:spacing w:before="0" w:after="80" w:line="240" w:lineRule="auto"/>
        <w:jc w:val="both"/>
      </w:pPr>
      <w:r>
        <w:t>With</w:t>
      </w:r>
      <w:r w:rsidR="009357E9">
        <w:t xml:space="preserve"> normative work complete</w:t>
      </w:r>
      <w:r>
        <w:t xml:space="preserve"> and imp</w:t>
      </w:r>
      <w:r w:rsidR="009357E9">
        <w:t xml:space="preserve">lementation ongoing, </w:t>
      </w:r>
      <w:r>
        <w:t>the central focus</w:t>
      </w:r>
      <w:r w:rsidR="009357E9">
        <w:t xml:space="preserve"> is now</w:t>
      </w:r>
      <w:r>
        <w:t xml:space="preserve"> on delivery.</w:t>
      </w:r>
    </w:p>
    <w:p w:rsidR="006E715B" w:rsidRDefault="0052179D" w:rsidP="0009599F">
      <w:pPr>
        <w:spacing w:before="240" w:after="80" w:line="240" w:lineRule="auto"/>
        <w:jc w:val="both"/>
        <w:rPr>
          <w:color w:val="365F91" w:themeColor="accent1" w:themeShade="BF"/>
        </w:rPr>
      </w:pPr>
      <w:r w:rsidRPr="001D1A23">
        <w:rPr>
          <w:b/>
          <w:color w:val="365F91" w:themeColor="accent1" w:themeShade="BF"/>
        </w:rPr>
        <w:t xml:space="preserve">Objective Four: </w:t>
      </w:r>
      <w:r w:rsidR="006E715B" w:rsidRPr="001D1A23">
        <w:rPr>
          <w:color w:val="365F91" w:themeColor="accent1" w:themeShade="BF"/>
        </w:rPr>
        <w:t>Undertake the regular monitoring and</w:t>
      </w:r>
      <w:r w:rsidR="0073662B" w:rsidRPr="001D1A23">
        <w:rPr>
          <w:color w:val="365F91" w:themeColor="accent1" w:themeShade="BF"/>
        </w:rPr>
        <w:t xml:space="preserve"> review of emergency operations,</w:t>
      </w:r>
      <w:r w:rsidR="006E715B" w:rsidRPr="001D1A23">
        <w:rPr>
          <w:color w:val="365F91" w:themeColor="accent1" w:themeShade="BF"/>
        </w:rPr>
        <w:t xml:space="preserve"> with the aim of supporting HCs and HCTs, as well as enhancing mutual accountability.</w:t>
      </w:r>
    </w:p>
    <w:p w:rsidR="001D1A23" w:rsidRPr="009357E9" w:rsidRDefault="009357E9" w:rsidP="0009599F">
      <w:pPr>
        <w:pStyle w:val="ListParagraph"/>
        <w:numPr>
          <w:ilvl w:val="0"/>
          <w:numId w:val="3"/>
        </w:numPr>
        <w:spacing w:before="0" w:after="80" w:line="240" w:lineRule="auto"/>
        <w:jc w:val="both"/>
      </w:pPr>
      <w:r w:rsidRPr="009357E9">
        <w:t>Operatio</w:t>
      </w:r>
      <w:r>
        <w:t>nal requirements and</w:t>
      </w:r>
      <w:r w:rsidRPr="009357E9">
        <w:t xml:space="preserve"> appropria</w:t>
      </w:r>
      <w:r>
        <w:t>te support is determined through EDG review of country operations throughout the year, although currently most time is taken up by the L3 contexts.</w:t>
      </w:r>
    </w:p>
    <w:p w:rsidR="006E715B" w:rsidRPr="0009599F" w:rsidRDefault="0052179D" w:rsidP="0052179D">
      <w:pPr>
        <w:pStyle w:val="Heading5"/>
      </w:pPr>
      <w:r w:rsidRPr="0009599F">
        <w:t>EDG ‘Tools’</w:t>
      </w:r>
    </w:p>
    <w:p w:rsidR="00CB4089" w:rsidRDefault="00D75D5F" w:rsidP="006B79CF">
      <w:pPr>
        <w:spacing w:before="120" w:line="240" w:lineRule="auto"/>
        <w:jc w:val="both"/>
      </w:pPr>
      <w:r>
        <w:rPr>
          <w:b/>
          <w:color w:val="365F91" w:themeColor="accent1" w:themeShade="BF"/>
        </w:rPr>
        <w:t xml:space="preserve">Ad-Hoc </w:t>
      </w:r>
      <w:r w:rsidR="009357E9" w:rsidRPr="006326EB">
        <w:rPr>
          <w:b/>
          <w:color w:val="365F91" w:themeColor="accent1" w:themeShade="BF"/>
        </w:rPr>
        <w:t xml:space="preserve">Operational </w:t>
      </w:r>
      <w:r w:rsidR="006326EB">
        <w:rPr>
          <w:b/>
          <w:color w:val="365F91" w:themeColor="accent1" w:themeShade="BF"/>
        </w:rPr>
        <w:t>Discussions:</w:t>
      </w:r>
      <w:r w:rsidR="006326EB">
        <w:t xml:space="preserve"> C</w:t>
      </w:r>
      <w:r>
        <w:t>alled as required by context</w:t>
      </w:r>
      <w:r w:rsidR="006326EB" w:rsidRPr="006326EB">
        <w:t xml:space="preserve"> and </w:t>
      </w:r>
      <w:r w:rsidR="00372761">
        <w:t>to prepare</w:t>
      </w:r>
      <w:r w:rsidR="006326EB" w:rsidRPr="006326EB">
        <w:t xml:space="preserve"> </w:t>
      </w:r>
      <w:r w:rsidR="00372761">
        <w:t>for</w:t>
      </w:r>
      <w:r w:rsidR="006326EB" w:rsidRPr="006326EB">
        <w:t xml:space="preserve"> IASC Principals’ discu</w:t>
      </w:r>
      <w:r w:rsidR="006326EB">
        <w:t>ssions</w:t>
      </w:r>
      <w:r w:rsidR="006326EB" w:rsidRPr="006326EB">
        <w:t>.</w:t>
      </w:r>
    </w:p>
    <w:p w:rsidR="006326EB" w:rsidRDefault="006326EB" w:rsidP="006B79CF">
      <w:pPr>
        <w:spacing w:before="120" w:line="240" w:lineRule="auto"/>
        <w:jc w:val="both"/>
      </w:pPr>
      <w:r>
        <w:rPr>
          <w:b/>
          <w:color w:val="365F91" w:themeColor="accent1" w:themeShade="BF"/>
        </w:rPr>
        <w:t>TA Discussions:</w:t>
      </w:r>
      <w:r w:rsidRPr="006326EB">
        <w:t xml:space="preserve"> </w:t>
      </w:r>
      <w:r>
        <w:t>Held q</w:t>
      </w:r>
      <w:r w:rsidRPr="006326EB">
        <w:t xml:space="preserve">uarterly to monitor </w:t>
      </w:r>
      <w:r w:rsidR="00D5330E">
        <w:t>IASC Transformative Agenda (</w:t>
      </w:r>
      <w:r w:rsidRPr="006326EB">
        <w:t>TA</w:t>
      </w:r>
      <w:r w:rsidR="00D5330E">
        <w:t>)</w:t>
      </w:r>
      <w:r w:rsidRPr="006326EB">
        <w:t xml:space="preserve"> implementation</w:t>
      </w:r>
      <w:r w:rsidR="00D75D5F">
        <w:t xml:space="preserve"> under the Global Level TA Action Plan</w:t>
      </w:r>
      <w:r w:rsidR="00ED7C74">
        <w:t>.</w:t>
      </w:r>
    </w:p>
    <w:p w:rsidR="0009599F" w:rsidRDefault="0009599F" w:rsidP="006B79CF">
      <w:pPr>
        <w:spacing w:before="120" w:line="240" w:lineRule="auto"/>
        <w:jc w:val="both"/>
      </w:pPr>
      <w:r w:rsidRPr="0009599F">
        <w:rPr>
          <w:b/>
          <w:color w:val="365F91" w:themeColor="accent1" w:themeShade="BF"/>
        </w:rPr>
        <w:t>Meetings with Donors on the TA:</w:t>
      </w:r>
      <w:r>
        <w:t xml:space="preserve"> Held bi-annually, to update donors on progress and establish join</w:t>
      </w:r>
      <w:r w:rsidR="00ED7C74">
        <w:t>t commitment to the way forward.</w:t>
      </w:r>
    </w:p>
    <w:p w:rsidR="005A3F12" w:rsidRPr="005A3F12" w:rsidRDefault="006326EB" w:rsidP="006B79CF">
      <w:pPr>
        <w:spacing w:before="120" w:line="240" w:lineRule="auto"/>
        <w:jc w:val="both"/>
      </w:pPr>
      <w:r w:rsidRPr="006326EB">
        <w:rPr>
          <w:b/>
          <w:color w:val="365F91" w:themeColor="accent1" w:themeShade="BF"/>
        </w:rPr>
        <w:t>Early Warning/Early Action</w:t>
      </w:r>
      <w:r w:rsidR="00ED7C74">
        <w:rPr>
          <w:b/>
          <w:color w:val="365F91" w:themeColor="accent1" w:themeShade="BF"/>
        </w:rPr>
        <w:t xml:space="preserve"> ‘Horizon Scanning’</w:t>
      </w:r>
      <w:r w:rsidRPr="006326EB">
        <w:rPr>
          <w:b/>
          <w:color w:val="365F91" w:themeColor="accent1" w:themeShade="BF"/>
        </w:rPr>
        <w:t xml:space="preserve"> Discussions:</w:t>
      </w:r>
      <w:r>
        <w:t xml:space="preserve"> </w:t>
      </w:r>
      <w:r w:rsidR="00D75D5F">
        <w:t>Held b</w:t>
      </w:r>
      <w:r>
        <w:t>i-annual</w:t>
      </w:r>
      <w:r w:rsidR="00D75D5F">
        <w:t>ly</w:t>
      </w:r>
      <w:r w:rsidR="00ED7C74">
        <w:t xml:space="preserve"> for EDG to maintain a ‘Watching Brief’ on</w:t>
      </w:r>
      <w:r w:rsidR="00D75D5F">
        <w:t xml:space="preserve"> </w:t>
      </w:r>
      <w:r w:rsidR="00D75D5F" w:rsidRPr="006326EB">
        <w:t xml:space="preserve">high risk </w:t>
      </w:r>
      <w:r w:rsidR="00ED7C74">
        <w:t xml:space="preserve">operations, ideally informed by </w:t>
      </w:r>
      <w:r>
        <w:t>the EW/EA</w:t>
      </w:r>
      <w:r w:rsidRPr="006326EB">
        <w:t xml:space="preserve"> Report</w:t>
      </w:r>
      <w:r w:rsidR="00ED7C74">
        <w:t xml:space="preserve"> produced by the IASC Task Team on Preparedness and Resilience</w:t>
      </w:r>
      <w:r w:rsidR="00D75D5F">
        <w:t>.</w:t>
      </w:r>
    </w:p>
    <w:p w:rsidR="00F7254C" w:rsidRDefault="00ED7C74" w:rsidP="006B79CF">
      <w:pPr>
        <w:spacing w:before="120" w:line="240" w:lineRule="auto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Annual </w:t>
      </w:r>
      <w:r w:rsidR="00D75D5F" w:rsidRPr="00D75D5F">
        <w:rPr>
          <w:b/>
          <w:color w:val="365F91" w:themeColor="accent1" w:themeShade="BF"/>
        </w:rPr>
        <w:t>Operational Review:</w:t>
      </w:r>
      <w:r w:rsidR="00D75D5F">
        <w:t xml:space="preserve"> Held a</w:t>
      </w:r>
      <w:r w:rsidR="006326EB">
        <w:t>nnual</w:t>
      </w:r>
      <w:r w:rsidR="00D75D5F">
        <w:t>ly</w:t>
      </w:r>
      <w:r w:rsidR="006326EB">
        <w:t xml:space="preserve"> </w:t>
      </w:r>
      <w:r w:rsidR="00D75D5F">
        <w:t xml:space="preserve">to review </w:t>
      </w:r>
      <w:r w:rsidR="00F7254C">
        <w:t>selected country operations</w:t>
      </w:r>
      <w:r w:rsidR="00D75D5F">
        <w:t xml:space="preserve"> and</w:t>
      </w:r>
      <w:r w:rsidR="006326EB" w:rsidRPr="006326EB">
        <w:t xml:space="preserve"> identify priority countries for EDG missions</w:t>
      </w:r>
      <w:r>
        <w:t>, STAIT missions and other support</w:t>
      </w:r>
      <w:r w:rsidR="0009599F">
        <w:t xml:space="preserve"> (next review to be called for December</w:t>
      </w:r>
      <w:r>
        <w:t xml:space="preserve"> 2015</w:t>
      </w:r>
      <w:r w:rsidR="0009599F">
        <w:t>)</w:t>
      </w:r>
      <w:r w:rsidR="006326EB" w:rsidRPr="006326EB">
        <w:t>.</w:t>
      </w:r>
      <w:r w:rsidR="00F7254C" w:rsidRPr="00F7254C">
        <w:rPr>
          <w:b/>
          <w:color w:val="365F91" w:themeColor="accent1" w:themeShade="BF"/>
        </w:rPr>
        <w:t xml:space="preserve"> </w:t>
      </w:r>
    </w:p>
    <w:p w:rsidR="006326EB" w:rsidRPr="00F7254C" w:rsidRDefault="00F7254C" w:rsidP="006B79CF">
      <w:pPr>
        <w:spacing w:before="120" w:line="240" w:lineRule="auto"/>
        <w:jc w:val="both"/>
        <w:rPr>
          <w:b/>
          <w:color w:val="365F91" w:themeColor="accent1" w:themeShade="BF"/>
        </w:rPr>
      </w:pPr>
      <w:r w:rsidRPr="00D75D5F">
        <w:rPr>
          <w:b/>
          <w:color w:val="365F91" w:themeColor="accent1" w:themeShade="BF"/>
        </w:rPr>
        <w:t xml:space="preserve">HC </w:t>
      </w:r>
      <w:r>
        <w:rPr>
          <w:b/>
          <w:color w:val="365F91" w:themeColor="accent1" w:themeShade="BF"/>
        </w:rPr>
        <w:t xml:space="preserve">Appraisal: </w:t>
      </w:r>
      <w:r w:rsidRPr="00F15C39">
        <w:t>Held annual</w:t>
      </w:r>
      <w:r>
        <w:t>ly to review HC performance (next appraisal to be held in February</w:t>
      </w:r>
      <w:r w:rsidR="00ED7C74">
        <w:t xml:space="preserve"> 2016</w:t>
      </w:r>
      <w:r>
        <w:t>).</w:t>
      </w:r>
    </w:p>
    <w:p w:rsidR="0073662B" w:rsidRPr="005A3F12" w:rsidRDefault="00ED7C74" w:rsidP="006B79CF">
      <w:pPr>
        <w:spacing w:before="120" w:line="240" w:lineRule="auto"/>
        <w:jc w:val="both"/>
      </w:pPr>
      <w:r>
        <w:rPr>
          <w:b/>
          <w:color w:val="365F91" w:themeColor="accent1" w:themeShade="BF"/>
        </w:rPr>
        <w:t xml:space="preserve">EDG </w:t>
      </w:r>
      <w:r w:rsidR="00D75D5F" w:rsidRPr="00D75D5F">
        <w:rPr>
          <w:b/>
          <w:color w:val="365F91" w:themeColor="accent1" w:themeShade="BF"/>
        </w:rPr>
        <w:t>Field Missions:</w:t>
      </w:r>
      <w:r w:rsidR="00D75D5F">
        <w:t xml:space="preserve"> </w:t>
      </w:r>
      <w:r w:rsidR="00372761">
        <w:rPr>
          <w:rFonts w:eastAsia="Calibri" w:cs="Calibri"/>
        </w:rPr>
        <w:t>The</w:t>
      </w:r>
      <w:r w:rsidR="00372761" w:rsidRPr="00372761">
        <w:rPr>
          <w:rFonts w:eastAsia="Calibri" w:cs="Calibri"/>
        </w:rPr>
        <w:t xml:space="preserve"> overall objective</w:t>
      </w:r>
      <w:r w:rsidR="00372761">
        <w:rPr>
          <w:rFonts w:eastAsia="Calibri" w:cs="Calibri"/>
        </w:rPr>
        <w:t xml:space="preserve"> of EDG missions</w:t>
      </w:r>
      <w:r w:rsidR="00372761" w:rsidRPr="00372761">
        <w:rPr>
          <w:rFonts w:eastAsia="Calibri" w:cs="Calibri"/>
        </w:rPr>
        <w:t xml:space="preserve"> is to create a shared understanding of, and identify potential solutions to, challenges in the humanitarian situation and response in </w:t>
      </w:r>
      <w:r w:rsidR="00372761">
        <w:rPr>
          <w:rFonts w:eastAsia="Calibri" w:cs="Calibri"/>
        </w:rPr>
        <w:t>the given context</w:t>
      </w:r>
      <w:r w:rsidR="00372761" w:rsidRPr="00372761">
        <w:rPr>
          <w:rFonts w:eastAsia="Calibri" w:cs="Calibri"/>
        </w:rPr>
        <w:t>.</w:t>
      </w:r>
      <w:r w:rsidR="00372761" w:rsidRPr="00446D8C">
        <w:rPr>
          <w:rFonts w:eastAsia="Calibri" w:cs="Calibri"/>
          <w:b/>
        </w:rPr>
        <w:t xml:space="preserve"> </w:t>
      </w:r>
      <w:r w:rsidR="00372761">
        <w:t xml:space="preserve">During the mission, the </w:t>
      </w:r>
      <w:r w:rsidR="00372761">
        <w:t>EDG</w:t>
      </w:r>
      <w:r w:rsidR="00372761">
        <w:t xml:space="preserve"> aim to gain a better understanding of operational and institutional challenges faced by the </w:t>
      </w:r>
      <w:r w:rsidR="00372761">
        <w:t xml:space="preserve">HC and </w:t>
      </w:r>
      <w:r w:rsidR="00372761">
        <w:t xml:space="preserve">HCT and how they might best be addressed, including identifying issues that may benefit from HQ and/or IASC Principals’ attention and support. The </w:t>
      </w:r>
      <w:r w:rsidR="00372761">
        <w:t>EDG</w:t>
      </w:r>
      <w:r w:rsidR="00372761">
        <w:t xml:space="preserve"> also draw on the </w:t>
      </w:r>
      <w:r w:rsidR="00372761">
        <w:t>TA</w:t>
      </w:r>
      <w:r w:rsidR="00372761">
        <w:t xml:space="preserve"> to discuss best practi</w:t>
      </w:r>
      <w:r w:rsidR="00372761">
        <w:t xml:space="preserve">ces in leadership, coordination, </w:t>
      </w:r>
      <w:r w:rsidR="00372761">
        <w:t>accountability</w:t>
      </w:r>
      <w:r w:rsidR="00372761">
        <w:t xml:space="preserve"> and delivery</w:t>
      </w:r>
      <w:bookmarkStart w:id="0" w:name="_GoBack"/>
      <w:bookmarkEnd w:id="0"/>
      <w:r w:rsidR="00372761">
        <w:t>.</w:t>
      </w:r>
      <w:r w:rsidR="00372761">
        <w:t xml:space="preserve"> </w:t>
      </w:r>
      <w:r w:rsidR="00D75D5F">
        <w:t>Focus operations are tentatively decided in</w:t>
      </w:r>
      <w:r>
        <w:t xml:space="preserve"> the</w:t>
      </w:r>
      <w:r w:rsidR="00D75D5F">
        <w:t xml:space="preserve"> context of the </w:t>
      </w:r>
      <w:r>
        <w:t xml:space="preserve">Annual </w:t>
      </w:r>
      <w:r w:rsidR="00D75D5F">
        <w:t>Operational Review and amended in line with</w:t>
      </w:r>
      <w:r w:rsidR="00971238">
        <w:t xml:space="preserve"> evolving context</w:t>
      </w:r>
      <w:r>
        <w:t>, with 1</w:t>
      </w:r>
      <w:r w:rsidR="00D75D5F">
        <w:t>-3</w:t>
      </w:r>
      <w:r w:rsidR="00971238">
        <w:t xml:space="preserve"> missions</w:t>
      </w:r>
      <w:r>
        <w:t xml:space="preserve"> (max.)</w:t>
      </w:r>
      <w:r w:rsidR="00971238">
        <w:t xml:space="preserve"> conducted annually.</w:t>
      </w:r>
    </w:p>
    <w:p w:rsidR="0073662B" w:rsidRDefault="0073662B" w:rsidP="006B79CF">
      <w:pPr>
        <w:spacing w:before="120" w:line="240" w:lineRule="auto"/>
        <w:jc w:val="both"/>
      </w:pPr>
      <w:r w:rsidRPr="00D75D5F">
        <w:rPr>
          <w:b/>
          <w:color w:val="365F91" w:themeColor="accent1" w:themeShade="BF"/>
        </w:rPr>
        <w:t>Senior Transformative Agenda Implementation Team (STAIT)</w:t>
      </w:r>
      <w:r w:rsidR="00D75D5F">
        <w:rPr>
          <w:b/>
          <w:color w:val="365F91" w:themeColor="accent1" w:themeShade="BF"/>
        </w:rPr>
        <w:t xml:space="preserve">: </w:t>
      </w:r>
      <w:r w:rsidR="00800DBD" w:rsidRPr="00800DBD">
        <w:t>Provides direct support to HCTs in TA rollout on behalf of the EDG</w:t>
      </w:r>
      <w:r w:rsidR="00800DBD">
        <w:t xml:space="preserve"> through missions and remote support tools</w:t>
      </w:r>
      <w:r w:rsidR="00800DBD" w:rsidRPr="00800DBD">
        <w:t>.</w:t>
      </w:r>
      <w:r w:rsidR="00CB4089" w:rsidRPr="005A3F12">
        <w:t xml:space="preserve"> </w:t>
      </w:r>
    </w:p>
    <w:p w:rsidR="0009599F" w:rsidRDefault="0009599F" w:rsidP="006B79CF">
      <w:pPr>
        <w:spacing w:before="120" w:line="240" w:lineRule="auto"/>
        <w:jc w:val="both"/>
      </w:pPr>
      <w:r w:rsidRPr="0009599F">
        <w:rPr>
          <w:b/>
          <w:color w:val="365F91" w:themeColor="accent1" w:themeShade="BF"/>
        </w:rPr>
        <w:t>Operational Peer Reviews:</w:t>
      </w:r>
      <w:r>
        <w:t xml:space="preserve"> Held within 90 days of an </w:t>
      </w:r>
      <w:r w:rsidR="00ED7C74">
        <w:t xml:space="preserve">IASC </w:t>
      </w:r>
      <w:r>
        <w:t>L3</w:t>
      </w:r>
      <w:r w:rsidR="00ED7C74">
        <w:t xml:space="preserve"> Response</w:t>
      </w:r>
      <w:r>
        <w:t xml:space="preserve"> activation; overseen by the EDG in terms of team selection, ToR </w:t>
      </w:r>
      <w:r w:rsidR="00ED7C74">
        <w:t xml:space="preserve">development and </w:t>
      </w:r>
      <w:r>
        <w:t>ap</w:t>
      </w:r>
      <w:r w:rsidR="00ED7C74">
        <w:t>proval and monitoring of follow-</w:t>
      </w:r>
      <w:r>
        <w:t>up actions.</w:t>
      </w:r>
    </w:p>
    <w:sectPr w:rsidR="0009599F" w:rsidSect="00372761">
      <w:endnotePr>
        <w:numFmt w:val="chicago"/>
      </w:endnotePr>
      <w:pgSz w:w="11906" w:h="16838"/>
      <w:pgMar w:top="360" w:right="1296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84" w:rsidRDefault="00AC7B84" w:rsidP="006E715B">
      <w:pPr>
        <w:spacing w:before="0" w:after="0" w:line="240" w:lineRule="auto"/>
      </w:pPr>
      <w:r>
        <w:separator/>
      </w:r>
    </w:p>
  </w:endnote>
  <w:endnote w:type="continuationSeparator" w:id="0">
    <w:p w:rsidR="00AC7B84" w:rsidRDefault="00AC7B84" w:rsidP="006E715B">
      <w:pPr>
        <w:spacing w:before="0" w:after="0" w:line="240" w:lineRule="auto"/>
      </w:pPr>
      <w:r>
        <w:continuationSeparator/>
      </w:r>
    </w:p>
  </w:endnote>
  <w:endnote w:id="1">
    <w:p w:rsidR="006E715B" w:rsidRPr="0009599F" w:rsidRDefault="006E715B">
      <w:pPr>
        <w:pStyle w:val="EndnoteText"/>
        <w:rPr>
          <w:sz w:val="18"/>
          <w:szCs w:val="18"/>
          <w:lang w:val="en-US"/>
        </w:rPr>
      </w:pPr>
      <w:r w:rsidRPr="0009599F">
        <w:rPr>
          <w:rStyle w:val="EndnoteReference"/>
          <w:sz w:val="18"/>
          <w:szCs w:val="18"/>
        </w:rPr>
        <w:endnoteRef/>
      </w:r>
      <w:r w:rsidRPr="0009599F">
        <w:rPr>
          <w:sz w:val="18"/>
          <w:szCs w:val="18"/>
        </w:rPr>
        <w:t xml:space="preserve"> As per EDG Terms of Reference.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84" w:rsidRDefault="00AC7B84" w:rsidP="006E715B">
      <w:pPr>
        <w:spacing w:before="0" w:after="0" w:line="240" w:lineRule="auto"/>
      </w:pPr>
      <w:r>
        <w:separator/>
      </w:r>
    </w:p>
  </w:footnote>
  <w:footnote w:type="continuationSeparator" w:id="0">
    <w:p w:rsidR="00AC7B84" w:rsidRDefault="00AC7B84" w:rsidP="006E71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4F6"/>
    <w:multiLevelType w:val="hybridMultilevel"/>
    <w:tmpl w:val="34E49C08"/>
    <w:lvl w:ilvl="0" w:tplc="E9E6AE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406EB"/>
    <w:multiLevelType w:val="hybridMultilevel"/>
    <w:tmpl w:val="3FE0C2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912EAA"/>
    <w:multiLevelType w:val="hybridMultilevel"/>
    <w:tmpl w:val="E21AA7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5B"/>
    <w:rsid w:val="00000E44"/>
    <w:rsid w:val="00001C28"/>
    <w:rsid w:val="00001CF3"/>
    <w:rsid w:val="0000741E"/>
    <w:rsid w:val="0000743C"/>
    <w:rsid w:val="000076BE"/>
    <w:rsid w:val="00012122"/>
    <w:rsid w:val="00012A8D"/>
    <w:rsid w:val="00012BC4"/>
    <w:rsid w:val="00013906"/>
    <w:rsid w:val="000139F2"/>
    <w:rsid w:val="00014A4D"/>
    <w:rsid w:val="00016166"/>
    <w:rsid w:val="0002341B"/>
    <w:rsid w:val="000259CA"/>
    <w:rsid w:val="00031A75"/>
    <w:rsid w:val="00033A01"/>
    <w:rsid w:val="000348EA"/>
    <w:rsid w:val="000355A3"/>
    <w:rsid w:val="00035909"/>
    <w:rsid w:val="000372A5"/>
    <w:rsid w:val="0004009A"/>
    <w:rsid w:val="00040A25"/>
    <w:rsid w:val="00040E05"/>
    <w:rsid w:val="0004255D"/>
    <w:rsid w:val="00042819"/>
    <w:rsid w:val="00042A14"/>
    <w:rsid w:val="00045A00"/>
    <w:rsid w:val="00046E75"/>
    <w:rsid w:val="00050E9F"/>
    <w:rsid w:val="000533FC"/>
    <w:rsid w:val="000541C3"/>
    <w:rsid w:val="000554DD"/>
    <w:rsid w:val="000557C8"/>
    <w:rsid w:val="00065BA2"/>
    <w:rsid w:val="000662A2"/>
    <w:rsid w:val="000665F2"/>
    <w:rsid w:val="00066B53"/>
    <w:rsid w:val="00066E67"/>
    <w:rsid w:val="00066F4F"/>
    <w:rsid w:val="00070A1C"/>
    <w:rsid w:val="00073F5B"/>
    <w:rsid w:val="00073FD3"/>
    <w:rsid w:val="000755BF"/>
    <w:rsid w:val="0008028C"/>
    <w:rsid w:val="00080ED2"/>
    <w:rsid w:val="0008516C"/>
    <w:rsid w:val="00085DBD"/>
    <w:rsid w:val="00086D90"/>
    <w:rsid w:val="00086E1A"/>
    <w:rsid w:val="00087B76"/>
    <w:rsid w:val="00087D21"/>
    <w:rsid w:val="00094C43"/>
    <w:rsid w:val="0009599F"/>
    <w:rsid w:val="00096FD3"/>
    <w:rsid w:val="000A0E5A"/>
    <w:rsid w:val="000A1C11"/>
    <w:rsid w:val="000A293D"/>
    <w:rsid w:val="000A3257"/>
    <w:rsid w:val="000A4973"/>
    <w:rsid w:val="000A4FDD"/>
    <w:rsid w:val="000A5121"/>
    <w:rsid w:val="000A533D"/>
    <w:rsid w:val="000A54FA"/>
    <w:rsid w:val="000A6F73"/>
    <w:rsid w:val="000A798F"/>
    <w:rsid w:val="000A7C61"/>
    <w:rsid w:val="000B2FAE"/>
    <w:rsid w:val="000B3B78"/>
    <w:rsid w:val="000B45B0"/>
    <w:rsid w:val="000B6221"/>
    <w:rsid w:val="000C0BF1"/>
    <w:rsid w:val="000C2295"/>
    <w:rsid w:val="000C3C66"/>
    <w:rsid w:val="000C4BCA"/>
    <w:rsid w:val="000C521A"/>
    <w:rsid w:val="000C6D74"/>
    <w:rsid w:val="000D39E8"/>
    <w:rsid w:val="000D5B8B"/>
    <w:rsid w:val="000D6987"/>
    <w:rsid w:val="000D72B1"/>
    <w:rsid w:val="000D7BEB"/>
    <w:rsid w:val="000E0ECC"/>
    <w:rsid w:val="000E2DB9"/>
    <w:rsid w:val="000E30AA"/>
    <w:rsid w:val="000E3126"/>
    <w:rsid w:val="000E3BBB"/>
    <w:rsid w:val="000E524F"/>
    <w:rsid w:val="000E5637"/>
    <w:rsid w:val="000E57F5"/>
    <w:rsid w:val="000E7492"/>
    <w:rsid w:val="000F5479"/>
    <w:rsid w:val="000F7177"/>
    <w:rsid w:val="001013BF"/>
    <w:rsid w:val="00102E55"/>
    <w:rsid w:val="00103848"/>
    <w:rsid w:val="00103DBD"/>
    <w:rsid w:val="0010478A"/>
    <w:rsid w:val="00104FE5"/>
    <w:rsid w:val="0010721A"/>
    <w:rsid w:val="001073B8"/>
    <w:rsid w:val="00110C0B"/>
    <w:rsid w:val="00110ED7"/>
    <w:rsid w:val="001173C1"/>
    <w:rsid w:val="001212CF"/>
    <w:rsid w:val="001235F4"/>
    <w:rsid w:val="001273C1"/>
    <w:rsid w:val="00130E58"/>
    <w:rsid w:val="00134D5B"/>
    <w:rsid w:val="00135EB6"/>
    <w:rsid w:val="001402FC"/>
    <w:rsid w:val="00141DDE"/>
    <w:rsid w:val="00142825"/>
    <w:rsid w:val="00143662"/>
    <w:rsid w:val="001453F8"/>
    <w:rsid w:val="0014625C"/>
    <w:rsid w:val="001469A3"/>
    <w:rsid w:val="0015009A"/>
    <w:rsid w:val="0015017A"/>
    <w:rsid w:val="001548B9"/>
    <w:rsid w:val="001564C5"/>
    <w:rsid w:val="001567FA"/>
    <w:rsid w:val="00161887"/>
    <w:rsid w:val="001634C0"/>
    <w:rsid w:val="00165E68"/>
    <w:rsid w:val="001664B0"/>
    <w:rsid w:val="00172871"/>
    <w:rsid w:val="0017408D"/>
    <w:rsid w:val="00174566"/>
    <w:rsid w:val="001749E5"/>
    <w:rsid w:val="001750CB"/>
    <w:rsid w:val="00175A7C"/>
    <w:rsid w:val="00175CFA"/>
    <w:rsid w:val="001778F0"/>
    <w:rsid w:val="00180FC6"/>
    <w:rsid w:val="00181366"/>
    <w:rsid w:val="001841DA"/>
    <w:rsid w:val="001844F1"/>
    <w:rsid w:val="001854CE"/>
    <w:rsid w:val="00186926"/>
    <w:rsid w:val="001918BA"/>
    <w:rsid w:val="00192B74"/>
    <w:rsid w:val="00193408"/>
    <w:rsid w:val="001954D7"/>
    <w:rsid w:val="00195A85"/>
    <w:rsid w:val="001962AE"/>
    <w:rsid w:val="001A2AFB"/>
    <w:rsid w:val="001A2ED0"/>
    <w:rsid w:val="001A432F"/>
    <w:rsid w:val="001A76B1"/>
    <w:rsid w:val="001B403F"/>
    <w:rsid w:val="001B44F6"/>
    <w:rsid w:val="001B4728"/>
    <w:rsid w:val="001B6B2C"/>
    <w:rsid w:val="001B79DF"/>
    <w:rsid w:val="001C00E8"/>
    <w:rsid w:val="001C18A1"/>
    <w:rsid w:val="001C3203"/>
    <w:rsid w:val="001C72C5"/>
    <w:rsid w:val="001C7787"/>
    <w:rsid w:val="001D0D35"/>
    <w:rsid w:val="001D0F71"/>
    <w:rsid w:val="001D1A23"/>
    <w:rsid w:val="001D3F88"/>
    <w:rsid w:val="001D5C12"/>
    <w:rsid w:val="001D61AB"/>
    <w:rsid w:val="001E236F"/>
    <w:rsid w:val="001E4978"/>
    <w:rsid w:val="001E600F"/>
    <w:rsid w:val="001E6423"/>
    <w:rsid w:val="001E6CCA"/>
    <w:rsid w:val="001F020F"/>
    <w:rsid w:val="001F2327"/>
    <w:rsid w:val="001F318C"/>
    <w:rsid w:val="001F7F8D"/>
    <w:rsid w:val="00200032"/>
    <w:rsid w:val="00201368"/>
    <w:rsid w:val="00202934"/>
    <w:rsid w:val="00202E6F"/>
    <w:rsid w:val="00203774"/>
    <w:rsid w:val="0020547F"/>
    <w:rsid w:val="00206425"/>
    <w:rsid w:val="00211318"/>
    <w:rsid w:val="00215E88"/>
    <w:rsid w:val="00216B7F"/>
    <w:rsid w:val="00216E46"/>
    <w:rsid w:val="002171F4"/>
    <w:rsid w:val="00217DA7"/>
    <w:rsid w:val="00221E51"/>
    <w:rsid w:val="002226B0"/>
    <w:rsid w:val="0022330C"/>
    <w:rsid w:val="002239DD"/>
    <w:rsid w:val="00225712"/>
    <w:rsid w:val="00227D90"/>
    <w:rsid w:val="00231878"/>
    <w:rsid w:val="00240CC1"/>
    <w:rsid w:val="002471FE"/>
    <w:rsid w:val="002552E1"/>
    <w:rsid w:val="0025757B"/>
    <w:rsid w:val="00257628"/>
    <w:rsid w:val="00260338"/>
    <w:rsid w:val="00260932"/>
    <w:rsid w:val="002626EE"/>
    <w:rsid w:val="00262ED2"/>
    <w:rsid w:val="00263C00"/>
    <w:rsid w:val="002645F7"/>
    <w:rsid w:val="0026595B"/>
    <w:rsid w:val="00265CD8"/>
    <w:rsid w:val="002664F2"/>
    <w:rsid w:val="00267E5B"/>
    <w:rsid w:val="00271421"/>
    <w:rsid w:val="00271716"/>
    <w:rsid w:val="002725AD"/>
    <w:rsid w:val="00272ED4"/>
    <w:rsid w:val="0027458B"/>
    <w:rsid w:val="00275907"/>
    <w:rsid w:val="00275D21"/>
    <w:rsid w:val="002764BA"/>
    <w:rsid w:val="002779D7"/>
    <w:rsid w:val="00280173"/>
    <w:rsid w:val="00280744"/>
    <w:rsid w:val="00282412"/>
    <w:rsid w:val="002827D0"/>
    <w:rsid w:val="00283392"/>
    <w:rsid w:val="00286C29"/>
    <w:rsid w:val="0029334C"/>
    <w:rsid w:val="0029374F"/>
    <w:rsid w:val="00296F26"/>
    <w:rsid w:val="002A05F5"/>
    <w:rsid w:val="002A6989"/>
    <w:rsid w:val="002A788D"/>
    <w:rsid w:val="002A7F28"/>
    <w:rsid w:val="002B1836"/>
    <w:rsid w:val="002B4D4B"/>
    <w:rsid w:val="002B4F1F"/>
    <w:rsid w:val="002B7FFC"/>
    <w:rsid w:val="002C1049"/>
    <w:rsid w:val="002C1BAF"/>
    <w:rsid w:val="002C273E"/>
    <w:rsid w:val="002C3705"/>
    <w:rsid w:val="002C55FD"/>
    <w:rsid w:val="002D09E7"/>
    <w:rsid w:val="002D3901"/>
    <w:rsid w:val="002D39F5"/>
    <w:rsid w:val="002D54D1"/>
    <w:rsid w:val="002D7A81"/>
    <w:rsid w:val="002D7AD1"/>
    <w:rsid w:val="002E0CD8"/>
    <w:rsid w:val="002E143A"/>
    <w:rsid w:val="002E6A27"/>
    <w:rsid w:val="002E7460"/>
    <w:rsid w:val="002F0C60"/>
    <w:rsid w:val="002F4FB0"/>
    <w:rsid w:val="002F50DD"/>
    <w:rsid w:val="002F69F5"/>
    <w:rsid w:val="00302B94"/>
    <w:rsid w:val="00303D13"/>
    <w:rsid w:val="00304B1E"/>
    <w:rsid w:val="00304E6A"/>
    <w:rsid w:val="00305DF7"/>
    <w:rsid w:val="003063BE"/>
    <w:rsid w:val="0031086C"/>
    <w:rsid w:val="00311904"/>
    <w:rsid w:val="00317703"/>
    <w:rsid w:val="00317795"/>
    <w:rsid w:val="003201B2"/>
    <w:rsid w:val="003204D3"/>
    <w:rsid w:val="00320CB4"/>
    <w:rsid w:val="0032181A"/>
    <w:rsid w:val="003227CA"/>
    <w:rsid w:val="00323F46"/>
    <w:rsid w:val="003249AF"/>
    <w:rsid w:val="00324E1A"/>
    <w:rsid w:val="00325665"/>
    <w:rsid w:val="00331590"/>
    <w:rsid w:val="00331C2D"/>
    <w:rsid w:val="00331CBC"/>
    <w:rsid w:val="0033396B"/>
    <w:rsid w:val="00334D60"/>
    <w:rsid w:val="00335638"/>
    <w:rsid w:val="00336055"/>
    <w:rsid w:val="00336E6A"/>
    <w:rsid w:val="00347482"/>
    <w:rsid w:val="00347630"/>
    <w:rsid w:val="00350386"/>
    <w:rsid w:val="00351094"/>
    <w:rsid w:val="00352C5B"/>
    <w:rsid w:val="00353B84"/>
    <w:rsid w:val="00354B02"/>
    <w:rsid w:val="0035625E"/>
    <w:rsid w:val="00360097"/>
    <w:rsid w:val="0036031B"/>
    <w:rsid w:val="00360542"/>
    <w:rsid w:val="00362D0A"/>
    <w:rsid w:val="003665A9"/>
    <w:rsid w:val="00366B39"/>
    <w:rsid w:val="003675EA"/>
    <w:rsid w:val="00367D02"/>
    <w:rsid w:val="00367F5D"/>
    <w:rsid w:val="003726B6"/>
    <w:rsid w:val="00372761"/>
    <w:rsid w:val="00372DC5"/>
    <w:rsid w:val="00373E26"/>
    <w:rsid w:val="00375F96"/>
    <w:rsid w:val="00376AC1"/>
    <w:rsid w:val="00377F3C"/>
    <w:rsid w:val="003816DF"/>
    <w:rsid w:val="0038233A"/>
    <w:rsid w:val="00386D65"/>
    <w:rsid w:val="0038714F"/>
    <w:rsid w:val="003874DA"/>
    <w:rsid w:val="0038773C"/>
    <w:rsid w:val="003915F9"/>
    <w:rsid w:val="0039343D"/>
    <w:rsid w:val="003950BF"/>
    <w:rsid w:val="003A0E0B"/>
    <w:rsid w:val="003A1CA3"/>
    <w:rsid w:val="003A3478"/>
    <w:rsid w:val="003A4112"/>
    <w:rsid w:val="003A4ED4"/>
    <w:rsid w:val="003A5A42"/>
    <w:rsid w:val="003A6D37"/>
    <w:rsid w:val="003A7598"/>
    <w:rsid w:val="003A771F"/>
    <w:rsid w:val="003B1D63"/>
    <w:rsid w:val="003B3574"/>
    <w:rsid w:val="003B396C"/>
    <w:rsid w:val="003B40A7"/>
    <w:rsid w:val="003C0812"/>
    <w:rsid w:val="003C0CCD"/>
    <w:rsid w:val="003C2268"/>
    <w:rsid w:val="003C424C"/>
    <w:rsid w:val="003C6875"/>
    <w:rsid w:val="003C68F7"/>
    <w:rsid w:val="003C6E6F"/>
    <w:rsid w:val="003D1EA2"/>
    <w:rsid w:val="003D1FBA"/>
    <w:rsid w:val="003D34CB"/>
    <w:rsid w:val="003D3635"/>
    <w:rsid w:val="003D6842"/>
    <w:rsid w:val="003E12E0"/>
    <w:rsid w:val="003E25E7"/>
    <w:rsid w:val="003E27C6"/>
    <w:rsid w:val="003E3263"/>
    <w:rsid w:val="003E3E47"/>
    <w:rsid w:val="003E4741"/>
    <w:rsid w:val="003E491E"/>
    <w:rsid w:val="003E516C"/>
    <w:rsid w:val="003F0801"/>
    <w:rsid w:val="003F46BB"/>
    <w:rsid w:val="003F4EAD"/>
    <w:rsid w:val="003F6BD8"/>
    <w:rsid w:val="004061AE"/>
    <w:rsid w:val="004111C0"/>
    <w:rsid w:val="00411D30"/>
    <w:rsid w:val="0041261F"/>
    <w:rsid w:val="00414E55"/>
    <w:rsid w:val="00416149"/>
    <w:rsid w:val="004172A9"/>
    <w:rsid w:val="00421424"/>
    <w:rsid w:val="00422DF0"/>
    <w:rsid w:val="00423B71"/>
    <w:rsid w:val="00434147"/>
    <w:rsid w:val="004361EE"/>
    <w:rsid w:val="00436A68"/>
    <w:rsid w:val="004378D4"/>
    <w:rsid w:val="00437B8E"/>
    <w:rsid w:val="0044021F"/>
    <w:rsid w:val="00441DE6"/>
    <w:rsid w:val="0044260D"/>
    <w:rsid w:val="004442C3"/>
    <w:rsid w:val="004447B1"/>
    <w:rsid w:val="00454328"/>
    <w:rsid w:val="00454A1F"/>
    <w:rsid w:val="004568A0"/>
    <w:rsid w:val="00457425"/>
    <w:rsid w:val="004579AB"/>
    <w:rsid w:val="004605E9"/>
    <w:rsid w:val="00462083"/>
    <w:rsid w:val="00462E34"/>
    <w:rsid w:val="00463751"/>
    <w:rsid w:val="00464624"/>
    <w:rsid w:val="00464A21"/>
    <w:rsid w:val="0046596D"/>
    <w:rsid w:val="00470593"/>
    <w:rsid w:val="004714E0"/>
    <w:rsid w:val="00471F78"/>
    <w:rsid w:val="004723CE"/>
    <w:rsid w:val="00472692"/>
    <w:rsid w:val="00476A35"/>
    <w:rsid w:val="00482999"/>
    <w:rsid w:val="004874EC"/>
    <w:rsid w:val="00487F8F"/>
    <w:rsid w:val="0049088A"/>
    <w:rsid w:val="00491220"/>
    <w:rsid w:val="00493407"/>
    <w:rsid w:val="004956A4"/>
    <w:rsid w:val="00495A76"/>
    <w:rsid w:val="004A0B24"/>
    <w:rsid w:val="004A17C3"/>
    <w:rsid w:val="004A1887"/>
    <w:rsid w:val="004A7862"/>
    <w:rsid w:val="004B695E"/>
    <w:rsid w:val="004B7401"/>
    <w:rsid w:val="004C148D"/>
    <w:rsid w:val="004C1B79"/>
    <w:rsid w:val="004C26AF"/>
    <w:rsid w:val="004C3E35"/>
    <w:rsid w:val="004C3F44"/>
    <w:rsid w:val="004C64CF"/>
    <w:rsid w:val="004C6B62"/>
    <w:rsid w:val="004D1F2D"/>
    <w:rsid w:val="004D252A"/>
    <w:rsid w:val="004D34B3"/>
    <w:rsid w:val="004D430E"/>
    <w:rsid w:val="004D4D1F"/>
    <w:rsid w:val="004D4D37"/>
    <w:rsid w:val="004D50C1"/>
    <w:rsid w:val="004D58E3"/>
    <w:rsid w:val="004E1131"/>
    <w:rsid w:val="004E260D"/>
    <w:rsid w:val="004E2E34"/>
    <w:rsid w:val="004E4A52"/>
    <w:rsid w:val="004E7EAF"/>
    <w:rsid w:val="004F3680"/>
    <w:rsid w:val="004F3A1B"/>
    <w:rsid w:val="004F4B87"/>
    <w:rsid w:val="004F4D6B"/>
    <w:rsid w:val="004F6C09"/>
    <w:rsid w:val="0050013A"/>
    <w:rsid w:val="00500F0D"/>
    <w:rsid w:val="00502717"/>
    <w:rsid w:val="00504FCF"/>
    <w:rsid w:val="005104AF"/>
    <w:rsid w:val="00512F35"/>
    <w:rsid w:val="00515507"/>
    <w:rsid w:val="00516623"/>
    <w:rsid w:val="00517DB3"/>
    <w:rsid w:val="0052026F"/>
    <w:rsid w:val="005210B1"/>
    <w:rsid w:val="0052179D"/>
    <w:rsid w:val="00525129"/>
    <w:rsid w:val="00525E6D"/>
    <w:rsid w:val="00526998"/>
    <w:rsid w:val="00527378"/>
    <w:rsid w:val="005334E0"/>
    <w:rsid w:val="005352DC"/>
    <w:rsid w:val="00537F32"/>
    <w:rsid w:val="00540650"/>
    <w:rsid w:val="00540DD6"/>
    <w:rsid w:val="005417DB"/>
    <w:rsid w:val="00542DDE"/>
    <w:rsid w:val="0054421A"/>
    <w:rsid w:val="005477BD"/>
    <w:rsid w:val="005534C5"/>
    <w:rsid w:val="00553DB4"/>
    <w:rsid w:val="005547DA"/>
    <w:rsid w:val="005565DE"/>
    <w:rsid w:val="00557F84"/>
    <w:rsid w:val="00560B8A"/>
    <w:rsid w:val="00561587"/>
    <w:rsid w:val="00561B00"/>
    <w:rsid w:val="005622E1"/>
    <w:rsid w:val="005638AB"/>
    <w:rsid w:val="005651DC"/>
    <w:rsid w:val="00566A64"/>
    <w:rsid w:val="0057082F"/>
    <w:rsid w:val="00571628"/>
    <w:rsid w:val="0057276A"/>
    <w:rsid w:val="00572920"/>
    <w:rsid w:val="00573DAC"/>
    <w:rsid w:val="00574838"/>
    <w:rsid w:val="00575896"/>
    <w:rsid w:val="00577A81"/>
    <w:rsid w:val="00580236"/>
    <w:rsid w:val="00580BE2"/>
    <w:rsid w:val="00580F66"/>
    <w:rsid w:val="00581869"/>
    <w:rsid w:val="00582EAC"/>
    <w:rsid w:val="00582FA7"/>
    <w:rsid w:val="00583856"/>
    <w:rsid w:val="00584B8F"/>
    <w:rsid w:val="00585B6C"/>
    <w:rsid w:val="00593952"/>
    <w:rsid w:val="00593998"/>
    <w:rsid w:val="005958DB"/>
    <w:rsid w:val="0059727D"/>
    <w:rsid w:val="00597343"/>
    <w:rsid w:val="005A01D4"/>
    <w:rsid w:val="005A37EA"/>
    <w:rsid w:val="005A3A61"/>
    <w:rsid w:val="005A3F12"/>
    <w:rsid w:val="005A6D61"/>
    <w:rsid w:val="005A7A91"/>
    <w:rsid w:val="005B3B61"/>
    <w:rsid w:val="005B6108"/>
    <w:rsid w:val="005C1660"/>
    <w:rsid w:val="005C3098"/>
    <w:rsid w:val="005C6DBD"/>
    <w:rsid w:val="005C740C"/>
    <w:rsid w:val="005C78DC"/>
    <w:rsid w:val="005D1169"/>
    <w:rsid w:val="005D1C7E"/>
    <w:rsid w:val="005D27CA"/>
    <w:rsid w:val="005D5402"/>
    <w:rsid w:val="005D71BE"/>
    <w:rsid w:val="005E174C"/>
    <w:rsid w:val="005E3D88"/>
    <w:rsid w:val="005E596D"/>
    <w:rsid w:val="005F09F1"/>
    <w:rsid w:val="005F21AF"/>
    <w:rsid w:val="005F2216"/>
    <w:rsid w:val="005F3723"/>
    <w:rsid w:val="005F4E65"/>
    <w:rsid w:val="005F4EE3"/>
    <w:rsid w:val="005F5A27"/>
    <w:rsid w:val="005F601D"/>
    <w:rsid w:val="005F65FB"/>
    <w:rsid w:val="005F7250"/>
    <w:rsid w:val="006004B4"/>
    <w:rsid w:val="0060571B"/>
    <w:rsid w:val="00610269"/>
    <w:rsid w:val="00610625"/>
    <w:rsid w:val="00613C14"/>
    <w:rsid w:val="00620243"/>
    <w:rsid w:val="0062332D"/>
    <w:rsid w:val="006250D6"/>
    <w:rsid w:val="00626192"/>
    <w:rsid w:val="0063017A"/>
    <w:rsid w:val="006326EB"/>
    <w:rsid w:val="00632F64"/>
    <w:rsid w:val="00634146"/>
    <w:rsid w:val="00634619"/>
    <w:rsid w:val="00634A24"/>
    <w:rsid w:val="00634BBB"/>
    <w:rsid w:val="00634D2D"/>
    <w:rsid w:val="00634EA6"/>
    <w:rsid w:val="00635C36"/>
    <w:rsid w:val="006415EE"/>
    <w:rsid w:val="0064321E"/>
    <w:rsid w:val="0064663C"/>
    <w:rsid w:val="0064779A"/>
    <w:rsid w:val="006532CE"/>
    <w:rsid w:val="0065472F"/>
    <w:rsid w:val="00657629"/>
    <w:rsid w:val="00660691"/>
    <w:rsid w:val="00660A4C"/>
    <w:rsid w:val="00660AB6"/>
    <w:rsid w:val="0066236C"/>
    <w:rsid w:val="00662BD3"/>
    <w:rsid w:val="006638DF"/>
    <w:rsid w:val="006654E4"/>
    <w:rsid w:val="00666C0E"/>
    <w:rsid w:val="00666E68"/>
    <w:rsid w:val="006709A7"/>
    <w:rsid w:val="00674E30"/>
    <w:rsid w:val="006769F0"/>
    <w:rsid w:val="00677069"/>
    <w:rsid w:val="00680E30"/>
    <w:rsid w:val="00682678"/>
    <w:rsid w:val="006837FC"/>
    <w:rsid w:val="0069008F"/>
    <w:rsid w:val="00690B61"/>
    <w:rsid w:val="006923BA"/>
    <w:rsid w:val="00693501"/>
    <w:rsid w:val="00694CA2"/>
    <w:rsid w:val="006A11AE"/>
    <w:rsid w:val="006A11F4"/>
    <w:rsid w:val="006A2E48"/>
    <w:rsid w:val="006A3286"/>
    <w:rsid w:val="006A4571"/>
    <w:rsid w:val="006A4993"/>
    <w:rsid w:val="006A523A"/>
    <w:rsid w:val="006A639F"/>
    <w:rsid w:val="006A7282"/>
    <w:rsid w:val="006B1CF2"/>
    <w:rsid w:val="006B2AFD"/>
    <w:rsid w:val="006B391A"/>
    <w:rsid w:val="006B44CC"/>
    <w:rsid w:val="006B79CF"/>
    <w:rsid w:val="006C0F31"/>
    <w:rsid w:val="006C32A6"/>
    <w:rsid w:val="006C345C"/>
    <w:rsid w:val="006C3F8A"/>
    <w:rsid w:val="006C46C6"/>
    <w:rsid w:val="006C4860"/>
    <w:rsid w:val="006D1840"/>
    <w:rsid w:val="006D4CA4"/>
    <w:rsid w:val="006D5B70"/>
    <w:rsid w:val="006D5C6A"/>
    <w:rsid w:val="006E25E9"/>
    <w:rsid w:val="006E54A8"/>
    <w:rsid w:val="006E6970"/>
    <w:rsid w:val="006E715B"/>
    <w:rsid w:val="006E737E"/>
    <w:rsid w:val="006F1356"/>
    <w:rsid w:val="006F1B39"/>
    <w:rsid w:val="006F3AE8"/>
    <w:rsid w:val="006F4014"/>
    <w:rsid w:val="006F6BAF"/>
    <w:rsid w:val="007000A5"/>
    <w:rsid w:val="00700BD0"/>
    <w:rsid w:val="00702631"/>
    <w:rsid w:val="007064F5"/>
    <w:rsid w:val="0070680E"/>
    <w:rsid w:val="0071088D"/>
    <w:rsid w:val="00712F22"/>
    <w:rsid w:val="00714417"/>
    <w:rsid w:val="0071491D"/>
    <w:rsid w:val="00722423"/>
    <w:rsid w:val="0072398F"/>
    <w:rsid w:val="007248CC"/>
    <w:rsid w:val="00725031"/>
    <w:rsid w:val="007263C7"/>
    <w:rsid w:val="00726D44"/>
    <w:rsid w:val="007274CA"/>
    <w:rsid w:val="00727DDD"/>
    <w:rsid w:val="00731E89"/>
    <w:rsid w:val="0073553B"/>
    <w:rsid w:val="00735C7E"/>
    <w:rsid w:val="0073662B"/>
    <w:rsid w:val="00736B57"/>
    <w:rsid w:val="00737F70"/>
    <w:rsid w:val="00740A0D"/>
    <w:rsid w:val="007418E8"/>
    <w:rsid w:val="00742444"/>
    <w:rsid w:val="00742E7A"/>
    <w:rsid w:val="00743726"/>
    <w:rsid w:val="007458AF"/>
    <w:rsid w:val="00747D39"/>
    <w:rsid w:val="00751A25"/>
    <w:rsid w:val="00752EA0"/>
    <w:rsid w:val="007539C6"/>
    <w:rsid w:val="007549B7"/>
    <w:rsid w:val="00754CCB"/>
    <w:rsid w:val="00755325"/>
    <w:rsid w:val="00755F29"/>
    <w:rsid w:val="007612A6"/>
    <w:rsid w:val="00763C75"/>
    <w:rsid w:val="007653F5"/>
    <w:rsid w:val="0077029C"/>
    <w:rsid w:val="007706E6"/>
    <w:rsid w:val="007706FA"/>
    <w:rsid w:val="007713CF"/>
    <w:rsid w:val="00771517"/>
    <w:rsid w:val="007736F5"/>
    <w:rsid w:val="0077423C"/>
    <w:rsid w:val="007750B4"/>
    <w:rsid w:val="0077608E"/>
    <w:rsid w:val="00777076"/>
    <w:rsid w:val="007825E9"/>
    <w:rsid w:val="00783768"/>
    <w:rsid w:val="00786A1C"/>
    <w:rsid w:val="0079233E"/>
    <w:rsid w:val="00794EFB"/>
    <w:rsid w:val="0079531C"/>
    <w:rsid w:val="007953B3"/>
    <w:rsid w:val="007954F8"/>
    <w:rsid w:val="007A192E"/>
    <w:rsid w:val="007A3010"/>
    <w:rsid w:val="007A3E37"/>
    <w:rsid w:val="007A5911"/>
    <w:rsid w:val="007B0563"/>
    <w:rsid w:val="007B111F"/>
    <w:rsid w:val="007B3C41"/>
    <w:rsid w:val="007B59DC"/>
    <w:rsid w:val="007B6C2F"/>
    <w:rsid w:val="007B6DC6"/>
    <w:rsid w:val="007C2A6A"/>
    <w:rsid w:val="007C3179"/>
    <w:rsid w:val="007C38C7"/>
    <w:rsid w:val="007C4788"/>
    <w:rsid w:val="007C5FBB"/>
    <w:rsid w:val="007C610A"/>
    <w:rsid w:val="007C7770"/>
    <w:rsid w:val="007D246D"/>
    <w:rsid w:val="007D292F"/>
    <w:rsid w:val="007D3434"/>
    <w:rsid w:val="007D44C0"/>
    <w:rsid w:val="007D496B"/>
    <w:rsid w:val="007D5163"/>
    <w:rsid w:val="007D5368"/>
    <w:rsid w:val="007D60D3"/>
    <w:rsid w:val="007D7403"/>
    <w:rsid w:val="007D75A7"/>
    <w:rsid w:val="007E3ADC"/>
    <w:rsid w:val="007E40C9"/>
    <w:rsid w:val="007E43D2"/>
    <w:rsid w:val="007E46D2"/>
    <w:rsid w:val="007E4840"/>
    <w:rsid w:val="007E515A"/>
    <w:rsid w:val="007E6488"/>
    <w:rsid w:val="007E7F6F"/>
    <w:rsid w:val="007F0073"/>
    <w:rsid w:val="007F0C75"/>
    <w:rsid w:val="007F0F8A"/>
    <w:rsid w:val="007F4FE0"/>
    <w:rsid w:val="007F5676"/>
    <w:rsid w:val="00800DBD"/>
    <w:rsid w:val="0080139E"/>
    <w:rsid w:val="008021DC"/>
    <w:rsid w:val="00802FD5"/>
    <w:rsid w:val="00805919"/>
    <w:rsid w:val="00813D0E"/>
    <w:rsid w:val="0081536C"/>
    <w:rsid w:val="00817226"/>
    <w:rsid w:val="00820AD4"/>
    <w:rsid w:val="00824CD2"/>
    <w:rsid w:val="00826821"/>
    <w:rsid w:val="00827237"/>
    <w:rsid w:val="00833F5A"/>
    <w:rsid w:val="0083411E"/>
    <w:rsid w:val="00834994"/>
    <w:rsid w:val="008355B8"/>
    <w:rsid w:val="00836908"/>
    <w:rsid w:val="00836A1F"/>
    <w:rsid w:val="00840604"/>
    <w:rsid w:val="0084302D"/>
    <w:rsid w:val="00847026"/>
    <w:rsid w:val="008475FB"/>
    <w:rsid w:val="00847CD3"/>
    <w:rsid w:val="008513B7"/>
    <w:rsid w:val="00851EAE"/>
    <w:rsid w:val="00852554"/>
    <w:rsid w:val="00852D65"/>
    <w:rsid w:val="008552BB"/>
    <w:rsid w:val="0086662F"/>
    <w:rsid w:val="00874E7D"/>
    <w:rsid w:val="00877C80"/>
    <w:rsid w:val="00877CC5"/>
    <w:rsid w:val="00881DDB"/>
    <w:rsid w:val="00883051"/>
    <w:rsid w:val="00891977"/>
    <w:rsid w:val="008922DA"/>
    <w:rsid w:val="00892429"/>
    <w:rsid w:val="008925BF"/>
    <w:rsid w:val="0089260C"/>
    <w:rsid w:val="00896072"/>
    <w:rsid w:val="008972D3"/>
    <w:rsid w:val="008A5587"/>
    <w:rsid w:val="008B12F4"/>
    <w:rsid w:val="008B2868"/>
    <w:rsid w:val="008B47D3"/>
    <w:rsid w:val="008C2B47"/>
    <w:rsid w:val="008C318B"/>
    <w:rsid w:val="008C3654"/>
    <w:rsid w:val="008C3F65"/>
    <w:rsid w:val="008C6BE2"/>
    <w:rsid w:val="008C7937"/>
    <w:rsid w:val="008C7B92"/>
    <w:rsid w:val="008D075D"/>
    <w:rsid w:val="008D5777"/>
    <w:rsid w:val="008D5B8C"/>
    <w:rsid w:val="008D6964"/>
    <w:rsid w:val="008D7D07"/>
    <w:rsid w:val="008E1966"/>
    <w:rsid w:val="008E21E9"/>
    <w:rsid w:val="008E2599"/>
    <w:rsid w:val="008E2F61"/>
    <w:rsid w:val="008E544C"/>
    <w:rsid w:val="008E6FE4"/>
    <w:rsid w:val="008E7C35"/>
    <w:rsid w:val="008F0882"/>
    <w:rsid w:val="008F41B4"/>
    <w:rsid w:val="008F49EB"/>
    <w:rsid w:val="008F5F15"/>
    <w:rsid w:val="00904635"/>
    <w:rsid w:val="00905896"/>
    <w:rsid w:val="00905F54"/>
    <w:rsid w:val="00906E0B"/>
    <w:rsid w:val="00907952"/>
    <w:rsid w:val="00907B53"/>
    <w:rsid w:val="00911A3E"/>
    <w:rsid w:val="00917C9B"/>
    <w:rsid w:val="00920043"/>
    <w:rsid w:val="00921401"/>
    <w:rsid w:val="0092609A"/>
    <w:rsid w:val="009265BC"/>
    <w:rsid w:val="0092768B"/>
    <w:rsid w:val="00927C0E"/>
    <w:rsid w:val="009314A9"/>
    <w:rsid w:val="00931A16"/>
    <w:rsid w:val="0093455B"/>
    <w:rsid w:val="00935260"/>
    <w:rsid w:val="009357E9"/>
    <w:rsid w:val="00935E90"/>
    <w:rsid w:val="00936A0D"/>
    <w:rsid w:val="00936D40"/>
    <w:rsid w:val="00936DF1"/>
    <w:rsid w:val="00940A3A"/>
    <w:rsid w:val="00941BB5"/>
    <w:rsid w:val="00941F3B"/>
    <w:rsid w:val="00943412"/>
    <w:rsid w:val="0094353C"/>
    <w:rsid w:val="00943F6F"/>
    <w:rsid w:val="00945BF8"/>
    <w:rsid w:val="00947C4C"/>
    <w:rsid w:val="00950616"/>
    <w:rsid w:val="00952AF3"/>
    <w:rsid w:val="00952CBD"/>
    <w:rsid w:val="00954ED0"/>
    <w:rsid w:val="00956112"/>
    <w:rsid w:val="00956F7F"/>
    <w:rsid w:val="0096021B"/>
    <w:rsid w:val="00960C3E"/>
    <w:rsid w:val="009611D6"/>
    <w:rsid w:val="00961270"/>
    <w:rsid w:val="00962B43"/>
    <w:rsid w:val="009636E8"/>
    <w:rsid w:val="0096526C"/>
    <w:rsid w:val="00966E00"/>
    <w:rsid w:val="00971238"/>
    <w:rsid w:val="009745B8"/>
    <w:rsid w:val="0097581C"/>
    <w:rsid w:val="00976B93"/>
    <w:rsid w:val="00977717"/>
    <w:rsid w:val="009779DA"/>
    <w:rsid w:val="0098043C"/>
    <w:rsid w:val="009805D3"/>
    <w:rsid w:val="0098093E"/>
    <w:rsid w:val="009827F9"/>
    <w:rsid w:val="00984D73"/>
    <w:rsid w:val="0098601F"/>
    <w:rsid w:val="009871B3"/>
    <w:rsid w:val="00987260"/>
    <w:rsid w:val="00996701"/>
    <w:rsid w:val="00996AC3"/>
    <w:rsid w:val="009A1D5F"/>
    <w:rsid w:val="009A2293"/>
    <w:rsid w:val="009A2B3B"/>
    <w:rsid w:val="009A3226"/>
    <w:rsid w:val="009A470C"/>
    <w:rsid w:val="009A5129"/>
    <w:rsid w:val="009A64E6"/>
    <w:rsid w:val="009A65FB"/>
    <w:rsid w:val="009A6C41"/>
    <w:rsid w:val="009B2C27"/>
    <w:rsid w:val="009B374E"/>
    <w:rsid w:val="009B5248"/>
    <w:rsid w:val="009C0E56"/>
    <w:rsid w:val="009C15F6"/>
    <w:rsid w:val="009C3276"/>
    <w:rsid w:val="009C4FD0"/>
    <w:rsid w:val="009C55FB"/>
    <w:rsid w:val="009C5D77"/>
    <w:rsid w:val="009D0317"/>
    <w:rsid w:val="009D0E7B"/>
    <w:rsid w:val="009D1131"/>
    <w:rsid w:val="009D20DA"/>
    <w:rsid w:val="009D26A5"/>
    <w:rsid w:val="009D5462"/>
    <w:rsid w:val="009D6C84"/>
    <w:rsid w:val="009E3F8C"/>
    <w:rsid w:val="009E4418"/>
    <w:rsid w:val="009E4468"/>
    <w:rsid w:val="009E5063"/>
    <w:rsid w:val="009E5F7E"/>
    <w:rsid w:val="009E6496"/>
    <w:rsid w:val="009E6681"/>
    <w:rsid w:val="009E6C39"/>
    <w:rsid w:val="009E7C6B"/>
    <w:rsid w:val="009F03E4"/>
    <w:rsid w:val="009F188E"/>
    <w:rsid w:val="009F1A99"/>
    <w:rsid w:val="009F38ED"/>
    <w:rsid w:val="009F4FCC"/>
    <w:rsid w:val="009F5B6C"/>
    <w:rsid w:val="009F60F9"/>
    <w:rsid w:val="00A00B27"/>
    <w:rsid w:val="00A010C0"/>
    <w:rsid w:val="00A02231"/>
    <w:rsid w:val="00A0424D"/>
    <w:rsid w:val="00A10640"/>
    <w:rsid w:val="00A10C9D"/>
    <w:rsid w:val="00A152CD"/>
    <w:rsid w:val="00A17597"/>
    <w:rsid w:val="00A20912"/>
    <w:rsid w:val="00A20B4C"/>
    <w:rsid w:val="00A21646"/>
    <w:rsid w:val="00A222E6"/>
    <w:rsid w:val="00A234C0"/>
    <w:rsid w:val="00A344C4"/>
    <w:rsid w:val="00A35FF7"/>
    <w:rsid w:val="00A36EB7"/>
    <w:rsid w:val="00A41F2D"/>
    <w:rsid w:val="00A42466"/>
    <w:rsid w:val="00A42F92"/>
    <w:rsid w:val="00A42FFC"/>
    <w:rsid w:val="00A431A8"/>
    <w:rsid w:val="00A4503E"/>
    <w:rsid w:val="00A45044"/>
    <w:rsid w:val="00A452EF"/>
    <w:rsid w:val="00A47296"/>
    <w:rsid w:val="00A505F6"/>
    <w:rsid w:val="00A508AD"/>
    <w:rsid w:val="00A52274"/>
    <w:rsid w:val="00A530DA"/>
    <w:rsid w:val="00A541AB"/>
    <w:rsid w:val="00A55A39"/>
    <w:rsid w:val="00A56AB9"/>
    <w:rsid w:val="00A574ED"/>
    <w:rsid w:val="00A57906"/>
    <w:rsid w:val="00A631DD"/>
    <w:rsid w:val="00A64CB2"/>
    <w:rsid w:val="00A65E31"/>
    <w:rsid w:val="00A66E82"/>
    <w:rsid w:val="00A66FAF"/>
    <w:rsid w:val="00A6706A"/>
    <w:rsid w:val="00A70359"/>
    <w:rsid w:val="00A71482"/>
    <w:rsid w:val="00A7292D"/>
    <w:rsid w:val="00A72FBB"/>
    <w:rsid w:val="00A743D4"/>
    <w:rsid w:val="00A748A5"/>
    <w:rsid w:val="00A80D9E"/>
    <w:rsid w:val="00A85A5C"/>
    <w:rsid w:val="00A91CB1"/>
    <w:rsid w:val="00A91CD9"/>
    <w:rsid w:val="00A91F7B"/>
    <w:rsid w:val="00A95B95"/>
    <w:rsid w:val="00A95C95"/>
    <w:rsid w:val="00A96563"/>
    <w:rsid w:val="00A97456"/>
    <w:rsid w:val="00A974A1"/>
    <w:rsid w:val="00A97912"/>
    <w:rsid w:val="00AA0E1A"/>
    <w:rsid w:val="00AA10D2"/>
    <w:rsid w:val="00AA3804"/>
    <w:rsid w:val="00AA4E29"/>
    <w:rsid w:val="00AA7D4A"/>
    <w:rsid w:val="00AB0191"/>
    <w:rsid w:val="00AB0F60"/>
    <w:rsid w:val="00AB1838"/>
    <w:rsid w:val="00AB1909"/>
    <w:rsid w:val="00AB5871"/>
    <w:rsid w:val="00AB5CD1"/>
    <w:rsid w:val="00AC0688"/>
    <w:rsid w:val="00AC3C2D"/>
    <w:rsid w:val="00AC5389"/>
    <w:rsid w:val="00AC7B84"/>
    <w:rsid w:val="00AC7C1E"/>
    <w:rsid w:val="00AD1584"/>
    <w:rsid w:val="00AD34DA"/>
    <w:rsid w:val="00AD3750"/>
    <w:rsid w:val="00AD6F61"/>
    <w:rsid w:val="00AD7799"/>
    <w:rsid w:val="00AD78C8"/>
    <w:rsid w:val="00AD7B4D"/>
    <w:rsid w:val="00AD7E8E"/>
    <w:rsid w:val="00AE10B9"/>
    <w:rsid w:val="00AE1F1E"/>
    <w:rsid w:val="00AE30AF"/>
    <w:rsid w:val="00AF00F7"/>
    <w:rsid w:val="00AF1C11"/>
    <w:rsid w:val="00AF1E74"/>
    <w:rsid w:val="00AF2391"/>
    <w:rsid w:val="00AF5F5A"/>
    <w:rsid w:val="00B0126C"/>
    <w:rsid w:val="00B01D5C"/>
    <w:rsid w:val="00B02601"/>
    <w:rsid w:val="00B02699"/>
    <w:rsid w:val="00B06AF4"/>
    <w:rsid w:val="00B07739"/>
    <w:rsid w:val="00B1107E"/>
    <w:rsid w:val="00B11DB0"/>
    <w:rsid w:val="00B12184"/>
    <w:rsid w:val="00B12274"/>
    <w:rsid w:val="00B127A1"/>
    <w:rsid w:val="00B16B46"/>
    <w:rsid w:val="00B16CDF"/>
    <w:rsid w:val="00B20C68"/>
    <w:rsid w:val="00B229AC"/>
    <w:rsid w:val="00B24F74"/>
    <w:rsid w:val="00B27FF9"/>
    <w:rsid w:val="00B30E83"/>
    <w:rsid w:val="00B33C2C"/>
    <w:rsid w:val="00B34770"/>
    <w:rsid w:val="00B3618F"/>
    <w:rsid w:val="00B37228"/>
    <w:rsid w:val="00B406C6"/>
    <w:rsid w:val="00B40C68"/>
    <w:rsid w:val="00B413F3"/>
    <w:rsid w:val="00B44A58"/>
    <w:rsid w:val="00B50AB1"/>
    <w:rsid w:val="00B50C3C"/>
    <w:rsid w:val="00B51527"/>
    <w:rsid w:val="00B51E9F"/>
    <w:rsid w:val="00B526DE"/>
    <w:rsid w:val="00B55BDC"/>
    <w:rsid w:val="00B561BC"/>
    <w:rsid w:val="00B562B1"/>
    <w:rsid w:val="00B5710B"/>
    <w:rsid w:val="00B5715F"/>
    <w:rsid w:val="00B57868"/>
    <w:rsid w:val="00B61FEA"/>
    <w:rsid w:val="00B62A2B"/>
    <w:rsid w:val="00B676FA"/>
    <w:rsid w:val="00B708B2"/>
    <w:rsid w:val="00B70B71"/>
    <w:rsid w:val="00B74290"/>
    <w:rsid w:val="00B75186"/>
    <w:rsid w:val="00B75399"/>
    <w:rsid w:val="00B7710E"/>
    <w:rsid w:val="00B80CD9"/>
    <w:rsid w:val="00B8327C"/>
    <w:rsid w:val="00B849C1"/>
    <w:rsid w:val="00B904D3"/>
    <w:rsid w:val="00B9125D"/>
    <w:rsid w:val="00B917AC"/>
    <w:rsid w:val="00B946E6"/>
    <w:rsid w:val="00B9773F"/>
    <w:rsid w:val="00BA0215"/>
    <w:rsid w:val="00BA0D13"/>
    <w:rsid w:val="00BA1654"/>
    <w:rsid w:val="00BA3CA9"/>
    <w:rsid w:val="00BA50F3"/>
    <w:rsid w:val="00BA6341"/>
    <w:rsid w:val="00BA64FE"/>
    <w:rsid w:val="00BA7F43"/>
    <w:rsid w:val="00BB0508"/>
    <w:rsid w:val="00BB10E5"/>
    <w:rsid w:val="00BB7DDC"/>
    <w:rsid w:val="00BC30A6"/>
    <w:rsid w:val="00BC33D7"/>
    <w:rsid w:val="00BC3BE2"/>
    <w:rsid w:val="00BC752E"/>
    <w:rsid w:val="00BD016C"/>
    <w:rsid w:val="00BD04BF"/>
    <w:rsid w:val="00BD1495"/>
    <w:rsid w:val="00BD1F21"/>
    <w:rsid w:val="00BD25BA"/>
    <w:rsid w:val="00BD3B43"/>
    <w:rsid w:val="00BD66A0"/>
    <w:rsid w:val="00BD77CC"/>
    <w:rsid w:val="00BE4161"/>
    <w:rsid w:val="00BE4D54"/>
    <w:rsid w:val="00BE4FEC"/>
    <w:rsid w:val="00BE6F67"/>
    <w:rsid w:val="00BE723D"/>
    <w:rsid w:val="00BE77FB"/>
    <w:rsid w:val="00BF24CE"/>
    <w:rsid w:val="00BF36FA"/>
    <w:rsid w:val="00BF58F7"/>
    <w:rsid w:val="00BF60BD"/>
    <w:rsid w:val="00C01F63"/>
    <w:rsid w:val="00C03BDF"/>
    <w:rsid w:val="00C0539F"/>
    <w:rsid w:val="00C05872"/>
    <w:rsid w:val="00C06211"/>
    <w:rsid w:val="00C06564"/>
    <w:rsid w:val="00C06C8F"/>
    <w:rsid w:val="00C12125"/>
    <w:rsid w:val="00C157AC"/>
    <w:rsid w:val="00C16A3B"/>
    <w:rsid w:val="00C1737F"/>
    <w:rsid w:val="00C20F2C"/>
    <w:rsid w:val="00C23AB1"/>
    <w:rsid w:val="00C3057F"/>
    <w:rsid w:val="00C31D50"/>
    <w:rsid w:val="00C31E4C"/>
    <w:rsid w:val="00C3424F"/>
    <w:rsid w:val="00C34DB4"/>
    <w:rsid w:val="00C35085"/>
    <w:rsid w:val="00C41DB6"/>
    <w:rsid w:val="00C471C1"/>
    <w:rsid w:val="00C47D86"/>
    <w:rsid w:val="00C50113"/>
    <w:rsid w:val="00C51157"/>
    <w:rsid w:val="00C5265F"/>
    <w:rsid w:val="00C542CF"/>
    <w:rsid w:val="00C6038A"/>
    <w:rsid w:val="00C631FD"/>
    <w:rsid w:val="00C645DF"/>
    <w:rsid w:val="00C64F01"/>
    <w:rsid w:val="00C6684B"/>
    <w:rsid w:val="00C67BE0"/>
    <w:rsid w:val="00C7053B"/>
    <w:rsid w:val="00C72884"/>
    <w:rsid w:val="00C752EC"/>
    <w:rsid w:val="00C758B8"/>
    <w:rsid w:val="00C75CE0"/>
    <w:rsid w:val="00C76BB7"/>
    <w:rsid w:val="00C76E3A"/>
    <w:rsid w:val="00C77915"/>
    <w:rsid w:val="00C81B85"/>
    <w:rsid w:val="00C81E2F"/>
    <w:rsid w:val="00C831B3"/>
    <w:rsid w:val="00C8406B"/>
    <w:rsid w:val="00C905AC"/>
    <w:rsid w:val="00C9440F"/>
    <w:rsid w:val="00C947EF"/>
    <w:rsid w:val="00C94872"/>
    <w:rsid w:val="00C96617"/>
    <w:rsid w:val="00CA00FD"/>
    <w:rsid w:val="00CA04C6"/>
    <w:rsid w:val="00CA3CB4"/>
    <w:rsid w:val="00CA62A8"/>
    <w:rsid w:val="00CA7AC9"/>
    <w:rsid w:val="00CB0AEE"/>
    <w:rsid w:val="00CB0EDD"/>
    <w:rsid w:val="00CB166F"/>
    <w:rsid w:val="00CB1D28"/>
    <w:rsid w:val="00CB2708"/>
    <w:rsid w:val="00CB291B"/>
    <w:rsid w:val="00CB4089"/>
    <w:rsid w:val="00CB5255"/>
    <w:rsid w:val="00CB7323"/>
    <w:rsid w:val="00CC00D5"/>
    <w:rsid w:val="00CC08F7"/>
    <w:rsid w:val="00CC11DD"/>
    <w:rsid w:val="00CC4506"/>
    <w:rsid w:val="00CC4D6E"/>
    <w:rsid w:val="00CC5FF0"/>
    <w:rsid w:val="00CC646E"/>
    <w:rsid w:val="00CC774A"/>
    <w:rsid w:val="00CC7D7D"/>
    <w:rsid w:val="00CD0F09"/>
    <w:rsid w:val="00CD22CA"/>
    <w:rsid w:val="00CD246F"/>
    <w:rsid w:val="00CD3691"/>
    <w:rsid w:val="00CD4DB3"/>
    <w:rsid w:val="00CD537C"/>
    <w:rsid w:val="00CE0259"/>
    <w:rsid w:val="00CE137E"/>
    <w:rsid w:val="00CE1B99"/>
    <w:rsid w:val="00CE3E74"/>
    <w:rsid w:val="00CE4DCB"/>
    <w:rsid w:val="00CE4E13"/>
    <w:rsid w:val="00CE5770"/>
    <w:rsid w:val="00CE6978"/>
    <w:rsid w:val="00CE6CA9"/>
    <w:rsid w:val="00CF15AC"/>
    <w:rsid w:val="00CF183E"/>
    <w:rsid w:val="00CF36A9"/>
    <w:rsid w:val="00CF3FC0"/>
    <w:rsid w:val="00CF4328"/>
    <w:rsid w:val="00CF662C"/>
    <w:rsid w:val="00CF6983"/>
    <w:rsid w:val="00CF7F52"/>
    <w:rsid w:val="00D014D1"/>
    <w:rsid w:val="00D015C4"/>
    <w:rsid w:val="00D03662"/>
    <w:rsid w:val="00D0389A"/>
    <w:rsid w:val="00D05A4C"/>
    <w:rsid w:val="00D05D6D"/>
    <w:rsid w:val="00D07442"/>
    <w:rsid w:val="00D07BBB"/>
    <w:rsid w:val="00D11585"/>
    <w:rsid w:val="00D146A8"/>
    <w:rsid w:val="00D14F3A"/>
    <w:rsid w:val="00D179BD"/>
    <w:rsid w:val="00D21F8C"/>
    <w:rsid w:val="00D226B0"/>
    <w:rsid w:val="00D2401B"/>
    <w:rsid w:val="00D26BC4"/>
    <w:rsid w:val="00D27AF9"/>
    <w:rsid w:val="00D27FD0"/>
    <w:rsid w:val="00D3144E"/>
    <w:rsid w:val="00D40C60"/>
    <w:rsid w:val="00D40EB7"/>
    <w:rsid w:val="00D5330E"/>
    <w:rsid w:val="00D53E98"/>
    <w:rsid w:val="00D53FC9"/>
    <w:rsid w:val="00D54A86"/>
    <w:rsid w:val="00D55ABA"/>
    <w:rsid w:val="00D56F96"/>
    <w:rsid w:val="00D571D1"/>
    <w:rsid w:val="00D607E4"/>
    <w:rsid w:val="00D6229C"/>
    <w:rsid w:val="00D631A9"/>
    <w:rsid w:val="00D6330C"/>
    <w:rsid w:val="00D63D09"/>
    <w:rsid w:val="00D64D99"/>
    <w:rsid w:val="00D66ACC"/>
    <w:rsid w:val="00D7049F"/>
    <w:rsid w:val="00D704F0"/>
    <w:rsid w:val="00D70CE4"/>
    <w:rsid w:val="00D7262C"/>
    <w:rsid w:val="00D75D5F"/>
    <w:rsid w:val="00D77E3D"/>
    <w:rsid w:val="00D82A84"/>
    <w:rsid w:val="00D843AF"/>
    <w:rsid w:val="00D84CD6"/>
    <w:rsid w:val="00D9171E"/>
    <w:rsid w:val="00D9180D"/>
    <w:rsid w:val="00D91A29"/>
    <w:rsid w:val="00D91E1F"/>
    <w:rsid w:val="00D94234"/>
    <w:rsid w:val="00D9624F"/>
    <w:rsid w:val="00D97055"/>
    <w:rsid w:val="00DA13AB"/>
    <w:rsid w:val="00DA67A1"/>
    <w:rsid w:val="00DA7AF9"/>
    <w:rsid w:val="00DB1805"/>
    <w:rsid w:val="00DB1DD3"/>
    <w:rsid w:val="00DB2FCC"/>
    <w:rsid w:val="00DB3985"/>
    <w:rsid w:val="00DB3A66"/>
    <w:rsid w:val="00DB3E20"/>
    <w:rsid w:val="00DB4DB6"/>
    <w:rsid w:val="00DB4FD1"/>
    <w:rsid w:val="00DC3E31"/>
    <w:rsid w:val="00DC4DA1"/>
    <w:rsid w:val="00DC6152"/>
    <w:rsid w:val="00DC6D7B"/>
    <w:rsid w:val="00DC7296"/>
    <w:rsid w:val="00DC7509"/>
    <w:rsid w:val="00DD0644"/>
    <w:rsid w:val="00DD0782"/>
    <w:rsid w:val="00DD2D0F"/>
    <w:rsid w:val="00DD4E03"/>
    <w:rsid w:val="00DD59A2"/>
    <w:rsid w:val="00DD789A"/>
    <w:rsid w:val="00DE020E"/>
    <w:rsid w:val="00DE293A"/>
    <w:rsid w:val="00DF01CC"/>
    <w:rsid w:val="00DF04D2"/>
    <w:rsid w:val="00DF091F"/>
    <w:rsid w:val="00DF196E"/>
    <w:rsid w:val="00DF511F"/>
    <w:rsid w:val="00DF5E6A"/>
    <w:rsid w:val="00DF75CF"/>
    <w:rsid w:val="00DF7713"/>
    <w:rsid w:val="00E010A1"/>
    <w:rsid w:val="00E021EA"/>
    <w:rsid w:val="00E045E9"/>
    <w:rsid w:val="00E12F86"/>
    <w:rsid w:val="00E1322E"/>
    <w:rsid w:val="00E144DC"/>
    <w:rsid w:val="00E15DC7"/>
    <w:rsid w:val="00E17C5E"/>
    <w:rsid w:val="00E22365"/>
    <w:rsid w:val="00E24317"/>
    <w:rsid w:val="00E252B4"/>
    <w:rsid w:val="00E26568"/>
    <w:rsid w:val="00E27486"/>
    <w:rsid w:val="00E30B8C"/>
    <w:rsid w:val="00E31398"/>
    <w:rsid w:val="00E32F84"/>
    <w:rsid w:val="00E341F2"/>
    <w:rsid w:val="00E34D68"/>
    <w:rsid w:val="00E40D5F"/>
    <w:rsid w:val="00E42178"/>
    <w:rsid w:val="00E42ED0"/>
    <w:rsid w:val="00E43977"/>
    <w:rsid w:val="00E462BE"/>
    <w:rsid w:val="00E46F2F"/>
    <w:rsid w:val="00E47460"/>
    <w:rsid w:val="00E47858"/>
    <w:rsid w:val="00E50598"/>
    <w:rsid w:val="00E50F86"/>
    <w:rsid w:val="00E52301"/>
    <w:rsid w:val="00E542BD"/>
    <w:rsid w:val="00E60DD9"/>
    <w:rsid w:val="00E64763"/>
    <w:rsid w:val="00E7275A"/>
    <w:rsid w:val="00E73B63"/>
    <w:rsid w:val="00E76118"/>
    <w:rsid w:val="00E77158"/>
    <w:rsid w:val="00E80A5C"/>
    <w:rsid w:val="00E81338"/>
    <w:rsid w:val="00E83BD1"/>
    <w:rsid w:val="00E85251"/>
    <w:rsid w:val="00E85529"/>
    <w:rsid w:val="00E856A3"/>
    <w:rsid w:val="00E90A9C"/>
    <w:rsid w:val="00E9142C"/>
    <w:rsid w:val="00E91567"/>
    <w:rsid w:val="00E92C24"/>
    <w:rsid w:val="00E93AD3"/>
    <w:rsid w:val="00E93B9A"/>
    <w:rsid w:val="00E9506B"/>
    <w:rsid w:val="00E956B1"/>
    <w:rsid w:val="00E957B5"/>
    <w:rsid w:val="00E95F88"/>
    <w:rsid w:val="00E97D2E"/>
    <w:rsid w:val="00EA0E34"/>
    <w:rsid w:val="00EA1582"/>
    <w:rsid w:val="00EA2234"/>
    <w:rsid w:val="00EA2BAC"/>
    <w:rsid w:val="00EA3137"/>
    <w:rsid w:val="00EA6286"/>
    <w:rsid w:val="00EA71B9"/>
    <w:rsid w:val="00EA75F7"/>
    <w:rsid w:val="00EB2C70"/>
    <w:rsid w:val="00EB35E4"/>
    <w:rsid w:val="00EB3E34"/>
    <w:rsid w:val="00EB4866"/>
    <w:rsid w:val="00EB6C18"/>
    <w:rsid w:val="00EB7BAF"/>
    <w:rsid w:val="00EC185B"/>
    <w:rsid w:val="00EC1CDE"/>
    <w:rsid w:val="00EC27A9"/>
    <w:rsid w:val="00EC2F95"/>
    <w:rsid w:val="00EC349A"/>
    <w:rsid w:val="00EC5205"/>
    <w:rsid w:val="00EC7173"/>
    <w:rsid w:val="00EC7861"/>
    <w:rsid w:val="00ED03CF"/>
    <w:rsid w:val="00ED2CC3"/>
    <w:rsid w:val="00ED51F5"/>
    <w:rsid w:val="00ED6799"/>
    <w:rsid w:val="00ED6856"/>
    <w:rsid w:val="00ED6B99"/>
    <w:rsid w:val="00ED7C74"/>
    <w:rsid w:val="00ED7D11"/>
    <w:rsid w:val="00ED7DBE"/>
    <w:rsid w:val="00EE4BCB"/>
    <w:rsid w:val="00EE56B5"/>
    <w:rsid w:val="00EE5F36"/>
    <w:rsid w:val="00EE7B6C"/>
    <w:rsid w:val="00EF0019"/>
    <w:rsid w:val="00EF141B"/>
    <w:rsid w:val="00EF1428"/>
    <w:rsid w:val="00EF1C6A"/>
    <w:rsid w:val="00EF508C"/>
    <w:rsid w:val="00EF6597"/>
    <w:rsid w:val="00EF7679"/>
    <w:rsid w:val="00F0036F"/>
    <w:rsid w:val="00F01A05"/>
    <w:rsid w:val="00F04BDA"/>
    <w:rsid w:val="00F0604C"/>
    <w:rsid w:val="00F10D28"/>
    <w:rsid w:val="00F11122"/>
    <w:rsid w:val="00F11C22"/>
    <w:rsid w:val="00F11E26"/>
    <w:rsid w:val="00F14C56"/>
    <w:rsid w:val="00F15423"/>
    <w:rsid w:val="00F15C39"/>
    <w:rsid w:val="00F17A2C"/>
    <w:rsid w:val="00F212D8"/>
    <w:rsid w:val="00F21D33"/>
    <w:rsid w:val="00F23283"/>
    <w:rsid w:val="00F235FA"/>
    <w:rsid w:val="00F23945"/>
    <w:rsid w:val="00F24B42"/>
    <w:rsid w:val="00F2734A"/>
    <w:rsid w:val="00F27B47"/>
    <w:rsid w:val="00F311EB"/>
    <w:rsid w:val="00F3263D"/>
    <w:rsid w:val="00F32CC2"/>
    <w:rsid w:val="00F34E1C"/>
    <w:rsid w:val="00F34FA7"/>
    <w:rsid w:val="00F35526"/>
    <w:rsid w:val="00F366B3"/>
    <w:rsid w:val="00F36E87"/>
    <w:rsid w:val="00F41EC6"/>
    <w:rsid w:val="00F42FA6"/>
    <w:rsid w:val="00F43CDD"/>
    <w:rsid w:val="00F45E73"/>
    <w:rsid w:val="00F4724E"/>
    <w:rsid w:val="00F520C5"/>
    <w:rsid w:val="00F52B89"/>
    <w:rsid w:val="00F53A15"/>
    <w:rsid w:val="00F54146"/>
    <w:rsid w:val="00F5488D"/>
    <w:rsid w:val="00F558BD"/>
    <w:rsid w:val="00F56236"/>
    <w:rsid w:val="00F566C7"/>
    <w:rsid w:val="00F60A12"/>
    <w:rsid w:val="00F61ABE"/>
    <w:rsid w:val="00F629C9"/>
    <w:rsid w:val="00F634BE"/>
    <w:rsid w:val="00F656C0"/>
    <w:rsid w:val="00F657FB"/>
    <w:rsid w:val="00F65CD5"/>
    <w:rsid w:val="00F663FA"/>
    <w:rsid w:val="00F70226"/>
    <w:rsid w:val="00F711F3"/>
    <w:rsid w:val="00F7254C"/>
    <w:rsid w:val="00F7294D"/>
    <w:rsid w:val="00F73016"/>
    <w:rsid w:val="00F73135"/>
    <w:rsid w:val="00F74A0E"/>
    <w:rsid w:val="00F757C0"/>
    <w:rsid w:val="00F777BC"/>
    <w:rsid w:val="00F80B5D"/>
    <w:rsid w:val="00F81377"/>
    <w:rsid w:val="00F8329C"/>
    <w:rsid w:val="00F85698"/>
    <w:rsid w:val="00F86A21"/>
    <w:rsid w:val="00F90932"/>
    <w:rsid w:val="00F924CA"/>
    <w:rsid w:val="00F93459"/>
    <w:rsid w:val="00F95F23"/>
    <w:rsid w:val="00F9681B"/>
    <w:rsid w:val="00F974E9"/>
    <w:rsid w:val="00F97C5E"/>
    <w:rsid w:val="00F97C92"/>
    <w:rsid w:val="00FA1DA7"/>
    <w:rsid w:val="00FA204F"/>
    <w:rsid w:val="00FA251E"/>
    <w:rsid w:val="00FA2E72"/>
    <w:rsid w:val="00FA2EB7"/>
    <w:rsid w:val="00FA38B3"/>
    <w:rsid w:val="00FA483A"/>
    <w:rsid w:val="00FA4AAB"/>
    <w:rsid w:val="00FA60B6"/>
    <w:rsid w:val="00FA64D1"/>
    <w:rsid w:val="00FA6BA8"/>
    <w:rsid w:val="00FA761E"/>
    <w:rsid w:val="00FB10D0"/>
    <w:rsid w:val="00FB1375"/>
    <w:rsid w:val="00FB2671"/>
    <w:rsid w:val="00FB63B3"/>
    <w:rsid w:val="00FB7DE5"/>
    <w:rsid w:val="00FC15E6"/>
    <w:rsid w:val="00FC28A5"/>
    <w:rsid w:val="00FC4602"/>
    <w:rsid w:val="00FC4D26"/>
    <w:rsid w:val="00FD2BE2"/>
    <w:rsid w:val="00FD521F"/>
    <w:rsid w:val="00FD5DC1"/>
    <w:rsid w:val="00FD7C8F"/>
    <w:rsid w:val="00FE0AAB"/>
    <w:rsid w:val="00FE64D7"/>
    <w:rsid w:val="00FE6AA1"/>
    <w:rsid w:val="00FF1250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5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1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1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71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1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1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1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1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5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71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1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71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15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15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15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E715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15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15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1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15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15B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1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15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E715B"/>
    <w:rPr>
      <w:b/>
      <w:bCs/>
    </w:rPr>
  </w:style>
  <w:style w:type="character" w:styleId="Emphasis">
    <w:name w:val="Emphasis"/>
    <w:uiPriority w:val="20"/>
    <w:qFormat/>
    <w:rsid w:val="006E715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E715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715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E715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715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1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15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E715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E715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E715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E715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E715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15B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15B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1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71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5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1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1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71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1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1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1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1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5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71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1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71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15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15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15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E715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15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15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1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15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15B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1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15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E715B"/>
    <w:rPr>
      <w:b/>
      <w:bCs/>
    </w:rPr>
  </w:style>
  <w:style w:type="character" w:styleId="Emphasis">
    <w:name w:val="Emphasis"/>
    <w:uiPriority w:val="20"/>
    <w:qFormat/>
    <w:rsid w:val="006E715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E715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715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E715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715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1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15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E715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E715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E715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E715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E715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15B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15B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1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7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556A-8AF4-45AF-8FB7-9D53087D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 Herrmann</dc:creator>
  <cp:lastModifiedBy>Gemma Connell</cp:lastModifiedBy>
  <cp:revision>5</cp:revision>
  <cp:lastPrinted>2014-09-25T21:09:00Z</cp:lastPrinted>
  <dcterms:created xsi:type="dcterms:W3CDTF">2015-05-28T02:08:00Z</dcterms:created>
  <dcterms:modified xsi:type="dcterms:W3CDTF">2015-05-28T02:22:00Z</dcterms:modified>
</cp:coreProperties>
</file>