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6B7" w:rsidRPr="00D65A66" w:rsidRDefault="006856B7" w:rsidP="00D65A66">
      <w:pPr>
        <w:spacing w:after="0" w:line="240" w:lineRule="auto"/>
        <w:jc w:val="center"/>
        <w:rPr>
          <w:b/>
          <w:sz w:val="24"/>
          <w:szCs w:val="24"/>
        </w:rPr>
      </w:pPr>
      <w:bookmarkStart w:id="0" w:name="_GoBack"/>
      <w:bookmarkEnd w:id="0"/>
      <w:r w:rsidRPr="00D65A66">
        <w:rPr>
          <w:b/>
          <w:sz w:val="24"/>
          <w:szCs w:val="24"/>
        </w:rPr>
        <w:t xml:space="preserve">Peer to Peer (P2P) </w:t>
      </w:r>
      <w:r w:rsidR="00D65A66" w:rsidRPr="00D65A66">
        <w:rPr>
          <w:b/>
          <w:sz w:val="24"/>
          <w:szCs w:val="24"/>
        </w:rPr>
        <w:t>Network</w:t>
      </w:r>
      <w:r w:rsidRPr="00D65A66">
        <w:rPr>
          <w:b/>
          <w:sz w:val="24"/>
          <w:szCs w:val="24"/>
        </w:rPr>
        <w:t xml:space="preserve"> on the </w:t>
      </w:r>
      <w:r w:rsidR="00D65A66" w:rsidRPr="00D65A66">
        <w:rPr>
          <w:b/>
          <w:sz w:val="24"/>
          <w:szCs w:val="24"/>
        </w:rPr>
        <w:t>Humanitarian Development Nexus</w:t>
      </w:r>
    </w:p>
    <w:p w:rsidR="006856B7" w:rsidRDefault="006856B7" w:rsidP="00A4681B">
      <w:pPr>
        <w:spacing w:after="0" w:line="240" w:lineRule="auto"/>
        <w:rPr>
          <w:b/>
        </w:rPr>
      </w:pPr>
    </w:p>
    <w:p w:rsidR="00D65A66" w:rsidRDefault="00D65A66" w:rsidP="00A4681B">
      <w:pPr>
        <w:spacing w:after="0" w:line="240" w:lineRule="auto"/>
        <w:rPr>
          <w:b/>
        </w:rPr>
      </w:pPr>
    </w:p>
    <w:p w:rsidR="007E70B5" w:rsidRPr="00AA14F4" w:rsidRDefault="002822CE" w:rsidP="00A4681B">
      <w:pPr>
        <w:spacing w:after="0" w:line="240" w:lineRule="auto"/>
        <w:rPr>
          <w:b/>
        </w:rPr>
      </w:pPr>
      <w:r w:rsidRPr="00AA14F4">
        <w:rPr>
          <w:b/>
        </w:rPr>
        <w:t>Background</w:t>
      </w:r>
    </w:p>
    <w:p w:rsidR="0096596A" w:rsidRDefault="0096596A" w:rsidP="00A4681B">
      <w:pPr>
        <w:spacing w:after="0" w:line="240" w:lineRule="auto"/>
        <w:rPr>
          <w:rFonts w:eastAsia="Times New Roman"/>
        </w:rPr>
      </w:pPr>
      <w:r>
        <w:rPr>
          <w:rFonts w:eastAsia="Times New Roman"/>
        </w:rPr>
        <w:t>The IASC H</w:t>
      </w:r>
      <w:r w:rsidR="00DB21B5">
        <w:rPr>
          <w:rFonts w:eastAsia="Times New Roman"/>
        </w:rPr>
        <w:t xml:space="preserve">umanitarian </w:t>
      </w:r>
      <w:r>
        <w:rPr>
          <w:rFonts w:eastAsia="Times New Roman"/>
        </w:rPr>
        <w:t>D</w:t>
      </w:r>
      <w:r w:rsidR="00DB21B5">
        <w:rPr>
          <w:rFonts w:eastAsia="Times New Roman"/>
        </w:rPr>
        <w:t xml:space="preserve">evelopment </w:t>
      </w:r>
      <w:r>
        <w:rPr>
          <w:rFonts w:eastAsia="Times New Roman"/>
        </w:rPr>
        <w:t>N</w:t>
      </w:r>
      <w:r w:rsidR="00DB21B5">
        <w:rPr>
          <w:rFonts w:eastAsia="Times New Roman"/>
        </w:rPr>
        <w:t xml:space="preserve">exus </w:t>
      </w:r>
      <w:r>
        <w:rPr>
          <w:rFonts w:eastAsia="Times New Roman"/>
        </w:rPr>
        <w:t>T</w:t>
      </w:r>
      <w:r w:rsidR="00DB21B5">
        <w:rPr>
          <w:rFonts w:eastAsia="Times New Roman"/>
        </w:rPr>
        <w:t>ask Team (HDN T</w:t>
      </w:r>
      <w:r w:rsidR="00D65A66">
        <w:rPr>
          <w:rFonts w:eastAsia="Times New Roman"/>
        </w:rPr>
        <w:t xml:space="preserve">ask </w:t>
      </w:r>
      <w:r w:rsidR="00DB21B5">
        <w:rPr>
          <w:rFonts w:eastAsia="Times New Roman"/>
        </w:rPr>
        <w:t>T</w:t>
      </w:r>
      <w:r w:rsidR="00D65A66">
        <w:rPr>
          <w:rFonts w:eastAsia="Times New Roman"/>
        </w:rPr>
        <w:t>eam</w:t>
      </w:r>
      <w:r w:rsidR="00DB21B5">
        <w:rPr>
          <w:rFonts w:eastAsia="Times New Roman"/>
        </w:rPr>
        <w:t>)</w:t>
      </w:r>
      <w:r>
        <w:rPr>
          <w:rFonts w:eastAsia="Times New Roman"/>
        </w:rPr>
        <w:t xml:space="preserve"> is an interagency forum for convening, presenting, and formulating the collective views of the IASC TT membership around the issue of strengthening the humanitarian development nexus. </w:t>
      </w:r>
    </w:p>
    <w:p w:rsidR="00DB21B5" w:rsidRDefault="00DB21B5" w:rsidP="00A4681B">
      <w:pPr>
        <w:spacing w:after="0" w:line="240" w:lineRule="auto"/>
        <w:rPr>
          <w:rFonts w:eastAsia="Times New Roman"/>
        </w:rPr>
      </w:pPr>
    </w:p>
    <w:p w:rsidR="00DB21B5" w:rsidRDefault="00DB21B5" w:rsidP="00A4681B">
      <w:pPr>
        <w:pStyle w:val="Default"/>
        <w:rPr>
          <w:rFonts w:asciiTheme="minorHAnsi" w:eastAsia="Times New Roman" w:hAnsiTheme="minorHAnsi" w:cstheme="minorBidi"/>
          <w:color w:val="auto"/>
          <w:sz w:val="22"/>
          <w:szCs w:val="22"/>
        </w:rPr>
      </w:pPr>
      <w:r w:rsidRPr="00DB21B5">
        <w:rPr>
          <w:rFonts w:asciiTheme="minorHAnsi" w:eastAsia="Times New Roman" w:hAnsiTheme="minorHAnsi" w:cstheme="minorBidi"/>
          <w:color w:val="auto"/>
          <w:sz w:val="22"/>
          <w:szCs w:val="22"/>
        </w:rPr>
        <w:t xml:space="preserve">Guided by the IASC WG Workplan, the </w:t>
      </w:r>
      <w:r w:rsidR="00D65A66">
        <w:rPr>
          <w:rFonts w:asciiTheme="minorHAnsi" w:eastAsia="Times New Roman" w:hAnsiTheme="minorHAnsi" w:cstheme="minorBidi"/>
          <w:color w:val="auto"/>
          <w:sz w:val="22"/>
          <w:szCs w:val="22"/>
        </w:rPr>
        <w:t xml:space="preserve">HDN </w:t>
      </w:r>
      <w:r w:rsidRPr="00DB21B5">
        <w:rPr>
          <w:rFonts w:asciiTheme="minorHAnsi" w:eastAsia="Times New Roman" w:hAnsiTheme="minorHAnsi" w:cstheme="minorBidi"/>
          <w:color w:val="auto"/>
          <w:sz w:val="22"/>
          <w:szCs w:val="22"/>
        </w:rPr>
        <w:t>T</w:t>
      </w:r>
      <w:r w:rsidR="00D65A66">
        <w:rPr>
          <w:rFonts w:asciiTheme="minorHAnsi" w:eastAsia="Times New Roman" w:hAnsiTheme="minorHAnsi" w:cstheme="minorBidi"/>
          <w:color w:val="auto"/>
          <w:sz w:val="22"/>
          <w:szCs w:val="22"/>
        </w:rPr>
        <w:t xml:space="preserve">ask </w:t>
      </w:r>
      <w:r w:rsidRPr="00DB21B5">
        <w:rPr>
          <w:rFonts w:asciiTheme="minorHAnsi" w:eastAsia="Times New Roman" w:hAnsiTheme="minorHAnsi" w:cstheme="minorBidi"/>
          <w:color w:val="auto"/>
          <w:sz w:val="22"/>
          <w:szCs w:val="22"/>
        </w:rPr>
        <w:t>T</w:t>
      </w:r>
      <w:r w:rsidR="00D65A66">
        <w:rPr>
          <w:rFonts w:asciiTheme="minorHAnsi" w:eastAsia="Times New Roman" w:hAnsiTheme="minorHAnsi" w:cstheme="minorBidi"/>
          <w:color w:val="auto"/>
          <w:sz w:val="22"/>
          <w:szCs w:val="22"/>
        </w:rPr>
        <w:t>eam</w:t>
      </w:r>
      <w:r w:rsidRPr="00DB21B5">
        <w:rPr>
          <w:rFonts w:asciiTheme="minorHAnsi" w:eastAsia="Times New Roman" w:hAnsiTheme="minorHAnsi" w:cstheme="minorBidi"/>
          <w:color w:val="auto"/>
          <w:sz w:val="22"/>
          <w:szCs w:val="22"/>
        </w:rPr>
        <w:t xml:space="preserve"> purpose is to </w:t>
      </w:r>
      <w:proofErr w:type="spellStart"/>
      <w:r w:rsidRPr="00DB21B5">
        <w:rPr>
          <w:rFonts w:asciiTheme="minorHAnsi" w:eastAsia="Times New Roman" w:hAnsiTheme="minorHAnsi" w:cstheme="minorBidi"/>
          <w:color w:val="auto"/>
          <w:sz w:val="22"/>
          <w:szCs w:val="22"/>
        </w:rPr>
        <w:t>i</w:t>
      </w:r>
      <w:proofErr w:type="spellEnd"/>
      <w:r w:rsidRPr="00DB21B5">
        <w:rPr>
          <w:rFonts w:asciiTheme="minorHAnsi" w:eastAsia="Times New Roman" w:hAnsiTheme="minorHAnsi" w:cstheme="minorBidi"/>
          <w:color w:val="auto"/>
          <w:sz w:val="22"/>
          <w:szCs w:val="22"/>
        </w:rPr>
        <w:t>) coordinate information flows that help shape a common understanding of elements around the N</w:t>
      </w:r>
      <w:r w:rsidR="006D4907">
        <w:rPr>
          <w:rFonts w:asciiTheme="minorHAnsi" w:eastAsia="Times New Roman" w:hAnsiTheme="minorHAnsi" w:cstheme="minorBidi"/>
          <w:color w:val="auto"/>
          <w:sz w:val="22"/>
          <w:szCs w:val="22"/>
        </w:rPr>
        <w:t xml:space="preserve">ew </w:t>
      </w:r>
      <w:r w:rsidRPr="00DB21B5">
        <w:rPr>
          <w:rFonts w:asciiTheme="minorHAnsi" w:eastAsia="Times New Roman" w:hAnsiTheme="minorHAnsi" w:cstheme="minorBidi"/>
          <w:color w:val="auto"/>
          <w:sz w:val="22"/>
          <w:szCs w:val="22"/>
        </w:rPr>
        <w:t>W</w:t>
      </w:r>
      <w:r w:rsidR="006D4907">
        <w:rPr>
          <w:rFonts w:asciiTheme="minorHAnsi" w:eastAsia="Times New Roman" w:hAnsiTheme="minorHAnsi" w:cstheme="minorBidi"/>
          <w:color w:val="auto"/>
          <w:sz w:val="22"/>
          <w:szCs w:val="22"/>
        </w:rPr>
        <w:t xml:space="preserve">ay </w:t>
      </w:r>
      <w:r w:rsidRPr="00DB21B5">
        <w:rPr>
          <w:rFonts w:asciiTheme="minorHAnsi" w:eastAsia="Times New Roman" w:hAnsiTheme="minorHAnsi" w:cstheme="minorBidi"/>
          <w:color w:val="auto"/>
          <w:sz w:val="22"/>
          <w:szCs w:val="22"/>
        </w:rPr>
        <w:t>o</w:t>
      </w:r>
      <w:r w:rsidR="006D4907">
        <w:rPr>
          <w:rFonts w:asciiTheme="minorHAnsi" w:eastAsia="Times New Roman" w:hAnsiTheme="minorHAnsi" w:cstheme="minorBidi"/>
          <w:color w:val="auto"/>
          <w:sz w:val="22"/>
          <w:szCs w:val="22"/>
        </w:rPr>
        <w:t xml:space="preserve">f </w:t>
      </w:r>
      <w:r w:rsidRPr="00DB21B5">
        <w:rPr>
          <w:rFonts w:asciiTheme="minorHAnsi" w:eastAsia="Times New Roman" w:hAnsiTheme="minorHAnsi" w:cstheme="minorBidi"/>
          <w:color w:val="auto"/>
          <w:sz w:val="22"/>
          <w:szCs w:val="22"/>
        </w:rPr>
        <w:t>W</w:t>
      </w:r>
      <w:r w:rsidR="006D4907">
        <w:rPr>
          <w:rFonts w:asciiTheme="minorHAnsi" w:eastAsia="Times New Roman" w:hAnsiTheme="minorHAnsi" w:cstheme="minorBidi"/>
          <w:color w:val="auto"/>
          <w:sz w:val="22"/>
          <w:szCs w:val="22"/>
        </w:rPr>
        <w:t>orking (NWOW)</w:t>
      </w:r>
      <w:r w:rsidR="00870640">
        <w:rPr>
          <w:rFonts w:asciiTheme="minorHAnsi" w:eastAsia="Times New Roman" w:hAnsiTheme="minorHAnsi" w:cstheme="minorBidi"/>
          <w:color w:val="auto"/>
          <w:sz w:val="22"/>
          <w:szCs w:val="22"/>
        </w:rPr>
        <w:t>; ii) r</w:t>
      </w:r>
      <w:r w:rsidRPr="00DB21B5">
        <w:rPr>
          <w:rFonts w:asciiTheme="minorHAnsi" w:eastAsia="Times New Roman" w:hAnsiTheme="minorHAnsi" w:cstheme="minorBidi"/>
          <w:color w:val="auto"/>
          <w:sz w:val="22"/>
          <w:szCs w:val="22"/>
        </w:rPr>
        <w:t xml:space="preserve">eview and assess current humanitarian policy, guidance and operational tools against this understanding to identify policy gaps; iii) serve as a port of call to offer support where possible to country teams in their efforts to operationalize the mechanisms, processes, and structures required to strengthen the humanitarian development, and where applicable, peacebuilding nexus. </w:t>
      </w:r>
    </w:p>
    <w:p w:rsidR="00DB21B5" w:rsidRPr="00DB21B5" w:rsidRDefault="00DB21B5" w:rsidP="00A4681B">
      <w:pPr>
        <w:pStyle w:val="Default"/>
        <w:rPr>
          <w:rFonts w:asciiTheme="minorHAnsi" w:eastAsia="Times New Roman" w:hAnsiTheme="minorHAnsi" w:cstheme="minorBidi"/>
          <w:color w:val="auto"/>
          <w:sz w:val="22"/>
          <w:szCs w:val="22"/>
        </w:rPr>
      </w:pPr>
    </w:p>
    <w:p w:rsidR="00E3358A" w:rsidRDefault="00E060DE" w:rsidP="00A4681B">
      <w:pPr>
        <w:spacing w:after="0" w:line="240" w:lineRule="auto"/>
        <w:rPr>
          <w:rFonts w:eastAsia="Times New Roman"/>
        </w:rPr>
      </w:pPr>
      <w:r w:rsidRPr="00A4681B">
        <w:rPr>
          <w:rFonts w:eastAsia="Times New Roman"/>
        </w:rPr>
        <w:t>In line with the</w:t>
      </w:r>
      <w:r w:rsidR="0096596A" w:rsidRPr="00A4681B">
        <w:rPr>
          <w:rFonts w:eastAsia="Times New Roman"/>
        </w:rPr>
        <w:t>s</w:t>
      </w:r>
      <w:r w:rsidRPr="00A4681B">
        <w:rPr>
          <w:rFonts w:eastAsia="Times New Roman"/>
        </w:rPr>
        <w:t>e</w:t>
      </w:r>
      <w:r w:rsidR="0096596A" w:rsidRPr="00A4681B">
        <w:rPr>
          <w:rFonts w:eastAsia="Times New Roman"/>
        </w:rPr>
        <w:t xml:space="preserve"> task</w:t>
      </w:r>
      <w:r w:rsidRPr="00A4681B">
        <w:rPr>
          <w:rFonts w:eastAsia="Times New Roman"/>
        </w:rPr>
        <w:t>s</w:t>
      </w:r>
      <w:r w:rsidR="0096596A" w:rsidRPr="00A4681B">
        <w:rPr>
          <w:rFonts w:eastAsia="Times New Roman"/>
        </w:rPr>
        <w:t xml:space="preserve">, </w:t>
      </w:r>
      <w:r w:rsidR="00870640" w:rsidRPr="00A4681B">
        <w:rPr>
          <w:rFonts w:eastAsia="Times New Roman"/>
        </w:rPr>
        <w:t>and as an outcome of the peer-to-peer workshop in Entebbe</w:t>
      </w:r>
      <w:r w:rsidR="00870640">
        <w:rPr>
          <w:rFonts w:eastAsia="Times New Roman"/>
        </w:rPr>
        <w:t xml:space="preserve"> (28-29 November 2017)</w:t>
      </w:r>
      <w:r w:rsidR="00870640" w:rsidRPr="00A4681B">
        <w:rPr>
          <w:rFonts w:eastAsia="Times New Roman"/>
        </w:rPr>
        <w:t xml:space="preserve">, </w:t>
      </w:r>
      <w:r w:rsidR="00870640">
        <w:rPr>
          <w:rFonts w:eastAsia="Times New Roman"/>
        </w:rPr>
        <w:t>a Peer to Peer (P2P) network</w:t>
      </w:r>
      <w:r w:rsidR="00870640" w:rsidRPr="00A4681B">
        <w:rPr>
          <w:rFonts w:eastAsia="Times New Roman"/>
        </w:rPr>
        <w:t xml:space="preserve"> is being established to act as a community of practice on Humanitarian Development Nexus (HDN) and Humanitarian Development Peace Nexus (HDPN) </w:t>
      </w:r>
      <w:r w:rsidR="00870640">
        <w:rPr>
          <w:rFonts w:eastAsia="Times New Roman"/>
        </w:rPr>
        <w:t xml:space="preserve">issues. The P2P comes in </w:t>
      </w:r>
      <w:r w:rsidR="00870640">
        <w:rPr>
          <w:lang w:val="en-GB"/>
        </w:rPr>
        <w:t xml:space="preserve">response to the requirements and suggestions of such a network, as expressed </w:t>
      </w:r>
      <w:r w:rsidR="0039204A">
        <w:rPr>
          <w:lang w:val="en-GB"/>
        </w:rPr>
        <w:t xml:space="preserve">by peers </w:t>
      </w:r>
      <w:r w:rsidR="00870640">
        <w:rPr>
          <w:lang w:val="en-GB"/>
        </w:rPr>
        <w:t xml:space="preserve">in Entebbe. </w:t>
      </w:r>
      <w:r w:rsidR="00A4681B">
        <w:rPr>
          <w:rFonts w:eastAsia="Times New Roman"/>
        </w:rPr>
        <w:t>The P2P will provide support and guidance on ways to</w:t>
      </w:r>
      <w:r w:rsidR="00A4681B" w:rsidRPr="00A4681B">
        <w:rPr>
          <w:rFonts w:eastAsia="Times New Roman"/>
        </w:rPr>
        <w:t xml:space="preserve"> implement the elements necessary to strengthen collaboration across humanitarian, development and peace actors who have agreed to work together to solve problems of common concern, share knowledge, and cultivate best practices. </w:t>
      </w:r>
      <w:r w:rsidR="00D65A66">
        <w:rPr>
          <w:rFonts w:eastAsia="Times New Roman"/>
        </w:rPr>
        <w:t>Through this P2P</w:t>
      </w:r>
      <w:r w:rsidR="0039204A">
        <w:rPr>
          <w:rFonts w:eastAsia="Times New Roman"/>
        </w:rPr>
        <w:t>,</w:t>
      </w:r>
      <w:r w:rsidR="00D65A66">
        <w:rPr>
          <w:rFonts w:eastAsia="Times New Roman"/>
        </w:rPr>
        <w:t xml:space="preserve"> p</w:t>
      </w:r>
      <w:r w:rsidR="00D65A66" w:rsidRPr="00A4681B">
        <w:rPr>
          <w:rFonts w:eastAsia="Times New Roman"/>
        </w:rPr>
        <w:t>ractitioners</w:t>
      </w:r>
      <w:r w:rsidR="00D65A66">
        <w:rPr>
          <w:rFonts w:eastAsia="Times New Roman"/>
        </w:rPr>
        <w:t xml:space="preserve"> can share </w:t>
      </w:r>
      <w:r w:rsidR="00D65A66" w:rsidRPr="00A4681B">
        <w:rPr>
          <w:rFonts w:eastAsia="Times New Roman"/>
        </w:rPr>
        <w:t>experiences</w:t>
      </w:r>
      <w:r w:rsidR="00D65A66">
        <w:rPr>
          <w:rFonts w:eastAsia="Times New Roman"/>
        </w:rPr>
        <w:t xml:space="preserve"> and</w:t>
      </w:r>
      <w:r w:rsidR="00D65A66" w:rsidRPr="00A4681B">
        <w:rPr>
          <w:rFonts w:eastAsia="Times New Roman"/>
        </w:rPr>
        <w:t xml:space="preserve"> lessons learned</w:t>
      </w:r>
      <w:r w:rsidR="00D65A66">
        <w:rPr>
          <w:rFonts w:eastAsia="Times New Roman"/>
        </w:rPr>
        <w:t>.</w:t>
      </w:r>
    </w:p>
    <w:p w:rsidR="00E3358A" w:rsidRDefault="00E3358A" w:rsidP="00A4681B">
      <w:pPr>
        <w:spacing w:after="0" w:line="240" w:lineRule="auto"/>
        <w:rPr>
          <w:rFonts w:eastAsia="Times New Roman"/>
        </w:rPr>
      </w:pPr>
    </w:p>
    <w:p w:rsidR="00E3358A" w:rsidRPr="00AA14F4" w:rsidRDefault="00E3358A" w:rsidP="00A4681B">
      <w:pPr>
        <w:spacing w:after="0" w:line="240" w:lineRule="auto"/>
        <w:rPr>
          <w:b/>
        </w:rPr>
      </w:pPr>
      <w:r w:rsidRPr="00AA14F4">
        <w:rPr>
          <w:b/>
        </w:rPr>
        <w:t>Constituency</w:t>
      </w:r>
    </w:p>
    <w:p w:rsidR="00E3358A" w:rsidRDefault="00E3358A" w:rsidP="00A4681B">
      <w:pPr>
        <w:spacing w:after="0" w:line="240" w:lineRule="auto"/>
      </w:pPr>
      <w:r>
        <w:t xml:space="preserve">The P2P will include practitioners from UN, NGOs, ICRC, IFRC and, </w:t>
      </w:r>
      <w:r w:rsidR="0069758F">
        <w:t>as relevant</w:t>
      </w:r>
      <w:r w:rsidR="00D054EC">
        <w:t>,</w:t>
      </w:r>
      <w:r w:rsidR="0039204A">
        <w:t xml:space="preserve"> be </w:t>
      </w:r>
      <w:r>
        <w:t>expanded to other constituencies</w:t>
      </w:r>
      <w:r w:rsidR="00A4681B">
        <w:t xml:space="preserve"> (e.g. </w:t>
      </w:r>
      <w:r w:rsidR="00112EB6">
        <w:t>IFIs</w:t>
      </w:r>
      <w:r w:rsidR="00A4681B">
        <w:t>)</w:t>
      </w:r>
      <w:r>
        <w:t xml:space="preserve">. The </w:t>
      </w:r>
      <w:r w:rsidR="00A4681B">
        <w:t>strength of this P2P is its non-</w:t>
      </w:r>
      <w:r>
        <w:t>UN centri</w:t>
      </w:r>
      <w:r w:rsidR="00A4681B">
        <w:t>c representation.</w:t>
      </w:r>
    </w:p>
    <w:p w:rsidR="0096596A" w:rsidRDefault="0096596A" w:rsidP="00A4681B">
      <w:pPr>
        <w:spacing w:after="0" w:line="240" w:lineRule="auto"/>
        <w:rPr>
          <w:rFonts w:eastAsia="Times New Roman"/>
        </w:rPr>
      </w:pPr>
    </w:p>
    <w:p w:rsidR="002822CE" w:rsidRPr="00E3358A" w:rsidRDefault="002822CE" w:rsidP="00A4681B">
      <w:pPr>
        <w:spacing w:after="0" w:line="240" w:lineRule="auto"/>
        <w:rPr>
          <w:b/>
          <w:i/>
        </w:rPr>
      </w:pPr>
      <w:r w:rsidRPr="00E3358A">
        <w:rPr>
          <w:b/>
          <w:i/>
        </w:rPr>
        <w:t>Modus operandi</w:t>
      </w:r>
    </w:p>
    <w:p w:rsidR="001B45DB" w:rsidRDefault="00DB21B5" w:rsidP="00A4681B">
      <w:pPr>
        <w:spacing w:after="0" w:line="240" w:lineRule="auto"/>
        <w:rPr>
          <w:rFonts w:eastAsia="Times New Roman"/>
        </w:rPr>
      </w:pPr>
      <w:r>
        <w:t>T</w:t>
      </w:r>
      <w:r w:rsidR="002822CE">
        <w:t xml:space="preserve">he </w:t>
      </w:r>
      <w:r w:rsidR="00D65A66">
        <w:t>HDN</w:t>
      </w:r>
      <w:r w:rsidR="002822CE">
        <w:t xml:space="preserve"> Task Team </w:t>
      </w:r>
      <w:r>
        <w:t>will be the facilitator and convener of the P2P</w:t>
      </w:r>
      <w:r w:rsidR="001B45DB">
        <w:t xml:space="preserve">; </w:t>
      </w:r>
      <w:r w:rsidR="001B45DB">
        <w:rPr>
          <w:rFonts w:eastAsia="Times New Roman"/>
        </w:rPr>
        <w:t xml:space="preserve">the Task Team co-chairs will serve as the Secretariat for the HDN community of practice. </w:t>
      </w:r>
    </w:p>
    <w:p w:rsidR="00A4681B" w:rsidRDefault="00A4681B" w:rsidP="00A4681B">
      <w:pPr>
        <w:spacing w:after="0" w:line="240" w:lineRule="auto"/>
        <w:rPr>
          <w:b/>
        </w:rPr>
      </w:pPr>
    </w:p>
    <w:p w:rsidR="001B45DB" w:rsidRPr="001B45DB" w:rsidRDefault="001B45DB" w:rsidP="00A4681B">
      <w:pPr>
        <w:spacing w:after="0" w:line="240" w:lineRule="auto"/>
        <w:rPr>
          <w:b/>
        </w:rPr>
      </w:pPr>
      <w:r w:rsidRPr="001B45DB">
        <w:rPr>
          <w:b/>
        </w:rPr>
        <w:t>Tasks</w:t>
      </w:r>
    </w:p>
    <w:p w:rsidR="00D65A66" w:rsidRDefault="00D65A66" w:rsidP="00D65A66">
      <w:pPr>
        <w:spacing w:after="0" w:line="240" w:lineRule="auto"/>
      </w:pPr>
      <w:r>
        <w:t>The P2P will serve as one-stop shop and repository of information on the NWOW, provide guidance and serve as a connector among practitioners.</w:t>
      </w:r>
    </w:p>
    <w:p w:rsidR="00D65A66" w:rsidRDefault="00D65A66" w:rsidP="00D65A66">
      <w:pPr>
        <w:spacing w:after="0" w:line="240" w:lineRule="auto"/>
      </w:pPr>
    </w:p>
    <w:p w:rsidR="00DB21B5" w:rsidRDefault="00DB21B5" w:rsidP="00A4681B">
      <w:pPr>
        <w:spacing w:after="0" w:line="240" w:lineRule="auto"/>
      </w:pPr>
      <w:r>
        <w:t xml:space="preserve">More specifically, the </w:t>
      </w:r>
      <w:r w:rsidR="00D65A66">
        <w:t xml:space="preserve">HDN </w:t>
      </w:r>
      <w:r>
        <w:t xml:space="preserve">Task Team </w:t>
      </w:r>
      <w:r w:rsidR="0096596A">
        <w:rPr>
          <w:rFonts w:eastAsia="Times New Roman"/>
        </w:rPr>
        <w:t>will provide support to a)</w:t>
      </w:r>
      <w:r w:rsidR="002454F8">
        <w:rPr>
          <w:rFonts w:eastAsia="Times New Roman"/>
        </w:rPr>
        <w:t xml:space="preserve"> </w:t>
      </w:r>
      <w:r w:rsidR="00D81BAE">
        <w:rPr>
          <w:rFonts w:eastAsia="Times New Roman"/>
        </w:rPr>
        <w:t>create</w:t>
      </w:r>
      <w:r>
        <w:rPr>
          <w:rFonts w:eastAsia="Times New Roman"/>
        </w:rPr>
        <w:t xml:space="preserve"> the P2P network;</w:t>
      </w:r>
      <w:r w:rsidR="006D4907">
        <w:rPr>
          <w:rFonts w:eastAsia="Times New Roman"/>
        </w:rPr>
        <w:t xml:space="preserve"> b) establish a web-</w:t>
      </w:r>
      <w:r w:rsidR="0096596A">
        <w:rPr>
          <w:rFonts w:eastAsia="Times New Roman"/>
        </w:rPr>
        <w:t>based platform</w:t>
      </w:r>
      <w:r w:rsidR="002822CE">
        <w:t xml:space="preserve">, password protected </w:t>
      </w:r>
      <w:r w:rsidR="00A4681B">
        <w:t xml:space="preserve">for </w:t>
      </w:r>
      <w:r w:rsidR="002822CE">
        <w:t>practitioner</w:t>
      </w:r>
      <w:r w:rsidR="0096596A">
        <w:t>s</w:t>
      </w:r>
      <w:r w:rsidR="00A4681B">
        <w:t>’ use and exchange of information</w:t>
      </w:r>
      <w:r w:rsidR="002454F8">
        <w:t xml:space="preserve"> (e.g. </w:t>
      </w:r>
      <w:r w:rsidR="00A4681B">
        <w:t>post papers, guidance, country snapshots)</w:t>
      </w:r>
      <w:r>
        <w:t xml:space="preserve">; 3) </w:t>
      </w:r>
      <w:r w:rsidR="00A4681B">
        <w:t>convene</w:t>
      </w:r>
      <w:r>
        <w:t xml:space="preserve"> </w:t>
      </w:r>
      <w:proofErr w:type="gramStart"/>
      <w:r>
        <w:t>a teleconference every three months</w:t>
      </w:r>
      <w:proofErr w:type="gramEnd"/>
      <w:r>
        <w:t xml:space="preserve"> where </w:t>
      </w:r>
      <w:r w:rsidR="00A4681B">
        <w:t>latest developments could be discussed</w:t>
      </w:r>
      <w:r w:rsidR="00D65A66">
        <w:t>,</w:t>
      </w:r>
      <w:r w:rsidR="00A4681B">
        <w:t xml:space="preserve"> and </w:t>
      </w:r>
      <w:r>
        <w:t xml:space="preserve">updates and sharing of experiences could be exchanged; 4) </w:t>
      </w:r>
      <w:proofErr w:type="spellStart"/>
      <w:r>
        <w:t>organi</w:t>
      </w:r>
      <w:r w:rsidR="001B45DB">
        <w:t>s</w:t>
      </w:r>
      <w:r>
        <w:t>e</w:t>
      </w:r>
      <w:proofErr w:type="spellEnd"/>
      <w:r>
        <w:t xml:space="preserve"> workshops with field </w:t>
      </w:r>
      <w:r w:rsidR="001B45DB">
        <w:t>practitioners</w:t>
      </w:r>
      <w:r>
        <w:t xml:space="preserve"> on the NWOW; </w:t>
      </w:r>
      <w:r w:rsidR="002454F8">
        <w:t xml:space="preserve">5) </w:t>
      </w:r>
      <w:r w:rsidR="00A4681B">
        <w:t xml:space="preserve">keep P2P practitioners informed of latest meetings on NWOW and the nexus; 6) </w:t>
      </w:r>
      <w:r w:rsidR="00A4681B" w:rsidRPr="002524D1">
        <w:rPr>
          <w:rFonts w:eastAsia="Times New Roman"/>
        </w:rPr>
        <w:t>share HCT/UNCTs requests for surge capacity</w:t>
      </w:r>
      <w:r w:rsidR="00A4681B">
        <w:t xml:space="preserve"> </w:t>
      </w:r>
      <w:r w:rsidR="002454F8">
        <w:t xml:space="preserve">through </w:t>
      </w:r>
      <w:r w:rsidR="00A4681B">
        <w:t xml:space="preserve">maintaining </w:t>
      </w:r>
      <w:r w:rsidR="002454F8">
        <w:t xml:space="preserve">a </w:t>
      </w:r>
      <w:r w:rsidR="00A4681B">
        <w:t xml:space="preserve">light </w:t>
      </w:r>
      <w:r w:rsidR="002454F8">
        <w:t xml:space="preserve">roster of deployable staff </w:t>
      </w:r>
      <w:r w:rsidR="00A4681B">
        <w:t>to support the NWOW.</w:t>
      </w:r>
    </w:p>
    <w:p w:rsidR="00F31BB5" w:rsidRDefault="00F31BB5" w:rsidP="00A4681B">
      <w:pPr>
        <w:spacing w:after="0" w:line="240" w:lineRule="auto"/>
      </w:pPr>
    </w:p>
    <w:sectPr w:rsidR="00F31B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F05" w:rsidRDefault="006F5F05" w:rsidP="00D65A66">
      <w:pPr>
        <w:spacing w:after="0" w:line="240" w:lineRule="auto"/>
      </w:pPr>
      <w:r>
        <w:separator/>
      </w:r>
    </w:p>
  </w:endnote>
  <w:endnote w:type="continuationSeparator" w:id="0">
    <w:p w:rsidR="006F5F05" w:rsidRDefault="006F5F05" w:rsidP="00D6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D1" w:rsidRDefault="00A61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D1" w:rsidRDefault="00A61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D1" w:rsidRDefault="00A61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F05" w:rsidRDefault="006F5F05" w:rsidP="00D65A66">
      <w:pPr>
        <w:spacing w:after="0" w:line="240" w:lineRule="auto"/>
      </w:pPr>
      <w:r>
        <w:separator/>
      </w:r>
    </w:p>
  </w:footnote>
  <w:footnote w:type="continuationSeparator" w:id="0">
    <w:p w:rsidR="006F5F05" w:rsidRDefault="006F5F05" w:rsidP="00D65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D1" w:rsidRDefault="00A61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66" w:rsidRPr="00D65A66" w:rsidRDefault="00A614D1" w:rsidP="00D65A66">
    <w:pPr>
      <w:pStyle w:val="Header"/>
      <w:jc w:val="center"/>
      <w:rPr>
        <w:b/>
      </w:rPr>
    </w:pPr>
    <w:sdt>
      <w:sdtPr>
        <w:rPr>
          <w:b/>
        </w:rPr>
        <w:id w:val="2082008517"/>
        <w:docPartObj>
          <w:docPartGallery w:val="Watermarks"/>
          <w:docPartUnique/>
        </w:docPartObj>
      </w:sdtPr>
      <w:sdtContent>
        <w:r w:rsidRPr="00A614D1">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65A66">
      <w:rPr>
        <w:b/>
      </w:rPr>
      <w:t xml:space="preserve">DRAFT </w:t>
    </w:r>
    <w:proofErr w:type="spellStart"/>
    <w:r w:rsidR="00D65A66" w:rsidRPr="00D65A66">
      <w:rPr>
        <w:b/>
      </w:rPr>
      <w:t>DRAFT</w:t>
    </w:r>
    <w:proofErr w:type="spellEnd"/>
    <w:r w:rsidR="00D65A66" w:rsidRPr="00D65A66">
      <w:rPr>
        <w:b/>
      </w:rPr>
      <w:t xml:space="preserve"> </w:t>
    </w:r>
    <w:proofErr w:type="spellStart"/>
    <w:r w:rsidR="00D65A66" w:rsidRPr="00D65A66">
      <w:rPr>
        <w:b/>
      </w:rPr>
      <w:t>DRAFT</w:t>
    </w:r>
    <w:proofErr w:type="spellEnd"/>
    <w:r w:rsidR="00D65A66">
      <w:rPr>
        <w:b/>
      </w:rPr>
      <w:t xml:space="preserve"> A</w:t>
    </w:r>
    <w:r w:rsidR="00D65A66" w:rsidRPr="00D65A66">
      <w:rPr>
        <w:b/>
      </w:rPr>
      <w:t>s at 4 December 2017</w:t>
    </w:r>
  </w:p>
  <w:p w:rsidR="00D65A66" w:rsidRDefault="00D65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D1" w:rsidRDefault="00A61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597"/>
    <w:multiLevelType w:val="hybridMultilevel"/>
    <w:tmpl w:val="2E480A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CE"/>
    <w:rsid w:val="00020B55"/>
    <w:rsid w:val="000D2673"/>
    <w:rsid w:val="00100D11"/>
    <w:rsid w:val="00112EB6"/>
    <w:rsid w:val="001B45DB"/>
    <w:rsid w:val="002454F8"/>
    <w:rsid w:val="002524D1"/>
    <w:rsid w:val="002822CE"/>
    <w:rsid w:val="002D42D2"/>
    <w:rsid w:val="0037746A"/>
    <w:rsid w:val="0039204A"/>
    <w:rsid w:val="003E2631"/>
    <w:rsid w:val="00483D41"/>
    <w:rsid w:val="00596315"/>
    <w:rsid w:val="006856B7"/>
    <w:rsid w:val="0069758F"/>
    <w:rsid w:val="006D4907"/>
    <w:rsid w:val="006F5F05"/>
    <w:rsid w:val="007E70B5"/>
    <w:rsid w:val="008450F1"/>
    <w:rsid w:val="00870640"/>
    <w:rsid w:val="00917E8F"/>
    <w:rsid w:val="0096596A"/>
    <w:rsid w:val="00A4681B"/>
    <w:rsid w:val="00A614D1"/>
    <w:rsid w:val="00AA14F4"/>
    <w:rsid w:val="00AA3955"/>
    <w:rsid w:val="00BC1718"/>
    <w:rsid w:val="00C1508C"/>
    <w:rsid w:val="00D054EC"/>
    <w:rsid w:val="00D65A66"/>
    <w:rsid w:val="00D81BAE"/>
    <w:rsid w:val="00DB21B5"/>
    <w:rsid w:val="00E060DE"/>
    <w:rsid w:val="00E3358A"/>
    <w:rsid w:val="00E609F1"/>
    <w:rsid w:val="00E97B17"/>
    <w:rsid w:val="00F31BB5"/>
    <w:rsid w:val="00FC2E70"/>
    <w:rsid w:val="00FF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BFF077-1316-4038-AA76-8BD9F52A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4D1"/>
    <w:pPr>
      <w:ind w:left="720"/>
      <w:contextualSpacing/>
    </w:pPr>
  </w:style>
  <w:style w:type="paragraph" w:styleId="BalloonText">
    <w:name w:val="Balloon Text"/>
    <w:basedOn w:val="Normal"/>
    <w:link w:val="BalloonTextChar"/>
    <w:uiPriority w:val="99"/>
    <w:semiHidden/>
    <w:unhideWhenUsed/>
    <w:rsid w:val="00DB2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1B5"/>
    <w:rPr>
      <w:rFonts w:ascii="Segoe UI" w:hAnsi="Segoe UI" w:cs="Segoe UI"/>
      <w:sz w:val="18"/>
      <w:szCs w:val="18"/>
    </w:rPr>
  </w:style>
  <w:style w:type="paragraph" w:customStyle="1" w:styleId="Default">
    <w:name w:val="Default"/>
    <w:rsid w:val="00DB21B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65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A66"/>
  </w:style>
  <w:style w:type="paragraph" w:styleId="Footer">
    <w:name w:val="footer"/>
    <w:basedOn w:val="Normal"/>
    <w:link w:val="FooterChar"/>
    <w:uiPriority w:val="99"/>
    <w:unhideWhenUsed/>
    <w:rsid w:val="00D65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A66"/>
  </w:style>
  <w:style w:type="paragraph" w:styleId="Revision">
    <w:name w:val="Revision"/>
    <w:hidden/>
    <w:uiPriority w:val="99"/>
    <w:semiHidden/>
    <w:rsid w:val="00870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49310">
      <w:bodyDiv w:val="1"/>
      <w:marLeft w:val="0"/>
      <w:marRight w:val="0"/>
      <w:marTop w:val="0"/>
      <w:marBottom w:val="0"/>
      <w:divBdr>
        <w:top w:val="none" w:sz="0" w:space="0" w:color="auto"/>
        <w:left w:val="none" w:sz="0" w:space="0" w:color="auto"/>
        <w:bottom w:val="none" w:sz="0" w:space="0" w:color="auto"/>
        <w:right w:val="none" w:sz="0" w:space="0" w:color="auto"/>
      </w:divBdr>
    </w:div>
    <w:div w:id="861750011">
      <w:bodyDiv w:val="1"/>
      <w:marLeft w:val="0"/>
      <w:marRight w:val="0"/>
      <w:marTop w:val="0"/>
      <w:marBottom w:val="0"/>
      <w:divBdr>
        <w:top w:val="none" w:sz="0" w:space="0" w:color="auto"/>
        <w:left w:val="none" w:sz="0" w:space="0" w:color="auto"/>
        <w:bottom w:val="none" w:sz="0" w:space="0" w:color="auto"/>
        <w:right w:val="none" w:sz="0" w:space="0" w:color="auto"/>
      </w:divBdr>
    </w:div>
    <w:div w:id="180361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8DA5-72E8-469E-99A4-9BEC01D9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M-Helene KYPRIANOU</dc:creator>
  <cp:keywords/>
  <dc:description/>
  <cp:lastModifiedBy>Sara SEKKENES</cp:lastModifiedBy>
  <cp:revision>3</cp:revision>
  <cp:lastPrinted>2017-12-12T12:57:00Z</cp:lastPrinted>
  <dcterms:created xsi:type="dcterms:W3CDTF">2017-12-12T13:59:00Z</dcterms:created>
  <dcterms:modified xsi:type="dcterms:W3CDTF">2017-12-12T13:59:00Z</dcterms:modified>
</cp:coreProperties>
</file>