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06FB5" w14:textId="77777777" w:rsidR="00DB4E5D" w:rsidRPr="00AA584F" w:rsidRDefault="00DB4E5D" w:rsidP="00DB4E5D">
      <w:pPr>
        <w:autoSpaceDE w:val="0"/>
        <w:autoSpaceDN w:val="0"/>
        <w:adjustRightInd w:val="0"/>
        <w:spacing w:after="0" w:line="240" w:lineRule="auto"/>
        <w:jc w:val="center"/>
        <w:rPr>
          <w:rFonts w:cs="Helv"/>
          <w:b/>
          <w:i/>
          <w:color w:val="44546A" w:themeColor="text2"/>
          <w:sz w:val="32"/>
          <w:szCs w:val="32"/>
        </w:rPr>
      </w:pPr>
    </w:p>
    <w:p w14:paraId="3FCA38D0" w14:textId="77777777" w:rsidR="00DB4E5D" w:rsidRDefault="00DB4E5D" w:rsidP="00DB4E5D">
      <w:pPr>
        <w:autoSpaceDE w:val="0"/>
        <w:autoSpaceDN w:val="0"/>
        <w:adjustRightInd w:val="0"/>
        <w:spacing w:after="0" w:line="240" w:lineRule="auto"/>
        <w:jc w:val="center"/>
        <w:rPr>
          <w:rFonts w:cs="Helv"/>
          <w:b/>
          <w:sz w:val="32"/>
          <w:szCs w:val="32"/>
        </w:rPr>
      </w:pPr>
      <w:r w:rsidRPr="008C0700">
        <w:rPr>
          <w:rFonts w:cs="Helv"/>
          <w:b/>
          <w:sz w:val="32"/>
          <w:szCs w:val="32"/>
        </w:rPr>
        <w:t>Task Team on strengthening the humanitarian and development nexus with a focus on protracted crises</w:t>
      </w:r>
      <w:r w:rsidRPr="00AA584F">
        <w:rPr>
          <w:rFonts w:cs="Helv"/>
          <w:b/>
          <w:sz w:val="32"/>
          <w:szCs w:val="32"/>
        </w:rPr>
        <w:t xml:space="preserve"> </w:t>
      </w:r>
    </w:p>
    <w:p w14:paraId="4BF25708" w14:textId="77777777" w:rsidR="00DB4E5D" w:rsidRPr="00AA584F" w:rsidRDefault="00DB4E5D" w:rsidP="00DB4E5D">
      <w:pPr>
        <w:autoSpaceDE w:val="0"/>
        <w:autoSpaceDN w:val="0"/>
        <w:adjustRightInd w:val="0"/>
        <w:spacing w:after="0" w:line="240" w:lineRule="auto"/>
        <w:jc w:val="center"/>
        <w:rPr>
          <w:rFonts w:cs="Helv"/>
          <w:b/>
          <w:sz w:val="32"/>
          <w:szCs w:val="32"/>
        </w:rPr>
      </w:pPr>
      <w:r w:rsidRPr="00AA584F">
        <w:rPr>
          <w:rFonts w:cs="Helv"/>
          <w:b/>
          <w:sz w:val="32"/>
          <w:szCs w:val="32"/>
        </w:rPr>
        <w:t xml:space="preserve">Terms of Reference </w:t>
      </w:r>
    </w:p>
    <w:p w14:paraId="2B01B516" w14:textId="77777777" w:rsidR="00DB4E5D" w:rsidRPr="00AA584F" w:rsidRDefault="00DB4E5D" w:rsidP="00DB4E5D">
      <w:pPr>
        <w:autoSpaceDE w:val="0"/>
        <w:autoSpaceDN w:val="0"/>
        <w:adjustRightInd w:val="0"/>
        <w:spacing w:after="0" w:line="240" w:lineRule="auto"/>
        <w:rPr>
          <w:rFonts w:cs="Helv"/>
          <w:b/>
          <w:sz w:val="26"/>
          <w:szCs w:val="26"/>
        </w:rPr>
      </w:pPr>
    </w:p>
    <w:p w14:paraId="7B8CC509" w14:textId="77777777" w:rsidR="00DB4E5D" w:rsidRPr="00AA584F" w:rsidRDefault="00DB4E5D" w:rsidP="00DB4E5D">
      <w:pPr>
        <w:autoSpaceDE w:val="0"/>
        <w:autoSpaceDN w:val="0"/>
        <w:adjustRightInd w:val="0"/>
        <w:spacing w:after="0" w:line="240" w:lineRule="auto"/>
        <w:rPr>
          <w:rFonts w:cs="Helv"/>
          <w:b/>
          <w:sz w:val="28"/>
          <w:szCs w:val="28"/>
        </w:rPr>
      </w:pPr>
      <w:r w:rsidRPr="00AA584F">
        <w:rPr>
          <w:rFonts w:cs="Helv"/>
          <w:b/>
          <w:sz w:val="28"/>
          <w:szCs w:val="28"/>
        </w:rPr>
        <w:t>1. Background/Expected Results</w:t>
      </w:r>
    </w:p>
    <w:p w14:paraId="626FE560" w14:textId="77777777" w:rsidR="00DB4E5D" w:rsidRPr="00AA584F" w:rsidRDefault="00DB4E5D" w:rsidP="00DB4E5D">
      <w:pPr>
        <w:autoSpaceDE w:val="0"/>
        <w:autoSpaceDN w:val="0"/>
        <w:adjustRightInd w:val="0"/>
        <w:spacing w:after="0" w:line="240" w:lineRule="auto"/>
        <w:rPr>
          <w:rFonts w:cs="Helv"/>
          <w:b/>
          <w:sz w:val="24"/>
          <w:szCs w:val="24"/>
        </w:rPr>
      </w:pPr>
    </w:p>
    <w:p w14:paraId="79BF7E7F" w14:textId="4D32A32D" w:rsidR="00DB4E5D" w:rsidRPr="00AA584F" w:rsidRDefault="00DB4E5D" w:rsidP="00DB4E5D">
      <w:pPr>
        <w:autoSpaceDE w:val="0"/>
        <w:autoSpaceDN w:val="0"/>
        <w:adjustRightInd w:val="0"/>
        <w:spacing w:after="0" w:line="240" w:lineRule="auto"/>
        <w:rPr>
          <w:rFonts w:cs="Helv"/>
          <w:b/>
          <w:sz w:val="24"/>
          <w:szCs w:val="24"/>
        </w:rPr>
      </w:pPr>
      <w:r w:rsidRPr="00AA584F">
        <w:rPr>
          <w:rFonts w:cs="Helv"/>
          <w:b/>
          <w:sz w:val="24"/>
          <w:szCs w:val="24"/>
        </w:rPr>
        <w:t>Background to Preparedness and Resilience</w:t>
      </w:r>
      <w:ins w:id="0" w:author="Sara Sekkenes" w:date="2016-06-06T13:16:00Z">
        <w:r w:rsidR="002C4852">
          <w:rPr>
            <w:rFonts w:cs="Helv"/>
            <w:b/>
            <w:sz w:val="24"/>
            <w:szCs w:val="24"/>
          </w:rPr>
          <w:t xml:space="preserve">, </w:t>
        </w:r>
      </w:ins>
      <w:ins w:id="1" w:author="Sara Sekkenes [2]" w:date="2016-06-20T12:29:00Z">
        <w:r w:rsidR="009D1859">
          <w:rPr>
            <w:rFonts w:cs="Helv"/>
            <w:b/>
            <w:sz w:val="24"/>
            <w:szCs w:val="24"/>
          </w:rPr>
          <w:t xml:space="preserve">as </w:t>
        </w:r>
      </w:ins>
      <w:ins w:id="2" w:author="Sara Sekkenes" w:date="2016-06-06T14:27:00Z">
        <w:r w:rsidR="00492C74">
          <w:rPr>
            <w:rFonts w:cs="Helv"/>
            <w:b/>
            <w:sz w:val="24"/>
            <w:szCs w:val="24"/>
          </w:rPr>
          <w:t>re</w:t>
        </w:r>
      </w:ins>
      <w:ins w:id="3" w:author="Sara Sekkenes" w:date="2016-06-06T13:16:00Z">
        <w:r w:rsidR="002C4852">
          <w:rPr>
            <w:rFonts w:cs="Helv"/>
            <w:b/>
            <w:sz w:val="24"/>
            <w:szCs w:val="24"/>
          </w:rPr>
          <w:t>affirmed by the WHS</w:t>
        </w:r>
      </w:ins>
    </w:p>
    <w:p w14:paraId="4264BA2F" w14:textId="77777777" w:rsidR="00DB4E5D" w:rsidRDefault="00DB4E5D" w:rsidP="00DB4E5D">
      <w:pPr>
        <w:autoSpaceDE w:val="0"/>
        <w:autoSpaceDN w:val="0"/>
        <w:adjustRightInd w:val="0"/>
        <w:spacing w:after="0" w:line="240" w:lineRule="auto"/>
        <w:rPr>
          <w:rFonts w:cs="Helv"/>
          <w:b/>
          <w:sz w:val="24"/>
          <w:szCs w:val="24"/>
        </w:rPr>
      </w:pPr>
    </w:p>
    <w:p w14:paraId="2D477438" w14:textId="77777777" w:rsidR="00775010" w:rsidRDefault="0077249D" w:rsidP="00DB4E5D">
      <w:pPr>
        <w:autoSpaceDE w:val="0"/>
        <w:autoSpaceDN w:val="0"/>
        <w:adjustRightInd w:val="0"/>
        <w:spacing w:after="0" w:line="240" w:lineRule="auto"/>
        <w:rPr>
          <w:rFonts w:cs="Calibri"/>
        </w:rPr>
      </w:pPr>
      <w:r>
        <w:rPr>
          <w:rFonts w:cs="Calibri"/>
        </w:rPr>
        <w:t>Currently 125 million people require humanitarian assistance and displacement has reached record levels – many of them affected by violent conflict. Between 2002 and 2013, 86 percent of resources requested through United Nations humanitarian appeals were destined to humanitarian action in conflict situations. Such complex humanitarian emergencies have been intractable and protracted with an average length of displacement due to war and persecution of 17 years. Moreover, the funding requirements of inter-agency humanitarian appeals have increased six-fold from $3.4 billion i</w:t>
      </w:r>
      <w:r w:rsidR="00775010">
        <w:rPr>
          <w:rFonts w:cs="Calibri"/>
        </w:rPr>
        <w:t xml:space="preserve">n 2004 to $19.5 billion in 2015. </w:t>
      </w:r>
    </w:p>
    <w:p w14:paraId="29424556" w14:textId="77777777" w:rsidR="00775010" w:rsidRDefault="00775010" w:rsidP="00DB4E5D">
      <w:pPr>
        <w:autoSpaceDE w:val="0"/>
        <w:autoSpaceDN w:val="0"/>
        <w:adjustRightInd w:val="0"/>
        <w:spacing w:after="0" w:line="240" w:lineRule="auto"/>
        <w:rPr>
          <w:rFonts w:cs="Calibri"/>
        </w:rPr>
      </w:pPr>
    </w:p>
    <w:p w14:paraId="6E6AC889" w14:textId="1FAD9018" w:rsidR="00DB4E5D" w:rsidRPr="0077249D" w:rsidRDefault="00DB4E5D" w:rsidP="00D6231A">
      <w:pPr>
        <w:autoSpaceDE w:val="0"/>
        <w:autoSpaceDN w:val="0"/>
        <w:adjustRightInd w:val="0"/>
        <w:spacing w:after="0" w:line="240" w:lineRule="auto"/>
        <w:rPr>
          <w:rFonts w:cs="Calibri"/>
        </w:rPr>
      </w:pPr>
      <w:r w:rsidRPr="0077249D">
        <w:rPr>
          <w:rFonts w:cs="Calibri"/>
        </w:rPr>
        <w:t>The report of the Secretary-General for the World Humanitarian Summit: “One Humanity: Shared Responsibility” builds on some of the key themes and objectives highlighted in the 2030 Agenda for Sustainable Development. It proposes five core responsibilities for all actors, including humanitarian and development organizations, to advance the vision enshrined in the Sustainable Development Goals (SDGs) in humanitarian contexts. One of the principal calls is to shift the focus from delivering aid to ending need more effectively and sustainably</w:t>
      </w:r>
      <w:r w:rsidR="0077249D" w:rsidRPr="0077249D">
        <w:rPr>
          <w:rFonts w:cs="Calibri"/>
        </w:rPr>
        <w:t xml:space="preserve"> </w:t>
      </w:r>
      <w:r w:rsidR="004B19D3">
        <w:rPr>
          <w:rFonts w:cs="Calibri"/>
        </w:rPr>
        <w:t xml:space="preserve">by </w:t>
      </w:r>
      <w:r w:rsidR="0077249D" w:rsidRPr="0077249D">
        <w:rPr>
          <w:rFonts w:cs="Calibri"/>
        </w:rPr>
        <w:t>working together collectively and coherently, so that humanitarian action reinforces development gains while development assistance is directed, first and foremost, at addressing vulnerabilities and reaching those furthest left behind</w:t>
      </w:r>
      <w:r w:rsidRPr="0077249D">
        <w:rPr>
          <w:rFonts w:cs="Calibri"/>
        </w:rPr>
        <w:t>.</w:t>
      </w:r>
    </w:p>
    <w:p w14:paraId="119C16E0" w14:textId="77777777" w:rsidR="0077249D" w:rsidRPr="0077249D" w:rsidRDefault="0077249D" w:rsidP="00DB4E5D">
      <w:pPr>
        <w:autoSpaceDE w:val="0"/>
        <w:autoSpaceDN w:val="0"/>
        <w:adjustRightInd w:val="0"/>
        <w:spacing w:after="0" w:line="240" w:lineRule="auto"/>
        <w:rPr>
          <w:rFonts w:cs="Calibri"/>
        </w:rPr>
      </w:pPr>
    </w:p>
    <w:p w14:paraId="65787B9C" w14:textId="501560F9" w:rsidR="006E1893" w:rsidRDefault="00566862" w:rsidP="0077249D">
      <w:pPr>
        <w:autoSpaceDE w:val="0"/>
        <w:autoSpaceDN w:val="0"/>
        <w:adjustRightInd w:val="0"/>
        <w:spacing w:after="0" w:line="240" w:lineRule="auto"/>
        <w:rPr>
          <w:ins w:id="4" w:author="Sara Sekkenes" w:date="2016-06-06T12:46:00Z"/>
          <w:rFonts w:cs="Calibri"/>
        </w:rPr>
      </w:pPr>
      <w:ins w:id="5" w:author="Sara Sekkenes" w:date="2016-06-06T13:08:00Z">
        <w:r>
          <w:rPr>
            <w:rFonts w:cs="Calibri"/>
          </w:rPr>
          <w:t xml:space="preserve">In retrospect, it has also been argued that much of the policy and practice applied in </w:t>
        </w:r>
      </w:ins>
      <w:ins w:id="6" w:author="Sara Sekkenes" w:date="2016-06-06T13:09:00Z">
        <w:r>
          <w:rPr>
            <w:rFonts w:cs="Calibri"/>
          </w:rPr>
          <w:t>humanitarian</w:t>
        </w:r>
      </w:ins>
      <w:ins w:id="7" w:author="Sara Sekkenes" w:date="2016-06-06T13:08:00Z">
        <w:r>
          <w:rPr>
            <w:rFonts w:cs="Calibri"/>
          </w:rPr>
          <w:t xml:space="preserve"> </w:t>
        </w:r>
      </w:ins>
      <w:ins w:id="8" w:author="Sara Sekkenes" w:date="2016-06-06T13:09:00Z">
        <w:r>
          <w:rPr>
            <w:rFonts w:cs="Calibri"/>
          </w:rPr>
          <w:t xml:space="preserve">settings (as </w:t>
        </w:r>
      </w:ins>
      <w:ins w:id="9" w:author="Sara Sekkenes" w:date="2016-06-06T13:08:00Z">
        <w:r>
          <w:rPr>
            <w:rFonts w:cs="Calibri"/>
          </w:rPr>
          <w:t>reflected in currently agreed TA protocols</w:t>
        </w:r>
      </w:ins>
      <w:ins w:id="10" w:author="Sara Sekkenes" w:date="2016-06-06T13:09:00Z">
        <w:r>
          <w:rPr>
            <w:rFonts w:cs="Calibri"/>
          </w:rPr>
          <w:t>)</w:t>
        </w:r>
      </w:ins>
      <w:ins w:id="11" w:author="Sara Sekkenes" w:date="2016-06-06T13:08:00Z">
        <w:r>
          <w:rPr>
            <w:rFonts w:cs="Calibri"/>
          </w:rPr>
          <w:t xml:space="preserve"> have been developed on the notion of quick on-set emergency work,  requiring humanitarian action for limited periods of time, </w:t>
        </w:r>
      </w:ins>
      <w:ins w:id="12" w:author="Sara Sekkenes [2]" w:date="2016-06-20T13:17:00Z">
        <w:r w:rsidR="00EA707C">
          <w:rPr>
            <w:rFonts w:cs="Calibri"/>
          </w:rPr>
          <w:t>are</w:t>
        </w:r>
      </w:ins>
      <w:ins w:id="13" w:author="CRU" w:date="2016-06-07T20:39:00Z">
        <w:r w:rsidR="003C2D4C">
          <w:rPr>
            <w:rFonts w:cs="Calibri"/>
          </w:rPr>
          <w:t xml:space="preserve"> </w:t>
        </w:r>
      </w:ins>
      <w:ins w:id="14" w:author="Sara Sekkenes" w:date="2016-06-06T13:08:00Z">
        <w:r>
          <w:rPr>
            <w:rFonts w:cs="Calibri"/>
          </w:rPr>
          <w:t>increasingly inadequate and a challenge in today’s more urbanised and protracted humanitarian cris</w:t>
        </w:r>
      </w:ins>
      <w:ins w:id="15" w:author="Sara Sekkenes [2]" w:date="2016-06-20T13:17:00Z">
        <w:r w:rsidR="00EA707C">
          <w:rPr>
            <w:rFonts w:cs="Calibri"/>
          </w:rPr>
          <w:t>i</w:t>
        </w:r>
      </w:ins>
      <w:ins w:id="16" w:author="Sara Sekkenes" w:date="2016-06-06T13:08:00Z">
        <w:r>
          <w:rPr>
            <w:rFonts w:cs="Calibri"/>
          </w:rPr>
          <w:t xml:space="preserve">s. </w:t>
        </w:r>
      </w:ins>
      <w:r w:rsidR="0077249D" w:rsidRPr="0077249D">
        <w:rPr>
          <w:rFonts w:cs="Calibri"/>
        </w:rPr>
        <w:t xml:space="preserve">A novel way of working is needed that will require shifts in both policy and practice: to act early and preventively without waiting for crises to occur; to reinforce rather than replace national and local systems; to strengthen coherence and collaboration </w:t>
      </w:r>
      <w:ins w:id="17" w:author="Sara Sekkenes [2]" w:date="2016-06-20T13:18:00Z">
        <w:r w:rsidR="00EA707C">
          <w:rPr>
            <w:rFonts w:cs="Calibri"/>
          </w:rPr>
          <w:t xml:space="preserve">among </w:t>
        </w:r>
      </w:ins>
      <w:r w:rsidR="0077249D" w:rsidRPr="0077249D">
        <w:rPr>
          <w:rFonts w:cs="Calibri"/>
        </w:rPr>
        <w:t>humanitarian</w:t>
      </w:r>
      <w:ins w:id="18" w:author="Sara Sekkenes [2]" w:date="2016-06-20T13:18:00Z">
        <w:r w:rsidR="00EA707C">
          <w:rPr>
            <w:rFonts w:cs="Calibri"/>
          </w:rPr>
          <w:t xml:space="preserve"> and </w:t>
        </w:r>
        <w:r w:rsidR="00EA707C" w:rsidRPr="0077249D">
          <w:rPr>
            <w:rFonts w:cs="Calibri"/>
          </w:rPr>
          <w:t>development</w:t>
        </w:r>
        <w:r w:rsidR="00EA707C">
          <w:rPr>
            <w:rFonts w:cs="Calibri"/>
          </w:rPr>
          <w:t xml:space="preserve"> and peacebuilding</w:t>
        </w:r>
      </w:ins>
      <w:r w:rsidR="0077249D" w:rsidRPr="0077249D">
        <w:rPr>
          <w:rFonts w:cs="Calibri"/>
        </w:rPr>
        <w:t xml:space="preserve"> actors; and to underpin these efforts with flexible and innovative financing arrangements and partnerships. </w:t>
      </w:r>
    </w:p>
    <w:p w14:paraId="3DA01D7E" w14:textId="77777777" w:rsidR="006E1893" w:rsidRDefault="006E1893" w:rsidP="0077249D">
      <w:pPr>
        <w:autoSpaceDE w:val="0"/>
        <w:autoSpaceDN w:val="0"/>
        <w:adjustRightInd w:val="0"/>
        <w:spacing w:after="0" w:line="240" w:lineRule="auto"/>
        <w:rPr>
          <w:ins w:id="19" w:author="Sara Sekkenes" w:date="2016-06-06T13:12:00Z"/>
          <w:rFonts w:cs="Calibri"/>
        </w:rPr>
      </w:pPr>
    </w:p>
    <w:p w14:paraId="12782DB1" w14:textId="51BE5EB3" w:rsidR="002C4852" w:rsidRPr="00736DF4" w:rsidRDefault="00F40A33" w:rsidP="002C4852">
      <w:pPr>
        <w:autoSpaceDE w:val="0"/>
        <w:autoSpaceDN w:val="0"/>
        <w:adjustRightInd w:val="0"/>
        <w:spacing w:after="0" w:line="240" w:lineRule="auto"/>
        <w:rPr>
          <w:ins w:id="20" w:author="Sara Sekkenes" w:date="2016-06-06T13:12:00Z"/>
        </w:rPr>
      </w:pPr>
      <w:commentRangeStart w:id="21"/>
      <w:ins w:id="22" w:author="Sara Sekkenes" w:date="2016-06-06T13:24:00Z">
        <w:r w:rsidRPr="00495C5A">
          <w:rPr>
            <w:rStyle w:val="A1"/>
          </w:rPr>
          <w:t>T</w:t>
        </w:r>
      </w:ins>
      <w:ins w:id="23" w:author="Sara Sekkenes" w:date="2016-06-06T13:12:00Z">
        <w:r w:rsidR="002C4852" w:rsidRPr="00495C5A">
          <w:rPr>
            <w:rStyle w:val="A1"/>
          </w:rPr>
          <w:t xml:space="preserve">he </w:t>
        </w:r>
        <w:r w:rsidR="002C4852" w:rsidRPr="00D63D4D">
          <w:rPr>
            <w:rStyle w:val="A1"/>
          </w:rPr>
          <w:t xml:space="preserve">recent </w:t>
        </w:r>
      </w:ins>
      <w:ins w:id="24" w:author="Sara Sekkenes" w:date="2016-06-06T14:27:00Z">
        <w:r w:rsidR="00492C74" w:rsidRPr="0077249D">
          <w:rPr>
            <w:rFonts w:cs="Calibri"/>
          </w:rPr>
          <w:t xml:space="preserve">World Humanitarian </w:t>
        </w:r>
      </w:ins>
      <w:ins w:id="25" w:author="Sara Sekkenes" w:date="2016-06-06T13:12:00Z">
        <w:r w:rsidR="002C4852" w:rsidRPr="00D63D4D">
          <w:rPr>
            <w:rStyle w:val="A1"/>
          </w:rPr>
          <w:t>Summit</w:t>
        </w:r>
      </w:ins>
      <w:ins w:id="26" w:author="Sara Sekkenes" w:date="2016-06-06T14:27:00Z">
        <w:r w:rsidR="00492C74">
          <w:rPr>
            <w:rStyle w:val="A1"/>
          </w:rPr>
          <w:t xml:space="preserve"> in Istanbul, Turkey</w:t>
        </w:r>
      </w:ins>
      <w:ins w:id="27" w:author="Sara Sekkenes" w:date="2016-06-06T13:18:00Z">
        <w:r w:rsidR="002C4852" w:rsidRPr="00D63D4D">
          <w:rPr>
            <w:rStyle w:val="A1"/>
          </w:rPr>
          <w:t xml:space="preserve">, 23-24 May 2016, </w:t>
        </w:r>
      </w:ins>
      <w:ins w:id="28" w:author="Sara Sekkenes" w:date="2016-06-06T13:12:00Z">
        <w:r w:rsidRPr="00736DF4">
          <w:rPr>
            <w:rStyle w:val="A1"/>
          </w:rPr>
          <w:t xml:space="preserve">brought to </w:t>
        </w:r>
        <w:r w:rsidR="002C4852" w:rsidRPr="00736DF4">
          <w:rPr>
            <w:rStyle w:val="A1"/>
          </w:rPr>
          <w:t xml:space="preserve">attention the scale of the changes required if the magnitude of challenges </w:t>
        </w:r>
      </w:ins>
      <w:ins w:id="29" w:author="Sara Sekkenes" w:date="2016-06-06T13:21:00Z">
        <w:r w:rsidRPr="00736DF4">
          <w:rPr>
            <w:rStyle w:val="A1"/>
          </w:rPr>
          <w:t>are to be address</w:t>
        </w:r>
      </w:ins>
      <w:ins w:id="30" w:author="Sara Sekkenes" w:date="2016-06-06T13:22:00Z">
        <w:r w:rsidRPr="00736DF4">
          <w:rPr>
            <w:rStyle w:val="A1"/>
          </w:rPr>
          <w:t xml:space="preserve"> and calls were made for a</w:t>
        </w:r>
      </w:ins>
      <w:ins w:id="31" w:author="Sara Sekkenes" w:date="2016-06-06T13:12:00Z">
        <w:r w:rsidR="002C4852" w:rsidRPr="00736DF4">
          <w:rPr>
            <w:rStyle w:val="A1"/>
          </w:rPr>
          <w:t xml:space="preserve"> new and coherent approach based on addressing root causes, increasing political diplomacy for prevention and conflict resolution</w:t>
        </w:r>
      </w:ins>
      <w:ins w:id="32" w:author="Sara Sekkenes" w:date="2016-06-06T13:13:00Z">
        <w:r w:rsidR="002C4852" w:rsidRPr="00736DF4">
          <w:rPr>
            <w:rStyle w:val="A1"/>
          </w:rPr>
          <w:t xml:space="preserve"> and </w:t>
        </w:r>
        <w:r w:rsidR="002C4852" w:rsidRPr="00736DF4">
          <w:rPr>
            <w:rFonts w:cs="Calibri"/>
            <w:highlight w:val="yellow"/>
          </w:rPr>
          <w:t>context-specific approaches that reinforce local systems and build</w:t>
        </w:r>
      </w:ins>
      <w:ins w:id="33" w:author="Sara Sekkenes" w:date="2016-06-06T13:23:00Z">
        <w:r w:rsidRPr="00736DF4">
          <w:rPr>
            <w:rFonts w:cs="Calibri"/>
            <w:highlight w:val="yellow"/>
          </w:rPr>
          <w:t>s</w:t>
        </w:r>
      </w:ins>
      <w:ins w:id="34" w:author="Sara Sekkenes" w:date="2016-06-06T13:13:00Z">
        <w:r w:rsidR="002C4852" w:rsidRPr="00736DF4">
          <w:rPr>
            <w:rFonts w:cs="Calibri"/>
            <w:highlight w:val="yellow"/>
          </w:rPr>
          <w:t xml:space="preserve"> community resilience to shocks in a manner that transcends institutional boundaries </w:t>
        </w:r>
      </w:ins>
      <w:ins w:id="35" w:author="Sara Sekkenes" w:date="2016-06-06T13:12:00Z">
        <w:r w:rsidR="002C4852" w:rsidRPr="00492C74">
          <w:rPr>
            <w:rStyle w:val="A1"/>
          </w:rPr>
          <w:t>bringing humanitarian, development and peace-building efforts together.</w:t>
        </w:r>
      </w:ins>
      <w:commentRangeEnd w:id="21"/>
      <w:ins w:id="36" w:author="Sara Sekkenes" w:date="2016-06-06T14:07:00Z">
        <w:r w:rsidR="00736DF4">
          <w:rPr>
            <w:rStyle w:val="CommentReference"/>
          </w:rPr>
          <w:commentReference w:id="21"/>
        </w:r>
      </w:ins>
    </w:p>
    <w:p w14:paraId="277D9CAB" w14:textId="77777777" w:rsidR="002C4852" w:rsidRPr="00495C5A" w:rsidRDefault="002C4852" w:rsidP="0077249D">
      <w:pPr>
        <w:autoSpaceDE w:val="0"/>
        <w:autoSpaceDN w:val="0"/>
        <w:adjustRightInd w:val="0"/>
        <w:spacing w:after="0" w:line="240" w:lineRule="auto"/>
        <w:rPr>
          <w:ins w:id="37" w:author="Sara Sekkenes" w:date="2016-06-06T12:46:00Z"/>
          <w:rFonts w:cs="Calibri"/>
        </w:rPr>
      </w:pPr>
    </w:p>
    <w:p w14:paraId="2C264074" w14:textId="73B2B3C1" w:rsidR="0077249D" w:rsidRPr="00495C5A" w:rsidRDefault="0077249D" w:rsidP="0077249D">
      <w:pPr>
        <w:autoSpaceDE w:val="0"/>
        <w:autoSpaceDN w:val="0"/>
        <w:adjustRightInd w:val="0"/>
        <w:spacing w:after="0" w:line="240" w:lineRule="auto"/>
        <w:rPr>
          <w:rFonts w:cs="Calibri"/>
        </w:rPr>
      </w:pPr>
      <w:del w:id="38" w:author="Sara Sekkenes" w:date="2016-06-06T13:14:00Z">
        <w:r w:rsidRPr="00C33BB4" w:rsidDel="002C4852">
          <w:rPr>
            <w:rFonts w:cs="Calibri"/>
          </w:rPr>
          <w:delText>From joint analysis, planning</w:delText>
        </w:r>
        <w:r w:rsidR="00D6231A" w:rsidRPr="00C33BB4" w:rsidDel="002C4852">
          <w:rPr>
            <w:rFonts w:cs="Calibri"/>
          </w:rPr>
          <w:delText>, defining collective outcomes,</w:delText>
        </w:r>
        <w:r w:rsidRPr="00C33BB4" w:rsidDel="002C4852">
          <w:rPr>
            <w:rFonts w:cs="Calibri"/>
          </w:rPr>
          <w:delText xml:space="preserve"> and resources management to the establishment of localized programmes such as on promoting social safety nets, a multitude of concrete examples has been gathered in recent years that can serve to inform new</w:delText>
        </w:r>
      </w:del>
      <w:del w:id="39" w:author="Sara Sekkenes [2]" w:date="2016-06-20T13:22:00Z">
        <w:r w:rsidRPr="00C33BB4" w:rsidDel="003E6D5C">
          <w:rPr>
            <w:rFonts w:cs="Calibri"/>
          </w:rPr>
          <w:delText>,</w:delText>
        </w:r>
      </w:del>
      <w:del w:id="40" w:author="Sara Sekkenes" w:date="2016-06-06T13:13:00Z">
        <w:r w:rsidRPr="00C33BB4" w:rsidDel="002C4852">
          <w:rPr>
            <w:rFonts w:cs="Calibri"/>
          </w:rPr>
          <w:delText xml:space="preserve"> context-specific approaches that reinforce local systems and building community resilience to shocks in a manner that transcends institutional boundaries across humanitarian, development and peacebuilding pillars and actors</w:delText>
        </w:r>
      </w:del>
      <w:r w:rsidRPr="00C33BB4">
        <w:rPr>
          <w:rFonts w:cs="Calibri"/>
        </w:rPr>
        <w:t>.</w:t>
      </w:r>
      <w:r w:rsidRPr="00495C5A">
        <w:rPr>
          <w:rFonts w:cs="Calibri"/>
        </w:rPr>
        <w:t xml:space="preserve">  </w:t>
      </w:r>
    </w:p>
    <w:p w14:paraId="52837B01" w14:textId="77777777" w:rsidR="0077249D" w:rsidRPr="00495C5A" w:rsidRDefault="0077249D" w:rsidP="00DB4E5D">
      <w:pPr>
        <w:autoSpaceDE w:val="0"/>
        <w:autoSpaceDN w:val="0"/>
        <w:adjustRightInd w:val="0"/>
        <w:spacing w:after="0" w:line="240" w:lineRule="auto"/>
        <w:rPr>
          <w:ins w:id="41" w:author="Sara Sekkenes" w:date="2016-06-06T13:15:00Z"/>
          <w:rFonts w:cs="Helv"/>
        </w:rPr>
      </w:pPr>
    </w:p>
    <w:p w14:paraId="15DCB273" w14:textId="2843C9A6" w:rsidR="002C4852" w:rsidRPr="00D63D4D" w:rsidRDefault="00495C5A" w:rsidP="002C4852">
      <w:pPr>
        <w:autoSpaceDE w:val="0"/>
        <w:autoSpaceDN w:val="0"/>
        <w:adjustRightInd w:val="0"/>
        <w:spacing w:after="0" w:line="240" w:lineRule="auto"/>
        <w:rPr>
          <w:ins w:id="42" w:author="Sara Sekkenes" w:date="2016-06-06T13:15:00Z"/>
        </w:rPr>
      </w:pPr>
      <w:commentRangeStart w:id="43"/>
      <w:ins w:id="44" w:author="Sara Sekkenes" w:date="2016-06-06T13:32:00Z">
        <w:r w:rsidRPr="00495C5A">
          <w:rPr>
            <w:rStyle w:val="A1"/>
          </w:rPr>
          <w:t>T</w:t>
        </w:r>
      </w:ins>
      <w:ins w:id="45" w:author="Sara Sekkenes" w:date="2016-06-06T13:15:00Z">
        <w:r w:rsidR="002C4852" w:rsidRPr="00495C5A">
          <w:t xml:space="preserve">he Summit achieved significant commitments to </w:t>
        </w:r>
        <w:r w:rsidR="002C4852" w:rsidRPr="00495C5A">
          <w:rPr>
            <w:b/>
          </w:rPr>
          <w:t>transcend the humanitarian-development divide</w:t>
        </w:r>
        <w:r w:rsidR="002C4852" w:rsidRPr="00495C5A">
          <w:rPr>
            <w:rFonts w:ascii="DINPro-Bold" w:hAnsi="DINPro-Bold" w:cs="DINPro-Bold"/>
            <w:b/>
            <w:bCs/>
          </w:rPr>
          <w:t xml:space="preserve"> </w:t>
        </w:r>
      </w:ins>
      <w:ins w:id="46" w:author="Sara Sekkenes [2]" w:date="2016-06-20T13:18:00Z">
        <w:r w:rsidR="00EA707C" w:rsidRPr="00EA707C">
          <w:rPr>
            <w:b/>
          </w:rPr>
          <w:t>through context-specific approaches</w:t>
        </w:r>
      </w:ins>
      <w:ins w:id="47" w:author="Sara Sekkenes [2]" w:date="2016-06-20T13:19:00Z">
        <w:r w:rsidR="00EA707C" w:rsidRPr="00EA707C">
          <w:rPr>
            <w:b/>
          </w:rPr>
          <w:t>,</w:t>
        </w:r>
      </w:ins>
      <w:ins w:id="48" w:author="Sara Sekkenes [2]" w:date="2016-06-20T13:18:00Z">
        <w:r w:rsidR="00EA707C">
          <w:rPr>
            <w:rFonts w:ascii="DINPro-Bold" w:hAnsi="DINPro-Bold" w:cs="DINPro-Bold"/>
            <w:b/>
            <w:bCs/>
          </w:rPr>
          <w:t xml:space="preserve"> </w:t>
        </w:r>
      </w:ins>
      <w:ins w:id="49" w:author="Sara Sekkenes" w:date="2016-06-06T13:15:00Z">
        <w:r w:rsidR="002C4852" w:rsidRPr="00495C5A">
          <w:t xml:space="preserve">whilst reinforcing the importance of respecting humanitarian principles and space. In recognizing the need to change, the UN Secretary-General, eight United Nations agencies and endorsed by the World Bank </w:t>
        </w:r>
      </w:ins>
      <w:ins w:id="50" w:author="Sara Sekkenes" w:date="2016-06-06T13:33:00Z">
        <w:r w:rsidRPr="00495C5A">
          <w:t xml:space="preserve">and IOM </w:t>
        </w:r>
      </w:ins>
      <w:ins w:id="51" w:author="Sara Sekkenes" w:date="2016-06-06T13:15:00Z">
        <w:r w:rsidR="002C4852" w:rsidRPr="00495C5A">
          <w:t xml:space="preserve">– signed a breakthrough ‘Commitment to Action’ on collaborating in a </w:t>
        </w:r>
      </w:ins>
      <w:ins w:id="52" w:author="Sara Sekkenes" w:date="2016-06-06T14:03:00Z">
        <w:r w:rsidR="00736DF4">
          <w:t>‘</w:t>
        </w:r>
      </w:ins>
      <w:ins w:id="53" w:author="Sara Sekkenes" w:date="2016-06-06T13:15:00Z">
        <w:r w:rsidR="002C4852" w:rsidRPr="00736DF4">
          <w:t>New Way of Working</w:t>
        </w:r>
      </w:ins>
      <w:ins w:id="54" w:author="Sara Sekkenes" w:date="2016-06-06T14:03:00Z">
        <w:r w:rsidR="00736DF4">
          <w:t>’</w:t>
        </w:r>
      </w:ins>
      <w:ins w:id="55" w:author="Sara Sekkenes [2]" w:date="2016-06-20T13:19:00Z">
        <w:r w:rsidR="00EA707C">
          <w:t xml:space="preserve">. This Commitment to Action represents an important effort of key </w:t>
        </w:r>
      </w:ins>
      <w:ins w:id="56" w:author="Sara Sekkenes [2]" w:date="2016-06-20T13:20:00Z">
        <w:r w:rsidR="00EA707C">
          <w:lastRenderedPageBreak/>
          <w:t xml:space="preserve">operational parts of the UN system to speak with a common voice and to jointly advance </w:t>
        </w:r>
        <w:r w:rsidR="003E6D5C">
          <w:t>a new way of operating</w:t>
        </w:r>
      </w:ins>
      <w:ins w:id="57" w:author="Sara Sekkenes" w:date="2016-06-06T13:15:00Z">
        <w:r w:rsidR="002C4852" w:rsidRPr="00736DF4">
          <w:t xml:space="preserve"> that will lead to strengthening the United Nations to meet needs, reducing vulnerabilities and managing risk better by working together </w:t>
        </w:r>
        <w:r w:rsidR="002C4852" w:rsidRPr="00736DF4">
          <w:rPr>
            <w:b/>
          </w:rPr>
          <w:t>towards collective out</w:t>
        </w:r>
      </w:ins>
      <w:ins w:id="58" w:author="CRU" w:date="2016-06-07T20:43:00Z">
        <w:r w:rsidR="003C2D4C">
          <w:rPr>
            <w:b/>
          </w:rPr>
          <w:t xml:space="preserve"> </w:t>
        </w:r>
      </w:ins>
      <w:ins w:id="59" w:author="Sara Sekkenes" w:date="2016-06-06T13:15:00Z">
        <w:r w:rsidR="002C4852" w:rsidRPr="00736DF4">
          <w:rPr>
            <w:b/>
          </w:rPr>
          <w:t>comes</w:t>
        </w:r>
        <w:r w:rsidR="002C4852" w:rsidRPr="00D63D4D">
          <w:t xml:space="preserve">, over </w:t>
        </w:r>
        <w:r w:rsidR="002C4852" w:rsidRPr="00736DF4">
          <w:rPr>
            <w:b/>
          </w:rPr>
          <w:t>multi-year timeframes</w:t>
        </w:r>
        <w:r w:rsidR="002C4852" w:rsidRPr="00D63D4D">
          <w:t xml:space="preserve"> and based </w:t>
        </w:r>
        <w:r w:rsidR="002C4852" w:rsidRPr="00736DF4">
          <w:rPr>
            <w:b/>
          </w:rPr>
          <w:t>on comparative advantage</w:t>
        </w:r>
        <w:r w:rsidR="002C4852" w:rsidRPr="00D63D4D">
          <w:t xml:space="preserve"> in each context. </w:t>
        </w:r>
      </w:ins>
      <w:commentRangeEnd w:id="43"/>
      <w:ins w:id="60" w:author="Sara Sekkenes" w:date="2016-06-06T14:09:00Z">
        <w:r w:rsidR="00736DF4">
          <w:rPr>
            <w:rStyle w:val="CommentReference"/>
          </w:rPr>
          <w:commentReference w:id="43"/>
        </w:r>
      </w:ins>
      <w:ins w:id="61" w:author="CRU" w:date="2016-06-07T20:43:00Z">
        <w:r w:rsidR="003C2D4C">
          <w:t xml:space="preserve"> </w:t>
        </w:r>
      </w:ins>
      <w:ins w:id="62" w:author="CRU" w:date="2016-06-07T20:46:00Z">
        <w:r w:rsidR="003C2D4C">
          <w:t xml:space="preserve"> </w:t>
        </w:r>
      </w:ins>
    </w:p>
    <w:p w14:paraId="1928E865" w14:textId="321EDAD6" w:rsidR="003C2D4C" w:rsidRPr="009D1859" w:rsidRDefault="003C2D4C" w:rsidP="002C4852">
      <w:pPr>
        <w:pStyle w:val="Default"/>
        <w:rPr>
          <w:ins w:id="63" w:author="Sara Sekkenes" w:date="2016-06-06T13:19:00Z"/>
          <w:sz w:val="22"/>
          <w:szCs w:val="22"/>
          <w:lang w:val="en-GB"/>
        </w:rPr>
      </w:pPr>
    </w:p>
    <w:p w14:paraId="2815DE29" w14:textId="3ED30B20" w:rsidR="00495C5A" w:rsidRDefault="00F40A33" w:rsidP="0077249D">
      <w:pPr>
        <w:autoSpaceDE w:val="0"/>
        <w:autoSpaceDN w:val="0"/>
        <w:adjustRightInd w:val="0"/>
        <w:spacing w:after="0" w:line="240" w:lineRule="auto"/>
        <w:rPr>
          <w:ins w:id="64" w:author="Sara Sekkenes" w:date="2016-06-06T14:04:00Z"/>
          <w:rFonts w:ascii="Calibri" w:hAnsi="Calibri" w:cs="Calibri"/>
          <w:color w:val="000000"/>
        </w:rPr>
      </w:pPr>
      <w:commentRangeStart w:id="65"/>
      <w:ins w:id="66" w:author="Sara Sekkenes" w:date="2016-06-06T13:24:00Z">
        <w:r w:rsidRPr="00495C5A">
          <w:t>Additional</w:t>
        </w:r>
        <w:r w:rsidRPr="001052E5">
          <w:t xml:space="preserve">ly, </w:t>
        </w:r>
      </w:ins>
      <w:ins w:id="67" w:author="Sara Sekkenes" w:date="2016-06-06T13:25:00Z">
        <w:r w:rsidRPr="001052E5">
          <w:t xml:space="preserve">in </w:t>
        </w:r>
      </w:ins>
      <w:ins w:id="68" w:author="Sara Sekkenes" w:date="2016-06-06T13:26:00Z">
        <w:r w:rsidRPr="001052E5">
          <w:t xml:space="preserve">collective commitments, </w:t>
        </w:r>
      </w:ins>
      <w:ins w:id="69" w:author="Sara Sekkenes" w:date="2016-06-06T13:24:00Z">
        <w:r w:rsidRPr="001052E5">
          <w:t>d</w:t>
        </w:r>
      </w:ins>
      <w:ins w:id="70" w:author="Sara Sekkenes" w:date="2016-06-06T13:19:00Z">
        <w:r w:rsidR="002C4852" w:rsidRPr="001052E5">
          <w:t xml:space="preserve">onors and humanitarian partners announced agreement on a </w:t>
        </w:r>
        <w:r w:rsidR="002C4852" w:rsidRPr="00736DF4">
          <w:rPr>
            <w:rFonts w:cs="DINPro-Bold"/>
            <w:b/>
            <w:bCs/>
          </w:rPr>
          <w:t>Grand Bargain</w:t>
        </w:r>
        <w:r w:rsidR="002C4852" w:rsidRPr="00736DF4">
          <w:rPr>
            <w:rFonts w:ascii="DINPro-Bold" w:hAnsi="DINPro-Bold" w:cs="DINPro-Bold"/>
            <w:b/>
            <w:bCs/>
          </w:rPr>
          <w:t xml:space="preserve"> </w:t>
        </w:r>
        <w:r w:rsidR="002C4852" w:rsidRPr="00736DF4">
          <w:t xml:space="preserve">that will help </w:t>
        </w:r>
      </w:ins>
      <w:ins w:id="71" w:author="Sara Sekkenes" w:date="2016-06-06T13:25:00Z">
        <w:r w:rsidRPr="00736DF4">
          <w:t>increase</w:t>
        </w:r>
      </w:ins>
      <w:ins w:id="72" w:author="Sara Sekkenes" w:date="2016-06-06T13:19:00Z">
        <w:r w:rsidR="002C4852" w:rsidRPr="00736DF4">
          <w:t xml:space="preserve"> efficiency savings to humanitarian action over the next five years. Included was a commitment to channel 25 per cent of </w:t>
        </w:r>
        <w:r w:rsidR="002C4852" w:rsidRPr="00736DF4">
          <w:rPr>
            <w:rFonts w:cs="DINPro-Bold"/>
            <w:b/>
            <w:bCs/>
          </w:rPr>
          <w:t>financing to national and local responders as directly as possible</w:t>
        </w:r>
        <w:r w:rsidR="002C4852" w:rsidRPr="00736DF4">
          <w:rPr>
            <w:rFonts w:ascii="DINPro-Bold" w:hAnsi="DINPro-Bold" w:cs="DINPro-Bold"/>
            <w:b/>
            <w:bCs/>
          </w:rPr>
          <w:t xml:space="preserve"> </w:t>
        </w:r>
        <w:r w:rsidR="002C4852" w:rsidRPr="00736DF4">
          <w:t xml:space="preserve">by 2020. This was embodied by an ambitious set of commitments signed by 27 international and 37 international NGOs in the Charter4Change as well as others coming from the newly-established Network for Empowered Aid Response, and existing NGO networks such as ICVA, InterAction, and ACT Alliance. </w:t>
        </w:r>
      </w:ins>
      <w:commentRangeEnd w:id="65"/>
      <w:r w:rsidR="009D1859">
        <w:rPr>
          <w:rStyle w:val="CommentReference"/>
        </w:rPr>
        <w:commentReference w:id="65"/>
      </w:r>
    </w:p>
    <w:p w14:paraId="415E9900" w14:textId="77777777" w:rsidR="00736DF4" w:rsidRDefault="00736DF4" w:rsidP="0077249D">
      <w:pPr>
        <w:autoSpaceDE w:val="0"/>
        <w:autoSpaceDN w:val="0"/>
        <w:adjustRightInd w:val="0"/>
        <w:spacing w:after="0" w:line="240" w:lineRule="auto"/>
        <w:rPr>
          <w:ins w:id="73" w:author="Sara Sekkenes" w:date="2016-06-06T14:04:00Z"/>
          <w:rFonts w:ascii="Calibri" w:hAnsi="Calibri" w:cs="Calibri"/>
          <w:color w:val="000000"/>
        </w:rPr>
      </w:pPr>
    </w:p>
    <w:p w14:paraId="6E80A4AE" w14:textId="7065E562" w:rsidR="00736DF4" w:rsidRPr="00846E6B" w:rsidRDefault="00736DF4" w:rsidP="00736DF4">
      <w:pPr>
        <w:autoSpaceDE w:val="0"/>
        <w:autoSpaceDN w:val="0"/>
        <w:adjustRightInd w:val="0"/>
        <w:spacing w:after="0" w:line="240" w:lineRule="auto"/>
        <w:rPr>
          <w:ins w:id="74" w:author="Sara Sekkenes" w:date="2016-06-06T14:04:00Z"/>
          <w:rFonts w:ascii="Calibri" w:hAnsi="Calibri" w:cs="Calibri"/>
          <w:color w:val="000000"/>
        </w:rPr>
      </w:pPr>
      <w:ins w:id="75" w:author="Sara Sekkenes" w:date="2016-06-06T14:04:00Z">
        <w:r w:rsidRPr="001B31CD">
          <w:rPr>
            <w:rFonts w:ascii="Calibri" w:hAnsi="Calibri" w:cs="Calibri"/>
            <w:color w:val="000000"/>
          </w:rPr>
          <w:t>The Commitment to Action underline</w:t>
        </w:r>
      </w:ins>
      <w:ins w:id="76" w:author="Sara Sekkenes" w:date="2016-06-06T14:05:00Z">
        <w:r>
          <w:rPr>
            <w:rFonts w:ascii="Calibri" w:hAnsi="Calibri" w:cs="Calibri"/>
            <w:color w:val="000000"/>
          </w:rPr>
          <w:t>s</w:t>
        </w:r>
      </w:ins>
      <w:ins w:id="77" w:author="Sara Sekkenes" w:date="2016-06-06T14:04:00Z">
        <w:r w:rsidRPr="001B31CD">
          <w:rPr>
            <w:rFonts w:ascii="Calibri" w:hAnsi="Calibri" w:cs="Calibri"/>
            <w:color w:val="000000"/>
          </w:rPr>
          <w:t xml:space="preserve"> that </w:t>
        </w:r>
        <w:commentRangeStart w:id="78"/>
        <w:r w:rsidRPr="001B31CD">
          <w:rPr>
            <w:rFonts w:ascii="Calibri" w:hAnsi="Calibri" w:cs="Calibri"/>
            <w:color w:val="000000"/>
          </w:rPr>
          <w:t>the</w:t>
        </w:r>
        <w:r w:rsidRPr="00846E6B">
          <w:rPr>
            <w:rFonts w:ascii="Calibri" w:hAnsi="Calibri" w:cs="Calibri"/>
            <w:color w:val="000000"/>
          </w:rPr>
          <w:t xml:space="preserve">re will always be situations where humanitarian responses will be necessary to save lives with the utmost sense of urgency and based on rapid and unimpeded access and the humanitarian principles. In politically contested and violent conditions of armed conflict, nothing should undermine the commitment to principled humanitarian action. </w:t>
        </w:r>
        <w:r w:rsidRPr="001B31CD">
          <w:rPr>
            <w:rFonts w:ascii="Calibri" w:hAnsi="Calibri" w:cs="Calibri"/>
            <w:color w:val="000000"/>
          </w:rPr>
          <w:t>However</w:t>
        </w:r>
      </w:ins>
      <w:ins w:id="79" w:author="Sara Sekkenes [2]" w:date="2016-06-20T13:16:00Z">
        <w:r w:rsidR="00EA707C">
          <w:rPr>
            <w:rFonts w:ascii="Calibri" w:hAnsi="Calibri" w:cs="Calibri"/>
            <w:color w:val="000000"/>
          </w:rPr>
          <w:t xml:space="preserve">, wherever </w:t>
        </w:r>
      </w:ins>
      <w:ins w:id="80" w:author="Sara Sekkenes [2]" w:date="2016-06-20T13:17:00Z">
        <w:r w:rsidR="00EA707C">
          <w:rPr>
            <w:rFonts w:ascii="Calibri" w:hAnsi="Calibri" w:cs="Calibri"/>
            <w:color w:val="000000"/>
          </w:rPr>
          <w:t>conditions</w:t>
        </w:r>
      </w:ins>
      <w:ins w:id="81" w:author="Sara Sekkenes [2]" w:date="2016-06-20T13:16:00Z">
        <w:r w:rsidR="00EA707C">
          <w:rPr>
            <w:rFonts w:ascii="Calibri" w:hAnsi="Calibri" w:cs="Calibri"/>
            <w:color w:val="000000"/>
          </w:rPr>
          <w:t xml:space="preserve"> permit, the Commitment to Action also argues that </w:t>
        </w:r>
      </w:ins>
      <w:ins w:id="82" w:author="CRU" w:date="2016-06-07T20:47:00Z">
        <w:r w:rsidR="008E4FA6">
          <w:rPr>
            <w:rFonts w:ascii="Calibri" w:hAnsi="Calibri" w:cs="Calibri"/>
            <w:color w:val="000000"/>
          </w:rPr>
          <w:t xml:space="preserve"> </w:t>
        </w:r>
      </w:ins>
      <w:ins w:id="83" w:author="Sara Sekkenes" w:date="2016-06-06T14:04:00Z">
        <w:r w:rsidRPr="001B31CD">
          <w:rPr>
            <w:rFonts w:ascii="Calibri" w:hAnsi="Calibri" w:cs="Calibri"/>
            <w:color w:val="000000"/>
          </w:rPr>
          <w:t>better joined up humanitarian-</w:t>
        </w:r>
        <w:r w:rsidRPr="00846E6B">
          <w:rPr>
            <w:rFonts w:ascii="Calibri" w:hAnsi="Calibri" w:cs="Calibri"/>
            <w:color w:val="000000"/>
          </w:rPr>
          <w:t>development planning and programming processes will deliver better outcomes for people by moving beyond meeting their needs in the short term to reducing them over time</w:t>
        </w:r>
      </w:ins>
      <w:commentRangeEnd w:id="78"/>
      <w:ins w:id="84" w:author="Sara Sekkenes" w:date="2016-06-06T14:12:00Z">
        <w:r w:rsidR="00EB0712">
          <w:rPr>
            <w:rStyle w:val="CommentReference"/>
          </w:rPr>
          <w:commentReference w:id="78"/>
        </w:r>
      </w:ins>
      <w:ins w:id="85" w:author="Sara Sekkenes" w:date="2016-06-06T14:04:00Z">
        <w:r w:rsidRPr="001B31CD">
          <w:rPr>
            <w:rFonts w:ascii="Calibri" w:hAnsi="Calibri" w:cs="Calibri"/>
            <w:color w:val="000000"/>
          </w:rPr>
          <w:t xml:space="preserve">, </w:t>
        </w:r>
      </w:ins>
      <w:commentRangeStart w:id="86"/>
      <w:ins w:id="87" w:author="Sara Sekkenes" w:date="2016-06-06T14:13:00Z">
        <w:r w:rsidR="00EB0712">
          <w:rPr>
            <w:rFonts w:ascii="Calibri" w:hAnsi="Calibri" w:cs="Calibri"/>
            <w:color w:val="000000"/>
          </w:rPr>
          <w:t xml:space="preserve">especially </w:t>
        </w:r>
      </w:ins>
      <w:ins w:id="88" w:author="Sara Sekkenes" w:date="2016-06-06T14:04:00Z">
        <w:r w:rsidRPr="001B31CD">
          <w:rPr>
            <w:rFonts w:ascii="Calibri" w:hAnsi="Calibri" w:cs="Calibri"/>
            <w:color w:val="000000"/>
          </w:rPr>
          <w:t>in protracted cris</w:t>
        </w:r>
      </w:ins>
      <w:ins w:id="89" w:author="Sara Sekkenes" w:date="2016-06-06T14:28:00Z">
        <w:r w:rsidR="00492C74">
          <w:rPr>
            <w:rFonts w:ascii="Calibri" w:hAnsi="Calibri" w:cs="Calibri"/>
            <w:color w:val="000000"/>
          </w:rPr>
          <w:t>e</w:t>
        </w:r>
      </w:ins>
      <w:ins w:id="90" w:author="Sara Sekkenes" w:date="2016-06-06T14:04:00Z">
        <w:r w:rsidRPr="001B31CD">
          <w:rPr>
            <w:rFonts w:ascii="Calibri" w:hAnsi="Calibri" w:cs="Calibri"/>
            <w:color w:val="000000"/>
          </w:rPr>
          <w:t>s</w:t>
        </w:r>
        <w:r w:rsidRPr="00846E6B">
          <w:rPr>
            <w:rFonts w:ascii="Calibri" w:hAnsi="Calibri" w:cs="Calibri"/>
            <w:color w:val="000000"/>
          </w:rPr>
          <w:t xml:space="preserve">. </w:t>
        </w:r>
      </w:ins>
      <w:commentRangeEnd w:id="86"/>
      <w:ins w:id="91" w:author="Sara Sekkenes" w:date="2016-06-06T14:13:00Z">
        <w:r w:rsidR="00EB0712">
          <w:rPr>
            <w:rStyle w:val="CommentReference"/>
          </w:rPr>
          <w:commentReference w:id="86"/>
        </w:r>
      </w:ins>
    </w:p>
    <w:p w14:paraId="583A8E29" w14:textId="77777777" w:rsidR="00736DF4" w:rsidRPr="00846E6B" w:rsidRDefault="00736DF4" w:rsidP="00736DF4">
      <w:pPr>
        <w:autoSpaceDE w:val="0"/>
        <w:autoSpaceDN w:val="0"/>
        <w:adjustRightInd w:val="0"/>
        <w:spacing w:after="0" w:line="240" w:lineRule="auto"/>
        <w:rPr>
          <w:ins w:id="92" w:author="Sara Sekkenes" w:date="2016-06-06T14:04:00Z"/>
          <w:rFonts w:ascii="Calibri" w:hAnsi="Calibri" w:cs="Calibri"/>
          <w:color w:val="000000"/>
        </w:rPr>
      </w:pPr>
    </w:p>
    <w:p w14:paraId="596CAAE9" w14:textId="4CDA8906" w:rsidR="00736DF4" w:rsidRPr="00846E6B" w:rsidRDefault="00736DF4" w:rsidP="00736DF4">
      <w:pPr>
        <w:autoSpaceDE w:val="0"/>
        <w:autoSpaceDN w:val="0"/>
        <w:adjustRightInd w:val="0"/>
        <w:spacing w:after="53" w:line="240" w:lineRule="auto"/>
        <w:rPr>
          <w:ins w:id="93" w:author="Sara Sekkenes" w:date="2016-06-06T14:04:00Z"/>
          <w:rFonts w:ascii="Calibri" w:hAnsi="Calibri" w:cs="Calibri"/>
          <w:color w:val="000000"/>
        </w:rPr>
      </w:pPr>
      <w:commentRangeStart w:id="94"/>
      <w:ins w:id="95" w:author="Sara Sekkenes" w:date="2016-06-06T14:04:00Z">
        <w:r w:rsidRPr="00846E6B">
          <w:rPr>
            <w:rFonts w:ascii="Calibri" w:hAnsi="Calibri" w:cs="Calibri"/>
            <w:color w:val="000000"/>
          </w:rPr>
          <w:t>In orde</w:t>
        </w:r>
        <w:r w:rsidR="00EB0712">
          <w:rPr>
            <w:rFonts w:ascii="Calibri" w:hAnsi="Calibri" w:cs="Calibri"/>
            <w:color w:val="000000"/>
          </w:rPr>
          <w:t>r to deliver on this N</w:t>
        </w:r>
        <w:r w:rsidRPr="00846E6B">
          <w:rPr>
            <w:rFonts w:ascii="Calibri" w:hAnsi="Calibri" w:cs="Calibri"/>
            <w:color w:val="000000"/>
          </w:rPr>
          <w:t xml:space="preserve">ew </w:t>
        </w:r>
      </w:ins>
      <w:ins w:id="96" w:author="Sara Sekkenes" w:date="2016-06-06T14:14:00Z">
        <w:r w:rsidR="00EB0712">
          <w:rPr>
            <w:rFonts w:ascii="Calibri" w:hAnsi="Calibri" w:cs="Calibri"/>
            <w:color w:val="000000"/>
          </w:rPr>
          <w:t>W</w:t>
        </w:r>
      </w:ins>
      <w:ins w:id="97" w:author="Sara Sekkenes" w:date="2016-06-06T14:04:00Z">
        <w:r w:rsidRPr="00846E6B">
          <w:rPr>
            <w:rFonts w:ascii="Calibri" w:hAnsi="Calibri" w:cs="Calibri"/>
            <w:color w:val="000000"/>
          </w:rPr>
          <w:t xml:space="preserve">ay of </w:t>
        </w:r>
      </w:ins>
      <w:ins w:id="98" w:author="Sara Sekkenes" w:date="2016-06-06T14:14:00Z">
        <w:r w:rsidR="00EB0712">
          <w:rPr>
            <w:rFonts w:ascii="Calibri" w:hAnsi="Calibri" w:cs="Calibri"/>
            <w:color w:val="000000"/>
          </w:rPr>
          <w:t>W</w:t>
        </w:r>
      </w:ins>
      <w:ins w:id="99" w:author="Sara Sekkenes" w:date="2016-06-06T14:04:00Z">
        <w:r w:rsidRPr="00846E6B">
          <w:rPr>
            <w:rFonts w:ascii="Calibri" w:hAnsi="Calibri" w:cs="Calibri"/>
            <w:color w:val="000000"/>
          </w:rPr>
          <w:t xml:space="preserve">orking, </w:t>
        </w:r>
        <w:r w:rsidRPr="001B31CD">
          <w:rPr>
            <w:rFonts w:ascii="Calibri" w:hAnsi="Calibri" w:cs="Calibri"/>
            <w:color w:val="000000"/>
          </w:rPr>
          <w:t xml:space="preserve">the Commitment to Action </w:t>
        </w:r>
      </w:ins>
      <w:ins w:id="100" w:author="Sara Sekkenes" w:date="2016-06-06T14:15:00Z">
        <w:r w:rsidR="00EB0712">
          <w:rPr>
            <w:rFonts w:ascii="Calibri" w:hAnsi="Calibri" w:cs="Calibri"/>
            <w:color w:val="000000"/>
          </w:rPr>
          <w:t>includes how to</w:t>
        </w:r>
      </w:ins>
      <w:ins w:id="101" w:author="Sara Sekkenes" w:date="2016-06-06T14:04:00Z">
        <w:r w:rsidRPr="001B31CD">
          <w:rPr>
            <w:rFonts w:ascii="Calibri" w:hAnsi="Calibri" w:cs="Calibri"/>
            <w:color w:val="000000"/>
          </w:rPr>
          <w:t xml:space="preserve"> </w:t>
        </w:r>
        <w:r w:rsidRPr="00846E6B">
          <w:rPr>
            <w:rFonts w:ascii="Calibri" w:hAnsi="Calibri" w:cs="Calibri"/>
            <w:color w:val="000000"/>
          </w:rPr>
          <w:t xml:space="preserve">operationalize the Secretary- General’s call, including by: </w:t>
        </w:r>
      </w:ins>
    </w:p>
    <w:p w14:paraId="38E59BB0" w14:textId="77777777" w:rsidR="00736DF4" w:rsidRPr="00846E6B" w:rsidRDefault="00736DF4" w:rsidP="00736DF4">
      <w:pPr>
        <w:pStyle w:val="ListParagraph"/>
        <w:numPr>
          <w:ilvl w:val="0"/>
          <w:numId w:val="11"/>
        </w:numPr>
        <w:autoSpaceDE w:val="0"/>
        <w:autoSpaceDN w:val="0"/>
        <w:adjustRightInd w:val="0"/>
        <w:spacing w:after="53" w:line="240" w:lineRule="auto"/>
        <w:rPr>
          <w:ins w:id="102" w:author="Sara Sekkenes" w:date="2016-06-06T14:04:00Z"/>
          <w:rFonts w:ascii="Calibri" w:hAnsi="Calibri" w:cs="Calibri"/>
          <w:color w:val="000000"/>
        </w:rPr>
      </w:pPr>
      <w:ins w:id="103" w:author="Sara Sekkenes" w:date="2016-06-06T14:04:00Z">
        <w:r w:rsidRPr="00846E6B">
          <w:rPr>
            <w:rFonts w:ascii="Calibri" w:hAnsi="Calibri" w:cs="Calibri"/>
            <w:color w:val="000000"/>
          </w:rPr>
          <w:t xml:space="preserve">Conceptually, developing a shared understanding of sustainability, vulnerability, and resilience; </w:t>
        </w:r>
      </w:ins>
    </w:p>
    <w:p w14:paraId="5B92901E" w14:textId="77777777" w:rsidR="00736DF4" w:rsidRPr="00736DF4" w:rsidRDefault="00736DF4" w:rsidP="00736DF4">
      <w:pPr>
        <w:pStyle w:val="ListParagraph"/>
        <w:numPr>
          <w:ilvl w:val="0"/>
          <w:numId w:val="11"/>
        </w:numPr>
        <w:autoSpaceDE w:val="0"/>
        <w:autoSpaceDN w:val="0"/>
        <w:adjustRightInd w:val="0"/>
        <w:spacing w:after="0" w:line="240" w:lineRule="auto"/>
        <w:rPr>
          <w:ins w:id="104" w:author="Sara Sekkenes" w:date="2016-06-06T14:04:00Z"/>
          <w:rFonts w:ascii="Calibri" w:hAnsi="Calibri" w:cs="Calibri"/>
          <w:color w:val="000000"/>
        </w:rPr>
      </w:pPr>
      <w:ins w:id="105" w:author="Sara Sekkenes" w:date="2016-06-06T14:04:00Z">
        <w:r w:rsidRPr="00846E6B">
          <w:rPr>
            <w:rFonts w:ascii="Calibri" w:hAnsi="Calibri" w:cs="Calibri"/>
            <w:color w:val="000000"/>
          </w:rPr>
          <w:t xml:space="preserve">Operationally, implementing </w:t>
        </w:r>
        <w:r w:rsidRPr="00736DF4">
          <w:rPr>
            <w:rFonts w:ascii="Calibri" w:hAnsi="Calibri" w:cs="Calibri"/>
            <w:color w:val="000000"/>
          </w:rPr>
          <w:t xml:space="preserve">key changes, where contexts enable the putting in place of: </w:t>
        </w:r>
      </w:ins>
    </w:p>
    <w:p w14:paraId="20AFBF4B" w14:textId="77777777" w:rsidR="00736DF4" w:rsidRPr="00736DF4" w:rsidRDefault="00736DF4" w:rsidP="00736DF4">
      <w:pPr>
        <w:pStyle w:val="ListParagraph"/>
        <w:numPr>
          <w:ilvl w:val="2"/>
          <w:numId w:val="12"/>
        </w:numPr>
        <w:autoSpaceDE w:val="0"/>
        <w:autoSpaceDN w:val="0"/>
        <w:adjustRightInd w:val="0"/>
        <w:spacing w:after="0" w:line="240" w:lineRule="auto"/>
        <w:ind w:left="1418" w:hanging="142"/>
        <w:rPr>
          <w:ins w:id="106" w:author="Sara Sekkenes" w:date="2016-06-06T14:04:00Z"/>
          <w:rFonts w:ascii="Calibri" w:hAnsi="Calibri" w:cs="Calibri"/>
          <w:color w:val="000000"/>
        </w:rPr>
      </w:pPr>
      <w:ins w:id="107" w:author="Sara Sekkenes" w:date="2016-06-06T14:04:00Z">
        <w:r w:rsidRPr="00736DF4">
          <w:rPr>
            <w:rFonts w:ascii="Calibri" w:hAnsi="Calibri" w:cs="Calibri"/>
            <w:color w:val="000000"/>
          </w:rPr>
          <w:t xml:space="preserve">Pooled and combined data, analysis and information; </w:t>
        </w:r>
      </w:ins>
    </w:p>
    <w:p w14:paraId="114A6568" w14:textId="77777777" w:rsidR="00736DF4" w:rsidRPr="00736DF4" w:rsidRDefault="00736DF4" w:rsidP="00736DF4">
      <w:pPr>
        <w:pStyle w:val="ListParagraph"/>
        <w:numPr>
          <w:ilvl w:val="2"/>
          <w:numId w:val="12"/>
        </w:numPr>
        <w:autoSpaceDE w:val="0"/>
        <w:autoSpaceDN w:val="0"/>
        <w:adjustRightInd w:val="0"/>
        <w:spacing w:after="0" w:line="240" w:lineRule="auto"/>
        <w:ind w:left="1418" w:hanging="142"/>
        <w:rPr>
          <w:ins w:id="108" w:author="Sara Sekkenes" w:date="2016-06-06T14:04:00Z"/>
          <w:rFonts w:ascii="Calibri" w:hAnsi="Calibri" w:cs="Calibri"/>
          <w:color w:val="000000"/>
        </w:rPr>
      </w:pPr>
      <w:ins w:id="109" w:author="Sara Sekkenes" w:date="2016-06-06T14:04:00Z">
        <w:r w:rsidRPr="00736DF4">
          <w:rPr>
            <w:rFonts w:ascii="Calibri" w:hAnsi="Calibri" w:cs="Calibri"/>
            <w:color w:val="000000"/>
          </w:rPr>
          <w:t xml:space="preserve">Better joined up planning and programming processes; </w:t>
        </w:r>
      </w:ins>
    </w:p>
    <w:p w14:paraId="43FDD8BF" w14:textId="77777777" w:rsidR="00EB0712" w:rsidRDefault="00736DF4" w:rsidP="00EB0712">
      <w:pPr>
        <w:pStyle w:val="ListParagraph"/>
        <w:numPr>
          <w:ilvl w:val="2"/>
          <w:numId w:val="12"/>
        </w:numPr>
        <w:autoSpaceDE w:val="0"/>
        <w:autoSpaceDN w:val="0"/>
        <w:adjustRightInd w:val="0"/>
        <w:spacing w:after="0" w:line="240" w:lineRule="auto"/>
        <w:ind w:left="1418" w:hanging="142"/>
        <w:rPr>
          <w:ins w:id="110" w:author="Sara Sekkenes" w:date="2016-06-06T14:14:00Z"/>
          <w:rFonts w:ascii="Calibri" w:hAnsi="Calibri" w:cs="Calibri"/>
          <w:color w:val="000000"/>
        </w:rPr>
      </w:pPr>
      <w:ins w:id="111" w:author="Sara Sekkenes" w:date="2016-06-06T14:04:00Z">
        <w:r w:rsidRPr="00736DF4">
          <w:rPr>
            <w:rFonts w:ascii="Calibri" w:hAnsi="Calibri" w:cs="Calibri"/>
            <w:color w:val="000000"/>
          </w:rPr>
          <w:t xml:space="preserve">Effective leadership for collective outcomes; and </w:t>
        </w:r>
      </w:ins>
    </w:p>
    <w:p w14:paraId="526B03E1" w14:textId="7C70ED40" w:rsidR="00736DF4" w:rsidRPr="00EB0712" w:rsidRDefault="00736DF4" w:rsidP="00EB0712">
      <w:pPr>
        <w:pStyle w:val="ListParagraph"/>
        <w:numPr>
          <w:ilvl w:val="2"/>
          <w:numId w:val="12"/>
        </w:numPr>
        <w:autoSpaceDE w:val="0"/>
        <w:autoSpaceDN w:val="0"/>
        <w:adjustRightInd w:val="0"/>
        <w:spacing w:after="0" w:line="240" w:lineRule="auto"/>
        <w:ind w:left="1418" w:hanging="142"/>
        <w:rPr>
          <w:ins w:id="112" w:author="Sara Sekkenes" w:date="2016-06-06T14:04:00Z"/>
          <w:rFonts w:ascii="Calibri" w:hAnsi="Calibri" w:cs="Calibri"/>
          <w:color w:val="000000"/>
        </w:rPr>
      </w:pPr>
      <w:ins w:id="113" w:author="Sara Sekkenes" w:date="2016-06-06T14:04:00Z">
        <w:r w:rsidRPr="00EB0712">
          <w:rPr>
            <w:rFonts w:ascii="Calibri" w:hAnsi="Calibri" w:cs="Calibri"/>
            <w:color w:val="000000"/>
          </w:rPr>
          <w:t>Financing modalities to support collective outcomes.</w:t>
        </w:r>
      </w:ins>
      <w:commentRangeEnd w:id="94"/>
      <w:ins w:id="114" w:author="Sara Sekkenes" w:date="2016-06-06T14:14:00Z">
        <w:r w:rsidR="00EB0712">
          <w:rPr>
            <w:rStyle w:val="CommentReference"/>
          </w:rPr>
          <w:commentReference w:id="94"/>
        </w:r>
      </w:ins>
    </w:p>
    <w:p w14:paraId="65206EB0" w14:textId="77777777" w:rsidR="00736DF4" w:rsidDel="009D1859" w:rsidRDefault="00736DF4" w:rsidP="0077249D">
      <w:pPr>
        <w:autoSpaceDE w:val="0"/>
        <w:autoSpaceDN w:val="0"/>
        <w:adjustRightInd w:val="0"/>
        <w:spacing w:after="0" w:line="240" w:lineRule="auto"/>
        <w:rPr>
          <w:ins w:id="116" w:author="CRU" w:date="2016-06-07T20:48:00Z"/>
          <w:del w:id="117" w:author="Sara Sekkenes [2]" w:date="2016-06-20T12:33:00Z"/>
          <w:rFonts w:cs="Helv"/>
        </w:rPr>
      </w:pPr>
    </w:p>
    <w:p w14:paraId="421DA790" w14:textId="77777777" w:rsidR="008E4FA6" w:rsidRDefault="008E4FA6" w:rsidP="0077249D">
      <w:pPr>
        <w:autoSpaceDE w:val="0"/>
        <w:autoSpaceDN w:val="0"/>
        <w:adjustRightInd w:val="0"/>
        <w:spacing w:after="0" w:line="240" w:lineRule="auto"/>
        <w:rPr>
          <w:rFonts w:cs="Helv"/>
        </w:rPr>
      </w:pPr>
    </w:p>
    <w:p w14:paraId="1912BF8A" w14:textId="6B916DD6" w:rsidR="0077249D" w:rsidRPr="00495C5A" w:rsidRDefault="001052E5" w:rsidP="0077249D">
      <w:pPr>
        <w:autoSpaceDE w:val="0"/>
        <w:autoSpaceDN w:val="0"/>
        <w:adjustRightInd w:val="0"/>
        <w:spacing w:after="0" w:line="240" w:lineRule="auto"/>
        <w:rPr>
          <w:b/>
        </w:rPr>
      </w:pPr>
      <w:r>
        <w:rPr>
          <w:rFonts w:cs="Helv"/>
        </w:rPr>
        <w:t>T</w:t>
      </w:r>
      <w:r w:rsidR="00DB4E5D" w:rsidRPr="00AA584F">
        <w:rPr>
          <w:rFonts w:cs="Helv"/>
        </w:rPr>
        <w:t xml:space="preserve">he </w:t>
      </w:r>
      <w:r w:rsidR="00DB4E5D">
        <w:rPr>
          <w:b/>
        </w:rPr>
        <w:t xml:space="preserve">Task Team </w:t>
      </w:r>
      <w:r w:rsidR="004B19D3">
        <w:rPr>
          <w:b/>
        </w:rPr>
        <w:t xml:space="preserve">(TT) </w:t>
      </w:r>
      <w:r w:rsidR="00DB4E5D">
        <w:rPr>
          <w:b/>
        </w:rPr>
        <w:t>on strengthening the humanitarian and development nexus with a focus on protracted crises</w:t>
      </w:r>
      <w:r w:rsidR="00DB4E5D" w:rsidRPr="00AA584F">
        <w:rPr>
          <w:rFonts w:cs="Helv"/>
        </w:rPr>
        <w:t xml:space="preserve"> was created as a result of </w:t>
      </w:r>
      <w:r w:rsidR="00DB4E5D">
        <w:rPr>
          <w:rFonts w:cs="Helv"/>
        </w:rPr>
        <w:t xml:space="preserve">the recognition </w:t>
      </w:r>
      <w:r w:rsidR="00DB4E5D" w:rsidRPr="00AA584F">
        <w:rPr>
          <w:rFonts w:cs="Helv"/>
        </w:rPr>
        <w:t>by IASC Principals</w:t>
      </w:r>
      <w:ins w:id="118" w:author="Sara Sekkenes" w:date="2016-06-06T13:42:00Z">
        <w:r>
          <w:rPr>
            <w:rFonts w:cs="Helv"/>
          </w:rPr>
          <w:t>, now re</w:t>
        </w:r>
      </w:ins>
      <w:ins w:id="119" w:author="Sara Sekkenes" w:date="2016-06-06T14:29:00Z">
        <w:r w:rsidR="00492C74">
          <w:rPr>
            <w:rFonts w:cs="Helv"/>
          </w:rPr>
          <w:t>af</w:t>
        </w:r>
      </w:ins>
      <w:ins w:id="120" w:author="Sara Sekkenes" w:date="2016-06-06T13:42:00Z">
        <w:r>
          <w:rPr>
            <w:rFonts w:cs="Helv"/>
          </w:rPr>
          <w:t>firmed by the WHS</w:t>
        </w:r>
      </w:ins>
      <w:r w:rsidR="004B19D3">
        <w:rPr>
          <w:rFonts w:cs="Helv"/>
        </w:rPr>
        <w:t xml:space="preserve"> that, in line with </w:t>
      </w:r>
      <w:r w:rsidR="00E257C8">
        <w:rPr>
          <w:rFonts w:cs="Helv"/>
        </w:rPr>
        <w:t xml:space="preserve">the findings of UN system reviews indicating that in order to reduce humanitarian need, a significant shift will need to take place in the way that the two communities work </w:t>
      </w:r>
      <w:ins w:id="121" w:author="Sara Sekkenes [2]" w:date="2016-06-20T13:16:00Z">
        <w:r w:rsidR="00EA707C">
          <w:rPr>
            <w:rFonts w:cs="Helv"/>
          </w:rPr>
          <w:t xml:space="preserve">with one another and with other partners </w:t>
        </w:r>
      </w:ins>
      <w:r w:rsidR="00E257C8">
        <w:rPr>
          <w:rFonts w:cs="Helv"/>
        </w:rPr>
        <w:t>– especially in the most complex protracted crisis settings</w:t>
      </w:r>
      <w:r w:rsidR="00775010">
        <w:rPr>
          <w:rFonts w:cs="Helv"/>
        </w:rPr>
        <w:t xml:space="preserve"> and fragile contexts </w:t>
      </w:r>
      <w:r w:rsidR="00E257C8">
        <w:rPr>
          <w:rFonts w:cs="Helv"/>
        </w:rPr>
        <w:t xml:space="preserve">and </w:t>
      </w:r>
      <w:r w:rsidR="00775010">
        <w:rPr>
          <w:rFonts w:cs="Helv"/>
        </w:rPr>
        <w:t xml:space="preserve">their </w:t>
      </w:r>
      <w:r w:rsidR="00E257C8">
        <w:rPr>
          <w:rFonts w:cs="Helv"/>
        </w:rPr>
        <w:t xml:space="preserve">associated planning cycles, </w:t>
      </w:r>
      <w:r w:rsidR="00DB4E5D">
        <w:rPr>
          <w:rFonts w:cs="Helv"/>
        </w:rPr>
        <w:t xml:space="preserve">specific policies and systems should be developed to improve collective engagement. </w:t>
      </w:r>
      <w:r w:rsidR="0077249D" w:rsidRPr="0077249D">
        <w:rPr>
          <w:rFonts w:cs="Calibri"/>
        </w:rPr>
        <w:t xml:space="preserve">In particular, </w:t>
      </w:r>
      <w:r w:rsidR="004B19D3" w:rsidRPr="0077249D">
        <w:rPr>
          <w:rFonts w:cs="Calibri"/>
        </w:rPr>
        <w:t xml:space="preserve">focusing on the nexus </w:t>
      </w:r>
      <w:r w:rsidR="0077249D" w:rsidRPr="0077249D">
        <w:rPr>
          <w:rFonts w:cs="Calibri"/>
        </w:rPr>
        <w:t>the following fundamental issues should be addressed:</w:t>
      </w:r>
    </w:p>
    <w:p w14:paraId="7F4AD35E" w14:textId="77777777" w:rsidR="004B19D3" w:rsidRDefault="004B19D3" w:rsidP="0077249D">
      <w:pPr>
        <w:autoSpaceDE w:val="0"/>
        <w:autoSpaceDN w:val="0"/>
        <w:adjustRightInd w:val="0"/>
        <w:spacing w:after="0" w:line="240" w:lineRule="auto"/>
        <w:rPr>
          <w:rFonts w:cs="Calibri"/>
        </w:rPr>
      </w:pPr>
    </w:p>
    <w:p w14:paraId="749BACDD" w14:textId="77777777" w:rsidR="0077249D" w:rsidRPr="004B19D3" w:rsidRDefault="004B19D3" w:rsidP="004B19D3">
      <w:pPr>
        <w:pStyle w:val="ListParagraph"/>
        <w:numPr>
          <w:ilvl w:val="0"/>
          <w:numId w:val="8"/>
        </w:numPr>
        <w:autoSpaceDE w:val="0"/>
        <w:autoSpaceDN w:val="0"/>
        <w:adjustRightInd w:val="0"/>
        <w:spacing w:after="0" w:line="240" w:lineRule="auto"/>
        <w:rPr>
          <w:rFonts w:cs="Helv"/>
        </w:rPr>
      </w:pPr>
      <w:r w:rsidRPr="004B19D3">
        <w:rPr>
          <w:rFonts w:ascii="Calibri" w:hAnsi="Calibri" w:cs="Calibri"/>
          <w:lang w:val="en-US"/>
        </w:rPr>
        <w:t>impacts of protracted displacement and short-term humanitarian delivery, including increased levels of vulnerability and aid dependency among those affected,</w:t>
      </w:r>
    </w:p>
    <w:p w14:paraId="134393E6" w14:textId="77777777" w:rsidR="0077249D" w:rsidRPr="004B19D3" w:rsidRDefault="0077249D" w:rsidP="004B19D3">
      <w:pPr>
        <w:pStyle w:val="ListParagraph"/>
        <w:numPr>
          <w:ilvl w:val="0"/>
          <w:numId w:val="8"/>
        </w:numPr>
        <w:autoSpaceDE w:val="0"/>
        <w:autoSpaceDN w:val="0"/>
        <w:adjustRightInd w:val="0"/>
        <w:spacing w:after="0" w:line="240" w:lineRule="auto"/>
        <w:rPr>
          <w:rFonts w:ascii="Calibri" w:hAnsi="Calibri" w:cs="Calibri"/>
          <w:lang w:val="en-US"/>
        </w:rPr>
      </w:pPr>
      <w:r w:rsidRPr="004B19D3">
        <w:rPr>
          <w:rFonts w:ascii="Calibri" w:hAnsi="Calibri" w:cs="Calibri"/>
          <w:lang w:val="en-US"/>
        </w:rPr>
        <w:t>the need for development-oriented/principled crisis response in protracted settings as a core part of the SDGs commitment to ‘leave no-one behind’</w:t>
      </w:r>
      <w:r w:rsidR="004B19D3" w:rsidRPr="004B19D3">
        <w:rPr>
          <w:rFonts w:ascii="Calibri" w:hAnsi="Calibri" w:cs="Calibri"/>
          <w:lang w:val="en-US"/>
        </w:rPr>
        <w:t>,</w:t>
      </w:r>
    </w:p>
    <w:p w14:paraId="228D8A8A" w14:textId="32C043A0" w:rsidR="004B19D3" w:rsidRPr="004B19D3" w:rsidRDefault="0077249D" w:rsidP="00D6231A">
      <w:pPr>
        <w:pStyle w:val="ListParagraph"/>
        <w:numPr>
          <w:ilvl w:val="0"/>
          <w:numId w:val="8"/>
        </w:numPr>
        <w:autoSpaceDE w:val="0"/>
        <w:autoSpaceDN w:val="0"/>
        <w:adjustRightInd w:val="0"/>
        <w:spacing w:after="0" w:line="240" w:lineRule="auto"/>
        <w:rPr>
          <w:rFonts w:ascii="Calibri" w:hAnsi="Calibri" w:cs="Calibri"/>
          <w:lang w:val="en-US"/>
        </w:rPr>
      </w:pPr>
      <w:r w:rsidRPr="004B19D3">
        <w:rPr>
          <w:rFonts w:ascii="Calibri" w:hAnsi="Calibri" w:cs="Calibri"/>
          <w:lang w:val="en-US"/>
        </w:rPr>
        <w:t>the need to adopt ‘resilience-building’ and self-reliance as key principles to guide a more ef</w:t>
      </w:r>
      <w:r w:rsidR="004B19D3" w:rsidRPr="004B19D3">
        <w:rPr>
          <w:rFonts w:ascii="Calibri" w:hAnsi="Calibri" w:cs="Calibri"/>
          <w:lang w:val="en-US"/>
        </w:rPr>
        <w:t>fective and efficient response,</w:t>
      </w:r>
      <w:r w:rsidR="00D6231A">
        <w:rPr>
          <w:rFonts w:ascii="Calibri" w:hAnsi="Calibri" w:cs="Calibri"/>
          <w:lang w:val="en-US"/>
        </w:rPr>
        <w:t xml:space="preserve"> while building capacity for emergency risk management, to be prepared for escalation of a conflict as well as ‘acute upon chronic’ emergencies</w:t>
      </w:r>
    </w:p>
    <w:p w14:paraId="2B089B83" w14:textId="77777777" w:rsidR="0077249D" w:rsidRPr="004B19D3" w:rsidRDefault="0077249D" w:rsidP="004B19D3">
      <w:pPr>
        <w:pStyle w:val="ListParagraph"/>
        <w:numPr>
          <w:ilvl w:val="0"/>
          <w:numId w:val="8"/>
        </w:numPr>
        <w:autoSpaceDE w:val="0"/>
        <w:autoSpaceDN w:val="0"/>
        <w:adjustRightInd w:val="0"/>
        <w:spacing w:after="0" w:line="240" w:lineRule="auto"/>
        <w:rPr>
          <w:rFonts w:ascii="Calibri" w:hAnsi="Calibri" w:cs="Calibri"/>
          <w:lang w:val="en-US"/>
        </w:rPr>
      </w:pPr>
      <w:r w:rsidRPr="004B19D3">
        <w:rPr>
          <w:rFonts w:ascii="Calibri" w:hAnsi="Calibri" w:cs="Calibri"/>
          <w:lang w:val="en-US"/>
        </w:rPr>
        <w:t xml:space="preserve">the need </w:t>
      </w:r>
      <w:r w:rsidR="00E257C8">
        <w:rPr>
          <w:rFonts w:ascii="Calibri" w:hAnsi="Calibri" w:cs="Calibri"/>
          <w:lang w:val="en-US"/>
        </w:rPr>
        <w:t xml:space="preserve">for </w:t>
      </w:r>
      <w:r w:rsidR="00E257C8">
        <w:rPr>
          <w:rFonts w:cs="Helv"/>
        </w:rPr>
        <w:t>humanitarian and development actors</w:t>
      </w:r>
      <w:r w:rsidR="00E257C8" w:rsidRPr="004B19D3">
        <w:rPr>
          <w:rFonts w:ascii="Calibri" w:hAnsi="Calibri" w:cs="Calibri"/>
          <w:lang w:val="en-US"/>
        </w:rPr>
        <w:t xml:space="preserve"> </w:t>
      </w:r>
      <w:r w:rsidRPr="004B19D3">
        <w:rPr>
          <w:rFonts w:ascii="Calibri" w:hAnsi="Calibri" w:cs="Calibri"/>
          <w:lang w:val="en-US"/>
        </w:rPr>
        <w:t>to work in partnership with host gov</w:t>
      </w:r>
      <w:r w:rsidR="004B19D3" w:rsidRPr="004B19D3">
        <w:rPr>
          <w:rFonts w:ascii="Calibri" w:hAnsi="Calibri" w:cs="Calibri"/>
          <w:lang w:val="en-US"/>
        </w:rPr>
        <w:t xml:space="preserve">ernments </w:t>
      </w:r>
      <w:r w:rsidRPr="004B19D3">
        <w:rPr>
          <w:rFonts w:ascii="Calibri" w:hAnsi="Calibri" w:cs="Calibri"/>
          <w:lang w:val="en-US"/>
        </w:rPr>
        <w:t>and local actors, as well as host communities</w:t>
      </w:r>
      <w:r w:rsidR="004B19D3" w:rsidRPr="004B19D3">
        <w:rPr>
          <w:rFonts w:ascii="Calibri" w:hAnsi="Calibri" w:cs="Calibri"/>
          <w:lang w:val="en-US"/>
        </w:rPr>
        <w:t xml:space="preserve">. </w:t>
      </w:r>
    </w:p>
    <w:p w14:paraId="0442C018" w14:textId="77777777" w:rsidR="00DB4E5D" w:rsidRDefault="00DB4E5D" w:rsidP="00DB4E5D">
      <w:pPr>
        <w:autoSpaceDE w:val="0"/>
        <w:autoSpaceDN w:val="0"/>
        <w:adjustRightInd w:val="0"/>
        <w:spacing w:after="0" w:line="240" w:lineRule="auto"/>
        <w:rPr>
          <w:rFonts w:cs="Helv"/>
        </w:rPr>
      </w:pPr>
    </w:p>
    <w:p w14:paraId="597E13C0" w14:textId="38B32F2A" w:rsidR="00DB4E5D" w:rsidRPr="0082612E" w:rsidRDefault="000E0B43" w:rsidP="005F4CF4">
      <w:pPr>
        <w:autoSpaceDE w:val="0"/>
        <w:autoSpaceDN w:val="0"/>
        <w:adjustRightInd w:val="0"/>
        <w:spacing w:after="0" w:line="240" w:lineRule="auto"/>
        <w:rPr>
          <w:rFonts w:cs="Helv"/>
        </w:rPr>
      </w:pPr>
      <w:r>
        <w:rPr>
          <w:rFonts w:cs="Helv"/>
        </w:rPr>
        <w:t>To e</w:t>
      </w:r>
      <w:r w:rsidR="00BC509F">
        <w:rPr>
          <w:rFonts w:cs="Helv"/>
        </w:rPr>
        <w:t>nsur</w:t>
      </w:r>
      <w:r>
        <w:rPr>
          <w:rFonts w:cs="Helv"/>
        </w:rPr>
        <w:t>e</w:t>
      </w:r>
      <w:r w:rsidR="00BC509F">
        <w:rPr>
          <w:rFonts w:cs="Helv"/>
        </w:rPr>
        <w:t xml:space="preserve"> synergies and complementarity </w:t>
      </w:r>
      <w:r>
        <w:rPr>
          <w:rFonts w:cs="Helv"/>
        </w:rPr>
        <w:t>and</w:t>
      </w:r>
      <w:r w:rsidR="00BC509F">
        <w:rPr>
          <w:rFonts w:cs="Helv"/>
        </w:rPr>
        <w:t xml:space="preserve"> avoid duplication the</w:t>
      </w:r>
      <w:r w:rsidR="00BC509F" w:rsidRPr="00AA584F">
        <w:rPr>
          <w:rFonts w:cs="Helv"/>
        </w:rPr>
        <w:t xml:space="preserve"> </w:t>
      </w:r>
      <w:r w:rsidR="00475D3D" w:rsidRPr="00475D3D">
        <w:t>TT</w:t>
      </w:r>
      <w:r w:rsidR="00BC509F" w:rsidRPr="00475D3D">
        <w:t xml:space="preserve"> </w:t>
      </w:r>
      <w:r w:rsidR="00BC509F" w:rsidRPr="00BC509F">
        <w:t xml:space="preserve">will apply an </w:t>
      </w:r>
      <w:r w:rsidR="00BC509F" w:rsidRPr="00BC509F">
        <w:rPr>
          <w:rFonts w:cs="Helv"/>
        </w:rPr>
        <w:t>inclusive approach</w:t>
      </w:r>
      <w:r>
        <w:rPr>
          <w:rFonts w:cs="Helv"/>
        </w:rPr>
        <w:t xml:space="preserve"> and </w:t>
      </w:r>
      <w:r>
        <w:t xml:space="preserve">maintain close collaboration with other </w:t>
      </w:r>
      <w:r w:rsidRPr="00BC509F">
        <w:rPr>
          <w:rFonts w:cs="Helv"/>
        </w:rPr>
        <w:t>processes and coordination bodies</w:t>
      </w:r>
      <w:r w:rsidR="001E449D">
        <w:rPr>
          <w:rFonts w:cs="Helv"/>
        </w:rPr>
        <w:t xml:space="preserve"> working on </w:t>
      </w:r>
      <w:r w:rsidR="001E449D" w:rsidRPr="00BC509F">
        <w:rPr>
          <w:rFonts w:cs="Helv"/>
        </w:rPr>
        <w:t>related</w:t>
      </w:r>
      <w:r w:rsidR="001E449D">
        <w:rPr>
          <w:rFonts w:cs="Helv"/>
        </w:rPr>
        <w:t xml:space="preserve"> issues such as disaster risk reduction, peacebuilding, preparedness and financing</w:t>
      </w:r>
      <w:r w:rsidR="009E2E4A">
        <w:rPr>
          <w:rFonts w:cs="Helv"/>
        </w:rPr>
        <w:t xml:space="preserve">. </w:t>
      </w:r>
      <w:r w:rsidR="00D53794">
        <w:rPr>
          <w:rFonts w:cs="Helv"/>
        </w:rPr>
        <w:t>To this end, t</w:t>
      </w:r>
      <w:r w:rsidR="009E2E4A">
        <w:rPr>
          <w:rFonts w:cs="Helv"/>
        </w:rPr>
        <w:t xml:space="preserve">he </w:t>
      </w:r>
      <w:r w:rsidR="00475D3D">
        <w:rPr>
          <w:rFonts w:cs="Helv"/>
        </w:rPr>
        <w:t>TT</w:t>
      </w:r>
      <w:r w:rsidR="009E2E4A">
        <w:rPr>
          <w:rFonts w:cs="Helv"/>
        </w:rPr>
        <w:t xml:space="preserve"> will interact with</w:t>
      </w:r>
      <w:r>
        <w:rPr>
          <w:rFonts w:cs="Helv"/>
        </w:rPr>
        <w:t xml:space="preserve">, </w:t>
      </w:r>
      <w:r w:rsidRPr="000E0B43">
        <w:rPr>
          <w:rFonts w:cs="Helv"/>
          <w:i/>
        </w:rPr>
        <w:lastRenderedPageBreak/>
        <w:t>inter alia</w:t>
      </w:r>
      <w:r>
        <w:rPr>
          <w:rFonts w:cs="Helv"/>
        </w:rPr>
        <w:t xml:space="preserve">, </w:t>
      </w:r>
      <w:r>
        <w:t xml:space="preserve">the </w:t>
      </w:r>
      <w:r w:rsidR="00DB4E5D" w:rsidRPr="009E2E4A">
        <w:rPr>
          <w:rFonts w:cs="Helv"/>
          <w:b/>
        </w:rPr>
        <w:t>UNDG WG on Transitions</w:t>
      </w:r>
      <w:r w:rsidR="00DB4E5D">
        <w:rPr>
          <w:rFonts w:cs="Helv"/>
        </w:rPr>
        <w:t xml:space="preserve"> </w:t>
      </w:r>
      <w:r w:rsidR="001863AE">
        <w:rPr>
          <w:rFonts w:cs="Helv"/>
        </w:rPr>
        <w:t xml:space="preserve">– WGT </w:t>
      </w:r>
      <w:r w:rsidR="00DB4E5D">
        <w:rPr>
          <w:rFonts w:cs="Helv"/>
        </w:rPr>
        <w:t xml:space="preserve">(particularly around </w:t>
      </w:r>
      <w:r w:rsidR="009E2E4A">
        <w:rPr>
          <w:rFonts w:cs="Helv"/>
        </w:rPr>
        <w:t xml:space="preserve">joint planning and programming), </w:t>
      </w:r>
      <w:r w:rsidR="00D6231A">
        <w:rPr>
          <w:rFonts w:cs="Helv"/>
        </w:rPr>
        <w:t xml:space="preserve">the </w:t>
      </w:r>
      <w:r w:rsidR="00D6231A" w:rsidRPr="00D6231A">
        <w:rPr>
          <w:rFonts w:cs="Helv"/>
          <w:b/>
          <w:bCs/>
        </w:rPr>
        <w:t>High Level Advisory Group on Post Conflict Needs Assessment</w:t>
      </w:r>
      <w:r w:rsidR="00D6231A">
        <w:rPr>
          <w:rFonts w:cs="Helv"/>
        </w:rPr>
        <w:t xml:space="preserve"> (around conflict </w:t>
      </w:r>
      <w:r w:rsidR="00063CB2">
        <w:rPr>
          <w:rFonts w:cs="Helv"/>
        </w:rPr>
        <w:t>analysis</w:t>
      </w:r>
      <w:r w:rsidR="00D6231A">
        <w:rPr>
          <w:rFonts w:cs="Helv"/>
        </w:rPr>
        <w:t xml:space="preserve"> and planning for recovery and </w:t>
      </w:r>
      <w:r w:rsidR="00063CB2">
        <w:rPr>
          <w:rFonts w:cs="Helv"/>
        </w:rPr>
        <w:t>transition</w:t>
      </w:r>
      <w:r w:rsidR="00D6231A">
        <w:rPr>
          <w:rFonts w:cs="Helv"/>
        </w:rPr>
        <w:t xml:space="preserve">, linked with peacebuilding objectives), </w:t>
      </w:r>
      <w:r w:rsidR="005F4CF4">
        <w:rPr>
          <w:rFonts w:cs="Helv"/>
        </w:rPr>
        <w:t xml:space="preserve">the </w:t>
      </w:r>
      <w:r w:rsidR="005F4CF4" w:rsidRPr="005F4CF4">
        <w:rPr>
          <w:rFonts w:cs="Helv"/>
          <w:b/>
          <w:bCs/>
        </w:rPr>
        <w:t xml:space="preserve">Global Cluster for Early </w:t>
      </w:r>
      <w:r w:rsidR="005F4CF4">
        <w:rPr>
          <w:rFonts w:cs="Helv"/>
          <w:b/>
          <w:bCs/>
        </w:rPr>
        <w:t>R</w:t>
      </w:r>
      <w:r w:rsidR="005F4CF4" w:rsidRPr="005F4CF4">
        <w:rPr>
          <w:rFonts w:cs="Helv"/>
          <w:b/>
          <w:bCs/>
        </w:rPr>
        <w:t>ecovery</w:t>
      </w:r>
      <w:r w:rsidR="005F4CF4">
        <w:rPr>
          <w:rFonts w:cs="Helv"/>
        </w:rPr>
        <w:t xml:space="preserve">, </w:t>
      </w:r>
      <w:r w:rsidR="00DB4E5D">
        <w:rPr>
          <w:rFonts w:cs="Helv"/>
        </w:rPr>
        <w:t>the</w:t>
      </w:r>
      <w:r w:rsidR="00DB4E5D" w:rsidRPr="008D6422">
        <w:rPr>
          <w:rFonts w:cs="Helv"/>
        </w:rPr>
        <w:t xml:space="preserve"> </w:t>
      </w:r>
      <w:r w:rsidR="00DB4E5D" w:rsidRPr="009E2E4A">
        <w:rPr>
          <w:rFonts w:cs="Helv"/>
          <w:b/>
        </w:rPr>
        <w:t xml:space="preserve">Meeting Humanitarian Challenges in Urban Areas </w:t>
      </w:r>
      <w:r w:rsidR="009E2E4A" w:rsidRPr="009E2E4A">
        <w:rPr>
          <w:rFonts w:cs="Helv"/>
          <w:b/>
        </w:rPr>
        <w:t>–</w:t>
      </w:r>
      <w:r w:rsidRPr="009E2E4A">
        <w:rPr>
          <w:rFonts w:cs="Helv"/>
          <w:b/>
        </w:rPr>
        <w:t xml:space="preserve"> </w:t>
      </w:r>
      <w:r w:rsidR="00DB4E5D" w:rsidRPr="009E2E4A">
        <w:rPr>
          <w:rFonts w:cs="Helv"/>
          <w:b/>
        </w:rPr>
        <w:t>MHCUA</w:t>
      </w:r>
      <w:r w:rsidR="009E2E4A">
        <w:rPr>
          <w:rFonts w:cs="Helv"/>
        </w:rPr>
        <w:t>,</w:t>
      </w:r>
      <w:r w:rsidR="00DB4E5D">
        <w:rPr>
          <w:rFonts w:cs="Helv"/>
        </w:rPr>
        <w:t xml:space="preserve"> </w:t>
      </w:r>
      <w:r w:rsidR="009E2E4A">
        <w:rPr>
          <w:rFonts w:cs="Helv"/>
        </w:rPr>
        <w:t xml:space="preserve">and the </w:t>
      </w:r>
      <w:r w:rsidR="009E2E4A" w:rsidRPr="009E2E4A">
        <w:rPr>
          <w:rFonts w:cs="Helv"/>
          <w:b/>
        </w:rPr>
        <w:t>Early-Warning and Preparedness – EWP</w:t>
      </w:r>
      <w:r w:rsidR="009E2E4A">
        <w:rPr>
          <w:rFonts w:cs="Helv"/>
        </w:rPr>
        <w:t xml:space="preserve"> </w:t>
      </w:r>
      <w:r w:rsidR="00DB4E5D">
        <w:rPr>
          <w:rFonts w:cs="Helv"/>
        </w:rPr>
        <w:t>Reference Group</w:t>
      </w:r>
      <w:r w:rsidR="009E2E4A">
        <w:rPr>
          <w:rFonts w:cs="Helv"/>
        </w:rPr>
        <w:t>s</w:t>
      </w:r>
      <w:r w:rsidR="00DB4E5D">
        <w:rPr>
          <w:rFonts w:cs="Helv"/>
        </w:rPr>
        <w:t xml:space="preserve"> </w:t>
      </w:r>
      <w:r w:rsidR="009E2E4A">
        <w:rPr>
          <w:rFonts w:cs="Helv"/>
        </w:rPr>
        <w:t xml:space="preserve">and the </w:t>
      </w:r>
      <w:r w:rsidR="001863AE">
        <w:rPr>
          <w:rFonts w:cs="Helv"/>
        </w:rPr>
        <w:t xml:space="preserve">IASC </w:t>
      </w:r>
      <w:r w:rsidR="00DB4E5D">
        <w:rPr>
          <w:rFonts w:cs="Helv"/>
        </w:rPr>
        <w:t xml:space="preserve">Task Team on </w:t>
      </w:r>
      <w:r w:rsidR="00DB4E5D" w:rsidRPr="009E2E4A">
        <w:rPr>
          <w:rFonts w:cs="Helv"/>
          <w:b/>
        </w:rPr>
        <w:t>Humanitarian Financing</w:t>
      </w:r>
      <w:r w:rsidR="00DB4E5D">
        <w:rPr>
          <w:rFonts w:cs="Helv"/>
        </w:rPr>
        <w:t xml:space="preserve"> (multi-year financing modalities), and other relevant specialist groups</w:t>
      </w:r>
      <w:r w:rsidR="009E2E4A">
        <w:rPr>
          <w:rFonts w:cs="Helv"/>
        </w:rPr>
        <w:t xml:space="preserve"> to contribute to, or ensure the appropriate division and follow up of work</w:t>
      </w:r>
      <w:r w:rsidR="00487F9F">
        <w:rPr>
          <w:rFonts w:cs="Helv"/>
        </w:rPr>
        <w:t>, incl</w:t>
      </w:r>
      <w:r w:rsidR="0082612E">
        <w:rPr>
          <w:rFonts w:cs="Helv"/>
        </w:rPr>
        <w:t>uding but not limited to, the promotion and monitoring of the implementation of the IASC/UNDG Principles of Resilience, and</w:t>
      </w:r>
      <w:r w:rsidR="0082612E" w:rsidRPr="0082612E">
        <w:rPr>
          <w:rFonts w:cs="Helv"/>
        </w:rPr>
        <w:t xml:space="preserve"> the potential further development on the IASC policy on </w:t>
      </w:r>
      <w:r w:rsidR="0082612E" w:rsidRPr="0082612E">
        <w:rPr>
          <w:rFonts w:cs="Helv"/>
          <w:lang w:eastAsia="ja-JP"/>
        </w:rPr>
        <w:t xml:space="preserve">the use of conditional or unconditional cash transfers in emergencies pending the outcome of </w:t>
      </w:r>
      <w:r w:rsidR="0082612E" w:rsidRPr="0082612E">
        <w:rPr>
          <w:rFonts w:cs="Helv"/>
          <w:b/>
          <w:lang w:eastAsia="ja-JP"/>
        </w:rPr>
        <w:t>IASC Principals’ cash Working Group</w:t>
      </w:r>
      <w:r w:rsidR="0082612E">
        <w:rPr>
          <w:rFonts w:cs="Helv"/>
        </w:rPr>
        <w:t xml:space="preserve">. </w:t>
      </w:r>
      <w:r w:rsidR="00487F9F" w:rsidRPr="0082612E">
        <w:rPr>
          <w:rFonts w:cs="Helv"/>
        </w:rPr>
        <w:t xml:space="preserve">Other relevant processes and coordination bodies include but are not limited to: </w:t>
      </w:r>
    </w:p>
    <w:p w14:paraId="54C897AC" w14:textId="77777777" w:rsidR="00DB4E5D" w:rsidRDefault="00DB4E5D" w:rsidP="00DB4E5D">
      <w:pPr>
        <w:autoSpaceDE w:val="0"/>
        <w:autoSpaceDN w:val="0"/>
        <w:adjustRightInd w:val="0"/>
        <w:spacing w:after="0" w:line="240" w:lineRule="auto"/>
        <w:rPr>
          <w:rFonts w:cs="Helv"/>
        </w:rPr>
      </w:pPr>
    </w:p>
    <w:p w14:paraId="2E6F830B" w14:textId="77777777" w:rsidR="00D9629A" w:rsidRDefault="00D9629A" w:rsidP="00CE00AA">
      <w:pPr>
        <w:pStyle w:val="ListParagraph"/>
        <w:numPr>
          <w:ilvl w:val="0"/>
          <w:numId w:val="6"/>
        </w:numPr>
        <w:autoSpaceDE w:val="0"/>
        <w:autoSpaceDN w:val="0"/>
        <w:adjustRightInd w:val="0"/>
        <w:spacing w:after="0" w:line="240" w:lineRule="auto"/>
        <w:rPr>
          <w:rFonts w:cs="Helv"/>
        </w:rPr>
      </w:pPr>
      <w:r w:rsidRPr="00475D3D">
        <w:rPr>
          <w:rFonts w:cs="Helv"/>
          <w:b/>
        </w:rPr>
        <w:t>INCAF</w:t>
      </w:r>
      <w:r w:rsidRPr="00D9629A">
        <w:rPr>
          <w:rFonts w:cs="Helv"/>
        </w:rPr>
        <w:t xml:space="preserve"> -</w:t>
      </w:r>
      <w:r>
        <w:rPr>
          <w:rFonts w:cs="Helv"/>
          <w:b/>
        </w:rPr>
        <w:t xml:space="preserve"> </w:t>
      </w:r>
      <w:r w:rsidRPr="00D9629A">
        <w:rPr>
          <w:rFonts w:cs="Helv"/>
          <w:b/>
        </w:rPr>
        <w:t>I</w:t>
      </w:r>
      <w:r w:rsidRPr="00D9629A">
        <w:rPr>
          <w:rFonts w:cs="Helv"/>
        </w:rPr>
        <w:t xml:space="preserve">nternational </w:t>
      </w:r>
      <w:r w:rsidRPr="00D9629A">
        <w:rPr>
          <w:rFonts w:cs="Helv"/>
          <w:b/>
        </w:rPr>
        <w:t>N</w:t>
      </w:r>
      <w:r w:rsidRPr="00D9629A">
        <w:rPr>
          <w:rFonts w:cs="Helv"/>
        </w:rPr>
        <w:t xml:space="preserve">etwork on </w:t>
      </w:r>
      <w:r w:rsidRPr="00D9629A">
        <w:rPr>
          <w:rFonts w:cs="Helv"/>
          <w:b/>
        </w:rPr>
        <w:t>C</w:t>
      </w:r>
      <w:r w:rsidRPr="00D9629A">
        <w:rPr>
          <w:rFonts w:cs="Helv"/>
        </w:rPr>
        <w:t xml:space="preserve">onflict </w:t>
      </w:r>
      <w:r w:rsidRPr="00D9629A">
        <w:rPr>
          <w:rFonts w:cs="Helv"/>
          <w:b/>
        </w:rPr>
        <w:t>a</w:t>
      </w:r>
      <w:r w:rsidRPr="00D9629A">
        <w:rPr>
          <w:rFonts w:cs="Helv"/>
        </w:rPr>
        <w:t xml:space="preserve">nd </w:t>
      </w:r>
      <w:r w:rsidRPr="00D9629A">
        <w:rPr>
          <w:rFonts w:cs="Helv"/>
          <w:b/>
        </w:rPr>
        <w:t>F</w:t>
      </w:r>
      <w:r w:rsidRPr="00D9629A">
        <w:rPr>
          <w:rFonts w:cs="Helv"/>
        </w:rPr>
        <w:t>ragilit</w:t>
      </w:r>
      <w:r>
        <w:rPr>
          <w:rFonts w:cs="Helv"/>
        </w:rPr>
        <w:t>y</w:t>
      </w:r>
    </w:p>
    <w:p w14:paraId="670018CE" w14:textId="352FE85B" w:rsidR="00D6231A" w:rsidRPr="00D6231A" w:rsidRDefault="00D6231A" w:rsidP="00D6231A">
      <w:pPr>
        <w:pStyle w:val="ListParagraph"/>
        <w:numPr>
          <w:ilvl w:val="0"/>
          <w:numId w:val="6"/>
        </w:numPr>
        <w:autoSpaceDE w:val="0"/>
        <w:autoSpaceDN w:val="0"/>
        <w:adjustRightInd w:val="0"/>
        <w:spacing w:after="0" w:line="240" w:lineRule="auto"/>
        <w:rPr>
          <w:rFonts w:cs="Helv"/>
        </w:rPr>
      </w:pPr>
      <w:r w:rsidRPr="00D6231A">
        <w:rPr>
          <w:rFonts w:cs="Helv"/>
          <w:b/>
          <w:bCs/>
        </w:rPr>
        <w:t>HLF Busan ‘New deal’</w:t>
      </w:r>
      <w:r>
        <w:rPr>
          <w:rFonts w:cs="Helv"/>
        </w:rPr>
        <w:t xml:space="preserve"> </w:t>
      </w:r>
      <w:r w:rsidRPr="00D6231A">
        <w:rPr>
          <w:rFonts w:cs="Helv"/>
        </w:rPr>
        <w:t>for engagement with countries with fragile situations</w:t>
      </w:r>
    </w:p>
    <w:p w14:paraId="07030382" w14:textId="77777777" w:rsidR="00DB4E5D" w:rsidRDefault="00DB4E5D" w:rsidP="00DB4E5D">
      <w:pPr>
        <w:pStyle w:val="ListParagraph"/>
        <w:numPr>
          <w:ilvl w:val="0"/>
          <w:numId w:val="6"/>
        </w:numPr>
        <w:autoSpaceDE w:val="0"/>
        <w:autoSpaceDN w:val="0"/>
        <w:adjustRightInd w:val="0"/>
        <w:spacing w:after="0" w:line="240" w:lineRule="auto"/>
        <w:rPr>
          <w:rFonts w:cs="Helv"/>
        </w:rPr>
      </w:pPr>
      <w:r w:rsidRPr="00475D3D">
        <w:rPr>
          <w:rFonts w:cs="Helv"/>
          <w:b/>
          <w:lang w:eastAsia="ja-JP"/>
        </w:rPr>
        <w:t>Sendai</w:t>
      </w:r>
      <w:r>
        <w:rPr>
          <w:rFonts w:cs="Helv"/>
          <w:lang w:eastAsia="ja-JP"/>
        </w:rPr>
        <w:t xml:space="preserve"> Framework for D</w:t>
      </w:r>
      <w:r w:rsidR="00D9629A">
        <w:rPr>
          <w:rFonts w:cs="Helv"/>
          <w:lang w:eastAsia="ja-JP"/>
        </w:rPr>
        <w:t xml:space="preserve">isaster </w:t>
      </w:r>
      <w:r>
        <w:rPr>
          <w:rFonts w:cs="Helv"/>
          <w:lang w:eastAsia="ja-JP"/>
        </w:rPr>
        <w:t>R</w:t>
      </w:r>
      <w:r w:rsidR="00D9629A">
        <w:rPr>
          <w:rFonts w:cs="Helv"/>
          <w:lang w:eastAsia="ja-JP"/>
        </w:rPr>
        <w:t xml:space="preserve">isk </w:t>
      </w:r>
      <w:r>
        <w:rPr>
          <w:rFonts w:cs="Helv"/>
          <w:lang w:eastAsia="ja-JP"/>
        </w:rPr>
        <w:t>R</w:t>
      </w:r>
      <w:r w:rsidR="00D9629A">
        <w:rPr>
          <w:rFonts w:cs="Helv"/>
          <w:lang w:eastAsia="ja-JP"/>
        </w:rPr>
        <w:t>eduction</w:t>
      </w:r>
      <w:r>
        <w:rPr>
          <w:rFonts w:cs="Helv"/>
          <w:lang w:eastAsia="ja-JP"/>
        </w:rPr>
        <w:t xml:space="preserve"> 2015 - 2030</w:t>
      </w:r>
    </w:p>
    <w:p w14:paraId="19AA42C8" w14:textId="77777777" w:rsidR="00DB4E5D" w:rsidRDefault="00DB4E5D" w:rsidP="00DB4E5D">
      <w:pPr>
        <w:pStyle w:val="ListParagraph"/>
        <w:numPr>
          <w:ilvl w:val="0"/>
          <w:numId w:val="6"/>
        </w:numPr>
        <w:autoSpaceDE w:val="0"/>
        <w:autoSpaceDN w:val="0"/>
        <w:adjustRightInd w:val="0"/>
        <w:spacing w:after="0" w:line="240" w:lineRule="auto"/>
        <w:rPr>
          <w:rFonts w:cs="Helv"/>
        </w:rPr>
      </w:pPr>
      <w:r w:rsidRPr="00475D3D">
        <w:rPr>
          <w:rFonts w:cs="Helv"/>
          <w:b/>
          <w:lang w:eastAsia="ja-JP"/>
        </w:rPr>
        <w:t>Habitat</w:t>
      </w:r>
      <w:r>
        <w:rPr>
          <w:rFonts w:cs="Helv"/>
          <w:lang w:eastAsia="ja-JP"/>
        </w:rPr>
        <w:t xml:space="preserve"> III</w:t>
      </w:r>
    </w:p>
    <w:p w14:paraId="33D0C11B" w14:textId="77777777" w:rsidR="00DB4E5D" w:rsidRPr="00475D3D" w:rsidRDefault="00DB4E5D" w:rsidP="00DB4E5D">
      <w:pPr>
        <w:pStyle w:val="ListParagraph"/>
        <w:numPr>
          <w:ilvl w:val="0"/>
          <w:numId w:val="6"/>
        </w:numPr>
        <w:autoSpaceDE w:val="0"/>
        <w:autoSpaceDN w:val="0"/>
        <w:adjustRightInd w:val="0"/>
        <w:spacing w:after="0" w:line="240" w:lineRule="auto"/>
        <w:rPr>
          <w:rFonts w:cs="Helv"/>
          <w:b/>
        </w:rPr>
      </w:pPr>
      <w:r w:rsidRPr="00475D3D">
        <w:rPr>
          <w:rFonts w:cs="Helv"/>
          <w:b/>
          <w:lang w:eastAsia="ja-JP"/>
        </w:rPr>
        <w:t>W</w:t>
      </w:r>
      <w:r w:rsidR="00D9629A" w:rsidRPr="00475D3D">
        <w:rPr>
          <w:rFonts w:cs="Helv"/>
          <w:b/>
          <w:lang w:eastAsia="ja-JP"/>
        </w:rPr>
        <w:t xml:space="preserve">orld Humanitarian </w:t>
      </w:r>
      <w:r w:rsidRPr="00475D3D">
        <w:rPr>
          <w:rFonts w:cs="Helv"/>
          <w:b/>
          <w:lang w:eastAsia="ja-JP"/>
        </w:rPr>
        <w:t>S</w:t>
      </w:r>
      <w:r w:rsidR="00D9629A" w:rsidRPr="00475D3D">
        <w:rPr>
          <w:rFonts w:cs="Helv"/>
          <w:b/>
          <w:lang w:eastAsia="ja-JP"/>
        </w:rPr>
        <w:t xml:space="preserve">ummit </w:t>
      </w:r>
    </w:p>
    <w:p w14:paraId="6A8D0977" w14:textId="77777777" w:rsidR="00DB4E5D" w:rsidRPr="00487F9F" w:rsidRDefault="00D9629A" w:rsidP="00487F9F">
      <w:pPr>
        <w:pStyle w:val="ListParagraph"/>
        <w:numPr>
          <w:ilvl w:val="0"/>
          <w:numId w:val="6"/>
        </w:numPr>
        <w:autoSpaceDE w:val="0"/>
        <w:autoSpaceDN w:val="0"/>
        <w:adjustRightInd w:val="0"/>
        <w:spacing w:after="0" w:line="240" w:lineRule="auto"/>
        <w:rPr>
          <w:rFonts w:cs="Helv"/>
        </w:rPr>
      </w:pPr>
      <w:r>
        <w:rPr>
          <w:rFonts w:cs="Helv"/>
          <w:lang w:eastAsia="ja-JP"/>
        </w:rPr>
        <w:t xml:space="preserve">The </w:t>
      </w:r>
      <w:r w:rsidRPr="00475D3D">
        <w:rPr>
          <w:rFonts w:cs="Helv"/>
          <w:b/>
          <w:lang w:eastAsia="ja-JP"/>
        </w:rPr>
        <w:t xml:space="preserve">2030 </w:t>
      </w:r>
      <w:r w:rsidR="00BC509F" w:rsidRPr="00475D3D">
        <w:rPr>
          <w:rFonts w:cs="Helv"/>
          <w:b/>
          <w:lang w:eastAsia="ja-JP"/>
        </w:rPr>
        <w:t xml:space="preserve">Development </w:t>
      </w:r>
      <w:r w:rsidRPr="00475D3D">
        <w:rPr>
          <w:rFonts w:cs="Helv"/>
          <w:b/>
          <w:lang w:eastAsia="ja-JP"/>
        </w:rPr>
        <w:t>Agenda</w:t>
      </w:r>
      <w:r>
        <w:rPr>
          <w:rFonts w:cs="Helv"/>
          <w:lang w:eastAsia="ja-JP"/>
        </w:rPr>
        <w:t xml:space="preserve"> </w:t>
      </w:r>
      <w:r w:rsidR="00DB4E5D">
        <w:rPr>
          <w:rFonts w:cs="Helv"/>
          <w:lang w:eastAsia="ja-JP"/>
        </w:rPr>
        <w:t>‘leaving no one behind’</w:t>
      </w:r>
      <w:r w:rsidR="00487F9F">
        <w:rPr>
          <w:rFonts w:cs="Helv"/>
          <w:lang w:eastAsia="ja-JP"/>
        </w:rPr>
        <w:t xml:space="preserve"> and its High Level Political reviews</w:t>
      </w:r>
    </w:p>
    <w:p w14:paraId="3FB10035" w14:textId="77777777" w:rsidR="00DB4E5D" w:rsidRDefault="00DB4E5D" w:rsidP="00DB4E5D">
      <w:pPr>
        <w:autoSpaceDE w:val="0"/>
        <w:autoSpaceDN w:val="0"/>
        <w:adjustRightInd w:val="0"/>
        <w:spacing w:after="0" w:line="240" w:lineRule="auto"/>
        <w:rPr>
          <w:rFonts w:cs="Helv"/>
        </w:rPr>
      </w:pPr>
    </w:p>
    <w:p w14:paraId="0461D344" w14:textId="77777777" w:rsidR="00DB4E5D" w:rsidRPr="00AA584F" w:rsidRDefault="00DB4E5D" w:rsidP="00DB4E5D">
      <w:pPr>
        <w:autoSpaceDE w:val="0"/>
        <w:autoSpaceDN w:val="0"/>
        <w:adjustRightInd w:val="0"/>
        <w:spacing w:after="0" w:line="240" w:lineRule="auto"/>
        <w:rPr>
          <w:rFonts w:cs="Helv"/>
          <w:b/>
          <w:sz w:val="24"/>
          <w:szCs w:val="24"/>
        </w:rPr>
      </w:pPr>
      <w:r w:rsidRPr="00AA584F">
        <w:rPr>
          <w:rFonts w:cs="Helv"/>
          <w:b/>
          <w:sz w:val="24"/>
          <w:szCs w:val="24"/>
        </w:rPr>
        <w:t>Expected Results</w:t>
      </w:r>
    </w:p>
    <w:p w14:paraId="37F27B4B" w14:textId="77777777" w:rsidR="00DB4E5D" w:rsidRDefault="00DB4E5D" w:rsidP="00DB4E5D">
      <w:pPr>
        <w:autoSpaceDE w:val="0"/>
        <w:autoSpaceDN w:val="0"/>
        <w:adjustRightInd w:val="0"/>
        <w:spacing w:after="0" w:line="240" w:lineRule="auto"/>
      </w:pPr>
    </w:p>
    <w:p w14:paraId="6C70D0CC" w14:textId="00515415" w:rsidR="00DB4E5D" w:rsidRDefault="00DB4E5D" w:rsidP="00DB4E5D">
      <w:pPr>
        <w:autoSpaceDE w:val="0"/>
        <w:autoSpaceDN w:val="0"/>
        <w:adjustRightInd w:val="0"/>
        <w:spacing w:after="0" w:line="240" w:lineRule="auto"/>
      </w:pPr>
      <w:r>
        <w:t xml:space="preserve">The TT will enable more effective IASC response in </w:t>
      </w:r>
      <w:r w:rsidR="00775010">
        <w:rPr>
          <w:rFonts w:cs="Helv"/>
        </w:rPr>
        <w:t>protracted crisis settings and fragile contexts and their associated planning cycles</w:t>
      </w:r>
      <w:r>
        <w:t xml:space="preserve">, where longer-term planning is necessary, advancing a jointly operationalized agenda </w:t>
      </w:r>
      <w:ins w:id="122" w:author="Sara Sekkenes" w:date="2016-06-06T13:45:00Z">
        <w:r w:rsidR="001052E5">
          <w:t xml:space="preserve">as </w:t>
        </w:r>
        <w:commentRangeStart w:id="123"/>
        <w:r w:rsidR="001052E5">
          <w:t>called for by the Commitment to Action</w:t>
        </w:r>
      </w:ins>
      <w:commentRangeEnd w:id="123"/>
      <w:ins w:id="124" w:author="Sara Sekkenes" w:date="2016-06-06T14:22:00Z">
        <w:r w:rsidR="00492C74">
          <w:rPr>
            <w:rStyle w:val="CommentReference"/>
          </w:rPr>
          <w:commentReference w:id="123"/>
        </w:r>
      </w:ins>
      <w:ins w:id="125" w:author="Sara Sekkenes" w:date="2016-06-06T13:45:00Z">
        <w:r w:rsidR="001052E5">
          <w:t xml:space="preserve">, </w:t>
        </w:r>
      </w:ins>
      <w:r w:rsidR="00A6508E">
        <w:t xml:space="preserve">towards </w:t>
      </w:r>
      <w:r w:rsidR="00A6508E" w:rsidRPr="00D63D4D">
        <w:rPr>
          <w:b/>
        </w:rPr>
        <w:t>collective outcomes</w:t>
      </w:r>
      <w:r w:rsidR="00A6508E">
        <w:t xml:space="preserve"> over </w:t>
      </w:r>
      <w:r w:rsidR="00A6508E" w:rsidRPr="00D63D4D">
        <w:rPr>
          <w:b/>
        </w:rPr>
        <w:t>multi-year timeframes</w:t>
      </w:r>
      <w:r w:rsidR="00A6508E">
        <w:t xml:space="preserve"> </w:t>
      </w:r>
      <w:r>
        <w:t>with development partners</w:t>
      </w:r>
      <w:ins w:id="126" w:author="Sara Sekkenes" w:date="2016-06-06T13:46:00Z">
        <w:r w:rsidR="001052E5">
          <w:t xml:space="preserve"> </w:t>
        </w:r>
      </w:ins>
      <w:commentRangeStart w:id="127"/>
      <w:ins w:id="128" w:author="Sara Sekkenes" w:date="2016-06-06T13:47:00Z">
        <w:r w:rsidR="001052E5">
          <w:t>recognizing</w:t>
        </w:r>
      </w:ins>
      <w:ins w:id="129" w:author="Sara Sekkenes" w:date="2016-06-06T13:46:00Z">
        <w:r w:rsidR="001052E5">
          <w:t xml:space="preserve"> t</w:t>
        </w:r>
      </w:ins>
      <w:ins w:id="130" w:author="Sara Sekkenes" w:date="2016-06-06T13:47:00Z">
        <w:r w:rsidR="001052E5">
          <w:t>h</w:t>
        </w:r>
      </w:ins>
      <w:ins w:id="131" w:author="Sara Sekkenes" w:date="2016-06-06T13:46:00Z">
        <w:r w:rsidR="001052E5">
          <w:t>e r</w:t>
        </w:r>
      </w:ins>
      <w:ins w:id="132" w:author="Sara Sekkenes" w:date="2016-06-06T13:47:00Z">
        <w:r w:rsidR="001052E5">
          <w:t>e</w:t>
        </w:r>
      </w:ins>
      <w:ins w:id="133" w:author="Sara Sekkenes" w:date="2016-06-06T13:46:00Z">
        <w:r w:rsidR="001052E5">
          <w:t xml:space="preserve">ality </w:t>
        </w:r>
      </w:ins>
      <w:ins w:id="134" w:author="Sara Sekkenes" w:date="2016-06-06T13:47:00Z">
        <w:r w:rsidR="001052E5">
          <w:t>o</w:t>
        </w:r>
      </w:ins>
      <w:ins w:id="135" w:author="Sara Sekkenes" w:date="2016-06-06T13:46:00Z">
        <w:r w:rsidR="001052E5">
          <w:t xml:space="preserve">f </w:t>
        </w:r>
      </w:ins>
      <w:ins w:id="136" w:author="Sara Sekkenes" w:date="2016-06-06T13:47:00Z">
        <w:r w:rsidR="001052E5">
          <w:t>protracted</w:t>
        </w:r>
      </w:ins>
      <w:ins w:id="137" w:author="Sara Sekkenes" w:date="2016-06-06T13:46:00Z">
        <w:r w:rsidR="001052E5">
          <w:t xml:space="preserve"> crises </w:t>
        </w:r>
      </w:ins>
      <w:ins w:id="138" w:author="Sara Sekkenes" w:date="2016-06-06T13:47:00Z">
        <w:r w:rsidR="001052E5">
          <w:t>and</w:t>
        </w:r>
      </w:ins>
      <w:ins w:id="139" w:author="Sara Sekkenes" w:date="2016-06-06T13:46:00Z">
        <w:r w:rsidR="001052E5">
          <w:t xml:space="preserve"> aiming </w:t>
        </w:r>
      </w:ins>
      <w:ins w:id="140" w:author="Sara Sekkenes" w:date="2016-06-06T13:47:00Z">
        <w:r w:rsidR="001052E5">
          <w:t>to</w:t>
        </w:r>
      </w:ins>
      <w:ins w:id="141" w:author="Sara Sekkenes" w:date="2016-06-06T13:46:00Z">
        <w:r w:rsidR="001052E5">
          <w:t xml:space="preserve"> contribute to </w:t>
        </w:r>
      </w:ins>
      <w:ins w:id="142" w:author="Sara Sekkenes [2]" w:date="2016-06-20T13:21:00Z">
        <w:r w:rsidR="003E6D5C">
          <w:t xml:space="preserve">reduction and humanitarian need and achievement of </w:t>
        </w:r>
      </w:ins>
      <w:ins w:id="143" w:author="Sara Sekkenes" w:date="2016-06-06T13:46:00Z">
        <w:r w:rsidR="001052E5">
          <w:t>longer-term</w:t>
        </w:r>
      </w:ins>
      <w:ins w:id="144" w:author="Sara Sekkenes" w:date="2016-06-06T13:47:00Z">
        <w:r w:rsidR="001052E5">
          <w:t xml:space="preserve"> </w:t>
        </w:r>
      </w:ins>
      <w:ins w:id="145" w:author="Sara Sekkenes" w:date="2016-06-06T13:46:00Z">
        <w:r w:rsidR="001052E5">
          <w:t xml:space="preserve">development gains in the logic of </w:t>
        </w:r>
      </w:ins>
      <w:ins w:id="146" w:author="Sara Sekkenes" w:date="2016-06-06T13:47:00Z">
        <w:r w:rsidR="001052E5">
          <w:t>the SDGs</w:t>
        </w:r>
      </w:ins>
      <w:commentRangeEnd w:id="127"/>
      <w:ins w:id="147" w:author="Sara Sekkenes" w:date="2016-06-06T14:23:00Z">
        <w:r w:rsidR="00492C74">
          <w:rPr>
            <w:rStyle w:val="CommentReference"/>
          </w:rPr>
          <w:commentReference w:id="127"/>
        </w:r>
      </w:ins>
      <w:r>
        <w:t xml:space="preserve">, building on </w:t>
      </w:r>
      <w:r w:rsidR="00D96F45" w:rsidRPr="00D63D4D">
        <w:rPr>
          <w:b/>
        </w:rPr>
        <w:t xml:space="preserve">joint </w:t>
      </w:r>
      <w:r w:rsidR="00D9629A" w:rsidRPr="00D63D4D">
        <w:rPr>
          <w:b/>
        </w:rPr>
        <w:t>principles and</w:t>
      </w:r>
      <w:r w:rsidRPr="00D63D4D">
        <w:rPr>
          <w:b/>
        </w:rPr>
        <w:t xml:space="preserve"> </w:t>
      </w:r>
      <w:r w:rsidR="00D9629A" w:rsidRPr="00D63D4D">
        <w:rPr>
          <w:b/>
        </w:rPr>
        <w:t xml:space="preserve">the </w:t>
      </w:r>
      <w:r w:rsidRPr="00D63D4D">
        <w:rPr>
          <w:b/>
        </w:rPr>
        <w:t>comparative advantage</w:t>
      </w:r>
      <w:r w:rsidR="00D9629A" w:rsidRPr="00D63D4D">
        <w:rPr>
          <w:b/>
        </w:rPr>
        <w:t>s</w:t>
      </w:r>
      <w:r>
        <w:t xml:space="preserve"> of both. It will also enhance reliable humanitarian delivery capacities and reliable </w:t>
      </w:r>
      <w:r w:rsidR="00487F9F">
        <w:t xml:space="preserve">humanitarian and development </w:t>
      </w:r>
      <w:r>
        <w:t xml:space="preserve">support to local structures embedded in the strategic planning and operational modalities. </w:t>
      </w:r>
    </w:p>
    <w:p w14:paraId="0E5D7897" w14:textId="77777777" w:rsidR="00DB4E5D" w:rsidRPr="00AA584F" w:rsidRDefault="00DB4E5D" w:rsidP="00DB4E5D">
      <w:pPr>
        <w:autoSpaceDE w:val="0"/>
        <w:autoSpaceDN w:val="0"/>
        <w:adjustRightInd w:val="0"/>
        <w:spacing w:after="0" w:line="240" w:lineRule="auto"/>
        <w:rPr>
          <w:rFonts w:cs="Helv"/>
        </w:rPr>
      </w:pPr>
    </w:p>
    <w:p w14:paraId="32E7F6E6" w14:textId="50CFE263" w:rsidR="00DB4E5D" w:rsidRPr="00AA584F" w:rsidRDefault="00475D3D" w:rsidP="00DB4E5D">
      <w:pPr>
        <w:autoSpaceDE w:val="0"/>
        <w:autoSpaceDN w:val="0"/>
        <w:adjustRightInd w:val="0"/>
        <w:spacing w:after="0" w:line="240" w:lineRule="auto"/>
        <w:rPr>
          <w:rFonts w:cs="Helv"/>
          <w:b/>
          <w:sz w:val="24"/>
          <w:szCs w:val="24"/>
        </w:rPr>
      </w:pPr>
      <w:r w:rsidRPr="00AA584F">
        <w:rPr>
          <w:rFonts w:cs="Helv"/>
          <w:b/>
          <w:sz w:val="24"/>
          <w:szCs w:val="24"/>
        </w:rPr>
        <w:t>Work streams</w:t>
      </w:r>
      <w:r w:rsidR="00DB4E5D" w:rsidRPr="00AA584F">
        <w:rPr>
          <w:rFonts w:cs="Helv"/>
          <w:b/>
          <w:sz w:val="24"/>
          <w:szCs w:val="24"/>
        </w:rPr>
        <w:t xml:space="preserve"> and Objectives </w:t>
      </w:r>
    </w:p>
    <w:p w14:paraId="6D60C9E2" w14:textId="77777777" w:rsidR="00475D3D" w:rsidRDefault="00475D3D" w:rsidP="00DB4E5D">
      <w:pPr>
        <w:autoSpaceDE w:val="0"/>
        <w:autoSpaceDN w:val="0"/>
        <w:adjustRightInd w:val="0"/>
        <w:spacing w:after="0" w:line="240" w:lineRule="auto"/>
        <w:rPr>
          <w:rFonts w:cs="Helv"/>
          <w:lang w:eastAsia="ja-JP"/>
        </w:rPr>
      </w:pPr>
    </w:p>
    <w:p w14:paraId="07F79852" w14:textId="66CA1D38" w:rsidR="00DB4E5D" w:rsidRDefault="00D53794" w:rsidP="00DB4E5D">
      <w:pPr>
        <w:autoSpaceDE w:val="0"/>
        <w:autoSpaceDN w:val="0"/>
        <w:adjustRightInd w:val="0"/>
        <w:spacing w:after="0" w:line="240" w:lineRule="auto"/>
        <w:rPr>
          <w:rFonts w:cs="Helv"/>
          <w:lang w:eastAsia="ja-JP"/>
        </w:rPr>
      </w:pPr>
      <w:r>
        <w:rPr>
          <w:rFonts w:cs="Helv"/>
        </w:rPr>
        <w:t>Following discussions of the 90</w:t>
      </w:r>
      <w:r w:rsidRPr="000E0B43">
        <w:rPr>
          <w:rFonts w:cs="Helv"/>
          <w:vertAlign w:val="superscript"/>
        </w:rPr>
        <w:t>th</w:t>
      </w:r>
      <w:r>
        <w:rPr>
          <w:rFonts w:cs="Helv"/>
        </w:rPr>
        <w:t xml:space="preserve"> IASC Working Group Meeting, as a starting point, the TT </w:t>
      </w:r>
      <w:r w:rsidRPr="0082612E">
        <w:rPr>
          <w:rFonts w:cs="Helv"/>
          <w:b/>
        </w:rPr>
        <w:t>will map out development, peacebuilding and economic investment processes, and their relevance and implication</w:t>
      </w:r>
      <w:r w:rsidRPr="0082612E">
        <w:rPr>
          <w:rFonts w:cs="Helv"/>
        </w:rPr>
        <w:t xml:space="preserve"> for the IASC’s attempt to strengthen the Humanitarian/Development nexus</w:t>
      </w:r>
      <w:r>
        <w:rPr>
          <w:rFonts w:cs="Helv"/>
        </w:rPr>
        <w:t xml:space="preserve">, including </w:t>
      </w:r>
      <w:r w:rsidR="0050055E">
        <w:rPr>
          <w:rFonts w:cs="Helv"/>
        </w:rPr>
        <w:t>the progress made thus far and the gaps and shortcomings in current policies, guidance and tools</w:t>
      </w:r>
      <w:r w:rsidR="0082612E">
        <w:rPr>
          <w:rFonts w:cs="Helv"/>
        </w:rPr>
        <w:t xml:space="preserve"> and </w:t>
      </w:r>
      <w:r w:rsidRPr="0050055E">
        <w:rPr>
          <w:rFonts w:cs="Helv"/>
        </w:rPr>
        <w:t>i</w:t>
      </w:r>
      <w:r w:rsidRPr="0050055E">
        <w:rPr>
          <w:rFonts w:cs="Helv"/>
          <w:lang w:eastAsia="ja-JP"/>
        </w:rPr>
        <w:t xml:space="preserve">dentify </w:t>
      </w:r>
      <w:r w:rsidR="0050055E" w:rsidRPr="0050055E">
        <w:rPr>
          <w:rFonts w:cs="Helv"/>
          <w:lang w:eastAsia="ja-JP"/>
        </w:rPr>
        <w:t xml:space="preserve">relevant </w:t>
      </w:r>
      <w:r w:rsidRPr="0050055E">
        <w:rPr>
          <w:rFonts w:cs="Helv"/>
          <w:lang w:eastAsia="ja-JP"/>
        </w:rPr>
        <w:t>key parameters of the ‘</w:t>
      </w:r>
      <w:commentRangeStart w:id="148"/>
      <w:ins w:id="149" w:author="Sara Sekkenes" w:date="2016-06-06T13:51:00Z">
        <w:r w:rsidR="00D63D4D" w:rsidRPr="00846E6B">
          <w:t>New Way of Working</w:t>
        </w:r>
        <w:r w:rsidR="00D63D4D">
          <w:t>’</w:t>
        </w:r>
      </w:ins>
      <w:del w:id="150" w:author="Sara Sekkenes" w:date="2016-06-06T13:51:00Z">
        <w:r w:rsidRPr="0050055E" w:rsidDel="00D63D4D">
          <w:rPr>
            <w:rFonts w:cs="Helv"/>
            <w:lang w:eastAsia="ja-JP"/>
          </w:rPr>
          <w:delText>New Business Model</w:delText>
        </w:r>
      </w:del>
      <w:del w:id="151" w:author="Sara Sekkenes" w:date="2016-06-06T13:52:00Z">
        <w:r w:rsidRPr="0050055E" w:rsidDel="00D63D4D">
          <w:rPr>
            <w:rFonts w:cs="Helv"/>
            <w:lang w:eastAsia="ja-JP"/>
          </w:rPr>
          <w:delText>’</w:delText>
        </w:r>
        <w:r w:rsidDel="00D63D4D">
          <w:rPr>
            <w:rFonts w:cs="Helv"/>
            <w:lang w:eastAsia="ja-JP"/>
          </w:rPr>
          <w:delText xml:space="preserve"> proposed by the Secretary-General’s WHS Report</w:delText>
        </w:r>
      </w:del>
      <w:commentRangeEnd w:id="148"/>
      <w:r w:rsidR="00EB0712">
        <w:rPr>
          <w:rStyle w:val="CommentReference"/>
        </w:rPr>
        <w:commentReference w:id="148"/>
      </w:r>
      <w:r>
        <w:rPr>
          <w:rFonts w:cs="Helv"/>
        </w:rPr>
        <w:t>. Building on this, t</w:t>
      </w:r>
      <w:r w:rsidR="00DB4E5D" w:rsidRPr="00AA584F">
        <w:rPr>
          <w:rFonts w:cs="Helv"/>
          <w:lang w:eastAsia="ja-JP"/>
        </w:rPr>
        <w:t xml:space="preserve">he </w:t>
      </w:r>
      <w:r w:rsidR="00475D3D">
        <w:rPr>
          <w:rFonts w:cs="Helv"/>
          <w:lang w:eastAsia="ja-JP"/>
        </w:rPr>
        <w:t>TT</w:t>
      </w:r>
      <w:r w:rsidR="00DB4E5D" w:rsidRPr="00AA584F">
        <w:rPr>
          <w:rFonts w:cs="Helv"/>
          <w:lang w:eastAsia="ja-JP"/>
        </w:rPr>
        <w:t xml:space="preserve"> will have </w:t>
      </w:r>
      <w:r w:rsidR="0050055E">
        <w:rPr>
          <w:rFonts w:cs="Helv"/>
          <w:lang w:eastAsia="ja-JP"/>
        </w:rPr>
        <w:t xml:space="preserve">three </w:t>
      </w:r>
      <w:r w:rsidR="00DB4E5D" w:rsidRPr="00AA584F">
        <w:rPr>
          <w:rFonts w:cs="Helv"/>
          <w:lang w:eastAsia="ja-JP"/>
        </w:rPr>
        <w:t xml:space="preserve">work streams and </w:t>
      </w:r>
      <w:r w:rsidR="00A6508E">
        <w:rPr>
          <w:rFonts w:cs="Helv"/>
          <w:lang w:eastAsia="ja-JP"/>
        </w:rPr>
        <w:t xml:space="preserve">related </w:t>
      </w:r>
      <w:r w:rsidR="00DB4E5D" w:rsidRPr="00AA584F">
        <w:rPr>
          <w:rFonts w:cs="Helv"/>
          <w:lang w:eastAsia="ja-JP"/>
        </w:rPr>
        <w:t>objectives</w:t>
      </w:r>
      <w:r>
        <w:rPr>
          <w:rFonts w:cs="Helv"/>
          <w:lang w:eastAsia="ja-JP"/>
        </w:rPr>
        <w:t xml:space="preserve"> in </w:t>
      </w:r>
    </w:p>
    <w:p w14:paraId="5601B1B2" w14:textId="59806A71" w:rsidR="00C442FB" w:rsidRPr="00D53794" w:rsidRDefault="00C442FB" w:rsidP="00D53794">
      <w:pPr>
        <w:autoSpaceDE w:val="0"/>
        <w:autoSpaceDN w:val="0"/>
        <w:adjustRightInd w:val="0"/>
        <w:spacing w:after="0" w:line="240" w:lineRule="auto"/>
        <w:rPr>
          <w:rFonts w:cs="Helv"/>
          <w:lang w:eastAsia="ja-JP"/>
        </w:rPr>
      </w:pPr>
    </w:p>
    <w:p w14:paraId="1C6E6DDA" w14:textId="17C7CD67" w:rsidR="00DB4E5D" w:rsidRPr="00D124C1" w:rsidRDefault="00D53794" w:rsidP="00DB4E5D">
      <w:pPr>
        <w:pStyle w:val="ListParagraph"/>
        <w:numPr>
          <w:ilvl w:val="0"/>
          <w:numId w:val="5"/>
        </w:numPr>
        <w:autoSpaceDE w:val="0"/>
        <w:autoSpaceDN w:val="0"/>
        <w:adjustRightInd w:val="0"/>
        <w:spacing w:after="0" w:line="240" w:lineRule="auto"/>
        <w:rPr>
          <w:rFonts w:cs="Helv"/>
          <w:lang w:eastAsia="ja-JP"/>
        </w:rPr>
      </w:pPr>
      <w:r>
        <w:rPr>
          <w:rFonts w:cs="Times New Roman"/>
          <w:b/>
          <w:color w:val="000000"/>
        </w:rPr>
        <w:t>a</w:t>
      </w:r>
      <w:r w:rsidR="00DB4E5D" w:rsidRPr="006021F3">
        <w:rPr>
          <w:rFonts w:cs="Times New Roman"/>
          <w:b/>
          <w:color w:val="000000"/>
        </w:rPr>
        <w:t>dapt</w:t>
      </w:r>
      <w:r>
        <w:rPr>
          <w:rFonts w:cs="Times New Roman"/>
          <w:b/>
          <w:color w:val="000000"/>
        </w:rPr>
        <w:t xml:space="preserve">ing </w:t>
      </w:r>
      <w:r w:rsidR="00DB4E5D" w:rsidRPr="006021F3">
        <w:rPr>
          <w:rFonts w:cs="Times New Roman"/>
          <w:b/>
          <w:color w:val="000000"/>
        </w:rPr>
        <w:t xml:space="preserve">the </w:t>
      </w:r>
      <w:r w:rsidR="00684B65" w:rsidRPr="006021F3">
        <w:rPr>
          <w:rFonts w:cs="Times New Roman"/>
          <w:b/>
          <w:color w:val="000000"/>
        </w:rPr>
        <w:t xml:space="preserve">Transformative Agenda – TA </w:t>
      </w:r>
      <w:r w:rsidR="00DB4E5D" w:rsidRPr="006021F3">
        <w:rPr>
          <w:rFonts w:cs="Times New Roman"/>
          <w:b/>
          <w:color w:val="000000"/>
        </w:rPr>
        <w:t>protocols for better application to protracted emergencies</w:t>
      </w:r>
      <w:r w:rsidR="00DB4E5D" w:rsidRPr="00D124C1">
        <w:rPr>
          <w:rFonts w:cs="Times New Roman"/>
          <w:color w:val="000000"/>
        </w:rPr>
        <w:t xml:space="preserve">: </w:t>
      </w:r>
      <w:r w:rsidR="00DB4E5D" w:rsidRPr="00D124C1">
        <w:rPr>
          <w:rFonts w:cs="Helv"/>
          <w:lang w:eastAsia="ja-JP"/>
        </w:rPr>
        <w:t xml:space="preserve">Review the current TA protocols and identify which are adapted and which are not, develop new frameworks where relevant, work with UNDG to ensure </w:t>
      </w:r>
      <w:r w:rsidR="00684B65">
        <w:rPr>
          <w:rFonts w:cs="Helv"/>
          <w:lang w:eastAsia="ja-JP"/>
        </w:rPr>
        <w:t>such adapted</w:t>
      </w:r>
      <w:r w:rsidR="00DB4E5D" w:rsidRPr="00D124C1">
        <w:rPr>
          <w:rFonts w:cs="Helv"/>
          <w:lang w:eastAsia="ja-JP"/>
        </w:rPr>
        <w:t xml:space="preserve"> protocols are adopted as an IASC-UNDG “joint venture”.</w:t>
      </w:r>
    </w:p>
    <w:p w14:paraId="66B90581" w14:textId="2B0513F9" w:rsidR="00DB4E5D" w:rsidRPr="00A6508E" w:rsidRDefault="00C75971" w:rsidP="00A6508E">
      <w:pPr>
        <w:pStyle w:val="ListParagraph"/>
        <w:numPr>
          <w:ilvl w:val="0"/>
          <w:numId w:val="5"/>
        </w:numPr>
        <w:autoSpaceDE w:val="0"/>
        <w:autoSpaceDN w:val="0"/>
        <w:adjustRightInd w:val="0"/>
        <w:spacing w:after="0" w:line="240" w:lineRule="auto"/>
        <w:rPr>
          <w:rFonts w:cs="Helv"/>
          <w:lang w:eastAsia="ja-JP"/>
        </w:rPr>
      </w:pPr>
      <w:r>
        <w:rPr>
          <w:rFonts w:cs="Helv"/>
          <w:b/>
          <w:lang w:eastAsia="ja-JP"/>
        </w:rPr>
        <w:t xml:space="preserve">building on the joint principles </w:t>
      </w:r>
      <w:r w:rsidRPr="006021F3">
        <w:rPr>
          <w:rFonts w:cs="Helv"/>
          <w:b/>
          <w:lang w:eastAsia="ja-JP"/>
        </w:rPr>
        <w:t xml:space="preserve">with the UNDG </w:t>
      </w:r>
      <w:r>
        <w:rPr>
          <w:rFonts w:cs="Helv"/>
          <w:b/>
          <w:lang w:eastAsia="ja-JP"/>
        </w:rPr>
        <w:t xml:space="preserve">on resilience, expand </w:t>
      </w:r>
      <w:r w:rsidR="00A6508E" w:rsidRPr="006021F3">
        <w:rPr>
          <w:rFonts w:cs="Helv"/>
          <w:b/>
          <w:lang w:eastAsia="ja-JP"/>
        </w:rPr>
        <w:t xml:space="preserve">around joint </w:t>
      </w:r>
      <w:r>
        <w:rPr>
          <w:rFonts w:cs="Helv"/>
          <w:b/>
          <w:lang w:eastAsia="ja-JP"/>
        </w:rPr>
        <w:t xml:space="preserve">planning cycles </w:t>
      </w:r>
      <w:r w:rsidRPr="0050055E">
        <w:rPr>
          <w:rFonts w:cs="Helv"/>
          <w:lang w:eastAsia="ja-JP"/>
        </w:rPr>
        <w:t xml:space="preserve">(including </w:t>
      </w:r>
      <w:r w:rsidR="00A6508E" w:rsidRPr="0050055E">
        <w:rPr>
          <w:rFonts w:cs="Helv"/>
          <w:lang w:eastAsia="ja-JP"/>
        </w:rPr>
        <w:t>analysis</w:t>
      </w:r>
      <w:r w:rsidRPr="0050055E">
        <w:rPr>
          <w:rFonts w:cs="Helv"/>
          <w:lang w:eastAsia="ja-JP"/>
        </w:rPr>
        <w:t>, assessments and regular monitoring</w:t>
      </w:r>
      <w:ins w:id="152" w:author="Sara Sekkenes" w:date="2016-06-06T13:56:00Z">
        <w:r w:rsidR="00D63D4D">
          <w:rPr>
            <w:rFonts w:cs="Helv"/>
            <w:lang w:eastAsia="ja-JP"/>
          </w:rPr>
          <w:t>,</w:t>
        </w:r>
      </w:ins>
      <w:ins w:id="153" w:author="Sara Sekkenes" w:date="2016-06-06T13:54:00Z">
        <w:r w:rsidR="00D63D4D">
          <w:rPr>
            <w:rFonts w:cs="Helv"/>
            <w:lang w:eastAsia="ja-JP"/>
          </w:rPr>
          <w:t xml:space="preserve"> </w:t>
        </w:r>
      </w:ins>
      <w:commentRangeStart w:id="154"/>
      <w:ins w:id="155" w:author="Sara Sekkenes" w:date="2016-06-06T13:56:00Z">
        <w:r w:rsidR="00D63D4D" w:rsidRPr="00846E6B">
          <w:rPr>
            <w:rFonts w:ascii="Calibri" w:hAnsi="Calibri" w:cs="Calibri"/>
            <w:color w:val="000000"/>
            <w:u w:val="single"/>
          </w:rPr>
          <w:t>where contexts enable the putting in place of</w:t>
        </w:r>
      </w:ins>
      <w:commentRangeEnd w:id="154"/>
      <w:ins w:id="156" w:author="Sara Sekkenes" w:date="2016-06-06T14:21:00Z">
        <w:r w:rsidR="00EB0712">
          <w:rPr>
            <w:rStyle w:val="CommentReference"/>
          </w:rPr>
          <w:commentReference w:id="154"/>
        </w:r>
      </w:ins>
      <w:r w:rsidRPr="0050055E">
        <w:rPr>
          <w:rFonts w:cs="Helv"/>
          <w:lang w:eastAsia="ja-JP"/>
        </w:rPr>
        <w:t>)</w:t>
      </w:r>
      <w:r w:rsidR="00A6508E" w:rsidRPr="0050055E">
        <w:rPr>
          <w:rFonts w:cs="Helv"/>
          <w:lang w:eastAsia="ja-JP"/>
        </w:rPr>
        <w:t>, and</w:t>
      </w:r>
      <w:r w:rsidR="00A6508E">
        <w:rPr>
          <w:rFonts w:cs="Helv"/>
          <w:lang w:eastAsia="ja-JP"/>
        </w:rPr>
        <w:t xml:space="preserve"> multi-year programming</w:t>
      </w:r>
      <w:r w:rsidR="001863AE">
        <w:rPr>
          <w:rFonts w:cs="Helv"/>
          <w:lang w:eastAsia="ja-JP"/>
        </w:rPr>
        <w:t xml:space="preserve">, including </w:t>
      </w:r>
      <w:r>
        <w:rPr>
          <w:rFonts w:cs="Helv"/>
          <w:lang w:eastAsia="ja-JP"/>
        </w:rPr>
        <w:t xml:space="preserve">effective </w:t>
      </w:r>
      <w:r w:rsidR="001863AE">
        <w:rPr>
          <w:rFonts w:cs="Helv"/>
          <w:lang w:eastAsia="ja-JP"/>
        </w:rPr>
        <w:t>division of work</w:t>
      </w:r>
      <w:r w:rsidR="00A6508E">
        <w:rPr>
          <w:rFonts w:cs="Helv"/>
          <w:lang w:eastAsia="ja-JP"/>
        </w:rPr>
        <w:t xml:space="preserve"> towards collective results in protracted crisis contexts</w:t>
      </w:r>
      <w:r>
        <w:rPr>
          <w:rFonts w:cs="Times New Roman"/>
          <w:color w:val="000000"/>
        </w:rPr>
        <w:t xml:space="preserve">. </w:t>
      </w:r>
    </w:p>
    <w:p w14:paraId="0105AF61" w14:textId="4553346E" w:rsidR="00DB4E5D" w:rsidRPr="0050055E" w:rsidRDefault="00C75971" w:rsidP="00565C5C">
      <w:pPr>
        <w:pStyle w:val="ListParagraph"/>
        <w:numPr>
          <w:ilvl w:val="0"/>
          <w:numId w:val="5"/>
        </w:numPr>
        <w:autoSpaceDE w:val="0"/>
        <w:autoSpaceDN w:val="0"/>
        <w:adjustRightInd w:val="0"/>
        <w:spacing w:after="0" w:line="240" w:lineRule="auto"/>
        <w:rPr>
          <w:rFonts w:cs="Helv"/>
          <w:lang w:eastAsia="ja-JP"/>
        </w:rPr>
      </w:pPr>
      <w:r w:rsidRPr="0050055E">
        <w:rPr>
          <w:rFonts w:cs="Times New Roman"/>
          <w:b/>
          <w:color w:val="000000"/>
        </w:rPr>
        <w:t xml:space="preserve">implementing </w:t>
      </w:r>
      <w:r w:rsidR="00DB4E5D" w:rsidRPr="0050055E">
        <w:rPr>
          <w:rFonts w:cs="Times New Roman"/>
          <w:b/>
          <w:color w:val="000000"/>
        </w:rPr>
        <w:t>development</w:t>
      </w:r>
      <w:r w:rsidRPr="0050055E">
        <w:rPr>
          <w:rFonts w:cs="Times New Roman"/>
          <w:b/>
          <w:color w:val="000000"/>
        </w:rPr>
        <w:t>-principled responses in protracted crisis contexts</w:t>
      </w:r>
      <w:r w:rsidR="00D53794" w:rsidRPr="0050055E">
        <w:rPr>
          <w:rFonts w:cs="Times New Roman"/>
          <w:b/>
          <w:color w:val="000000"/>
        </w:rPr>
        <w:t xml:space="preserve"> </w:t>
      </w:r>
      <w:r w:rsidR="00D53794" w:rsidRPr="0050055E">
        <w:rPr>
          <w:rFonts w:cs="Times New Roman"/>
          <w:color w:val="000000"/>
        </w:rPr>
        <w:t>l</w:t>
      </w:r>
      <w:r w:rsidR="00DB4E5D" w:rsidRPr="0050055E">
        <w:rPr>
          <w:rFonts w:cs="Times New Roman"/>
          <w:color w:val="000000"/>
        </w:rPr>
        <w:t xml:space="preserve">inking </w:t>
      </w:r>
      <w:r w:rsidR="001863AE" w:rsidRPr="0050055E">
        <w:rPr>
          <w:rFonts w:cs="Times New Roman"/>
          <w:color w:val="000000"/>
        </w:rPr>
        <w:t xml:space="preserve">efforts </w:t>
      </w:r>
      <w:r w:rsidR="00DB4E5D" w:rsidRPr="0050055E">
        <w:rPr>
          <w:rFonts w:cs="Times New Roman"/>
          <w:color w:val="000000"/>
        </w:rPr>
        <w:t xml:space="preserve">with </w:t>
      </w:r>
      <w:r w:rsidR="001863AE" w:rsidRPr="0050055E">
        <w:rPr>
          <w:rFonts w:cs="Times New Roman"/>
          <w:color w:val="000000"/>
        </w:rPr>
        <w:t xml:space="preserve">that of the </w:t>
      </w:r>
      <w:r w:rsidR="00DB4E5D" w:rsidRPr="0050055E">
        <w:rPr>
          <w:rFonts w:cs="Times New Roman"/>
          <w:color w:val="000000"/>
        </w:rPr>
        <w:t xml:space="preserve">UNDG </w:t>
      </w:r>
      <w:r w:rsidR="001863AE" w:rsidRPr="0050055E">
        <w:rPr>
          <w:rFonts w:cs="Times New Roman"/>
          <w:color w:val="000000"/>
        </w:rPr>
        <w:t xml:space="preserve">WGT and the </w:t>
      </w:r>
      <w:r w:rsidR="00DB4E5D" w:rsidRPr="0050055E">
        <w:rPr>
          <w:rFonts w:cs="Times New Roman"/>
          <w:color w:val="000000"/>
        </w:rPr>
        <w:t xml:space="preserve">IASC TT </w:t>
      </w:r>
      <w:r w:rsidR="001863AE" w:rsidRPr="0050055E">
        <w:rPr>
          <w:rFonts w:cs="Times New Roman"/>
          <w:color w:val="000000"/>
        </w:rPr>
        <w:t>on H</w:t>
      </w:r>
      <w:r w:rsidR="00DB4E5D" w:rsidRPr="0050055E">
        <w:rPr>
          <w:rFonts w:cs="Times New Roman"/>
          <w:color w:val="000000"/>
        </w:rPr>
        <w:t xml:space="preserve">umanitarian </w:t>
      </w:r>
      <w:r w:rsidR="001863AE" w:rsidRPr="0050055E">
        <w:rPr>
          <w:rFonts w:cs="Times New Roman"/>
          <w:color w:val="000000"/>
        </w:rPr>
        <w:t>F</w:t>
      </w:r>
      <w:r w:rsidR="00DB4E5D" w:rsidRPr="0050055E">
        <w:rPr>
          <w:rFonts w:cs="Times New Roman"/>
          <w:color w:val="000000"/>
        </w:rPr>
        <w:t xml:space="preserve">inancing. Linkages with social protection will be an important issue to work on regarding this work </w:t>
      </w:r>
      <w:r w:rsidR="0050055E" w:rsidRPr="0050055E">
        <w:rPr>
          <w:rFonts w:cs="Times New Roman"/>
          <w:color w:val="000000"/>
        </w:rPr>
        <w:t xml:space="preserve">stream </w:t>
      </w:r>
      <w:r w:rsidR="0082612E">
        <w:rPr>
          <w:rFonts w:cs="Times New Roman"/>
          <w:color w:val="000000"/>
        </w:rPr>
        <w:t xml:space="preserve">whilst </w:t>
      </w:r>
      <w:r w:rsidR="00D53794" w:rsidRPr="0050055E">
        <w:rPr>
          <w:rFonts w:cs="Helv"/>
          <w:b/>
          <w:lang w:eastAsia="ja-JP"/>
        </w:rPr>
        <w:t>d</w:t>
      </w:r>
      <w:r w:rsidR="00DB4E5D" w:rsidRPr="0050055E">
        <w:rPr>
          <w:rFonts w:cs="Helv"/>
          <w:b/>
          <w:lang w:eastAsia="ja-JP"/>
        </w:rPr>
        <w:t>evelop</w:t>
      </w:r>
      <w:r w:rsidR="00D53794" w:rsidRPr="0050055E">
        <w:rPr>
          <w:rFonts w:cs="Helv"/>
          <w:b/>
          <w:lang w:eastAsia="ja-JP"/>
        </w:rPr>
        <w:t>ing</w:t>
      </w:r>
      <w:r w:rsidR="00DB4E5D" w:rsidRPr="0050055E">
        <w:rPr>
          <w:rFonts w:cs="Helv"/>
          <w:b/>
          <w:lang w:eastAsia="ja-JP"/>
        </w:rPr>
        <w:t xml:space="preserve"> operational guidance </w:t>
      </w:r>
      <w:r w:rsidR="00177293" w:rsidRPr="0050055E">
        <w:rPr>
          <w:rFonts w:cs="Helv"/>
          <w:b/>
          <w:lang w:eastAsia="ja-JP"/>
        </w:rPr>
        <w:t>for</w:t>
      </w:r>
      <w:r w:rsidR="00DB4E5D" w:rsidRPr="0050055E">
        <w:rPr>
          <w:rFonts w:cs="Helv"/>
          <w:b/>
          <w:lang w:eastAsia="ja-JP"/>
        </w:rPr>
        <w:t xml:space="preserve"> area-based programming</w:t>
      </w:r>
      <w:r w:rsidR="00177293" w:rsidRPr="0050055E">
        <w:rPr>
          <w:rFonts w:cs="Helv"/>
          <w:lang w:eastAsia="ja-JP"/>
        </w:rPr>
        <w:t xml:space="preserve"> </w:t>
      </w:r>
      <w:r w:rsidR="00DB4E5D" w:rsidRPr="0050055E">
        <w:rPr>
          <w:rFonts w:cs="Helv"/>
          <w:lang w:eastAsia="ja-JP"/>
        </w:rPr>
        <w:t>incl</w:t>
      </w:r>
      <w:r w:rsidR="00177293" w:rsidRPr="0050055E">
        <w:rPr>
          <w:rFonts w:cs="Helv"/>
          <w:lang w:eastAsia="ja-JP"/>
        </w:rPr>
        <w:t>.</w:t>
      </w:r>
      <w:r w:rsidR="00DB4E5D" w:rsidRPr="0050055E">
        <w:rPr>
          <w:rFonts w:cs="Helv"/>
          <w:lang w:eastAsia="ja-JP"/>
        </w:rPr>
        <w:t xml:space="preserve"> </w:t>
      </w:r>
      <w:r w:rsidR="00F63D78" w:rsidRPr="0050055E">
        <w:rPr>
          <w:rFonts w:cs="Helv"/>
          <w:lang w:eastAsia="ja-JP"/>
        </w:rPr>
        <w:t xml:space="preserve">in cooperation with the RG on MHCUA </w:t>
      </w:r>
      <w:r w:rsidR="00177293" w:rsidRPr="0050055E">
        <w:rPr>
          <w:rFonts w:cs="Helv"/>
          <w:lang w:eastAsia="ja-JP"/>
        </w:rPr>
        <w:t xml:space="preserve">for </w:t>
      </w:r>
      <w:r w:rsidR="00DB4E5D" w:rsidRPr="0050055E">
        <w:rPr>
          <w:rFonts w:cs="Helv"/>
          <w:lang w:eastAsia="ja-JP"/>
        </w:rPr>
        <w:t>urban areas</w:t>
      </w:r>
      <w:r w:rsidR="00177293" w:rsidRPr="0050055E">
        <w:rPr>
          <w:rFonts w:cs="Helv"/>
          <w:lang w:eastAsia="ja-JP"/>
        </w:rPr>
        <w:t>, that</w:t>
      </w:r>
      <w:r w:rsidR="00DB4E5D" w:rsidRPr="0050055E">
        <w:rPr>
          <w:rFonts w:cs="Helv"/>
          <w:lang w:eastAsia="ja-JP"/>
        </w:rPr>
        <w:t xml:space="preserve"> </w:t>
      </w:r>
      <w:r w:rsidR="00177293" w:rsidRPr="0050055E">
        <w:rPr>
          <w:rFonts w:cs="Helv"/>
          <w:lang w:eastAsia="ja-JP"/>
        </w:rPr>
        <w:t xml:space="preserve">addresses </w:t>
      </w:r>
      <w:r w:rsidR="00F63D78" w:rsidRPr="0050055E">
        <w:rPr>
          <w:rFonts w:cs="Times New Roman"/>
          <w:color w:val="000000"/>
        </w:rPr>
        <w:t xml:space="preserve">gender and age sensitive </w:t>
      </w:r>
      <w:r w:rsidR="00177293" w:rsidRPr="0050055E">
        <w:rPr>
          <w:rFonts w:cs="Helv"/>
          <w:lang w:eastAsia="ja-JP"/>
        </w:rPr>
        <w:t xml:space="preserve">a) programme </w:t>
      </w:r>
      <w:del w:id="157" w:author="Sara Sekkenes" w:date="2016-06-16T09:52:00Z">
        <w:r w:rsidR="001863AE" w:rsidRPr="0050055E" w:rsidDel="00547380">
          <w:rPr>
            <w:rFonts w:cs="Helv"/>
            <w:lang w:eastAsia="ja-JP"/>
          </w:rPr>
          <w:delText xml:space="preserve">criticality </w:delText>
        </w:r>
      </w:del>
      <w:ins w:id="158" w:author="Sara Sekkenes" w:date="2016-06-16T09:52:00Z">
        <w:r w:rsidR="00547380">
          <w:rPr>
            <w:rFonts w:cs="Helv"/>
            <w:lang w:eastAsia="ja-JP"/>
          </w:rPr>
          <w:t>prioritization</w:t>
        </w:r>
        <w:r w:rsidR="00547380" w:rsidRPr="0050055E">
          <w:rPr>
            <w:rFonts w:cs="Helv"/>
            <w:lang w:eastAsia="ja-JP"/>
          </w:rPr>
          <w:t xml:space="preserve"> </w:t>
        </w:r>
      </w:ins>
      <w:r w:rsidR="001863AE" w:rsidRPr="0050055E">
        <w:rPr>
          <w:rFonts w:cs="Helv"/>
          <w:lang w:eastAsia="ja-JP"/>
        </w:rPr>
        <w:t xml:space="preserve">and </w:t>
      </w:r>
      <w:r w:rsidR="00177293" w:rsidRPr="0050055E">
        <w:rPr>
          <w:rFonts w:cs="Helv"/>
          <w:lang w:eastAsia="ja-JP"/>
        </w:rPr>
        <w:t xml:space="preserve">b) practice on </w:t>
      </w:r>
      <w:r w:rsidR="00DB4E5D" w:rsidRPr="0050055E">
        <w:rPr>
          <w:rFonts w:cs="Helv"/>
          <w:lang w:eastAsia="ja-JP"/>
        </w:rPr>
        <w:t xml:space="preserve">operating in the most difficult conflict-affected areas, including </w:t>
      </w:r>
      <w:r w:rsidR="00177293" w:rsidRPr="0050055E">
        <w:rPr>
          <w:rFonts w:cs="Helv"/>
          <w:lang w:eastAsia="ja-JP"/>
        </w:rPr>
        <w:t xml:space="preserve">guidance on </w:t>
      </w:r>
      <w:r w:rsidR="00DB4E5D" w:rsidRPr="0050055E">
        <w:rPr>
          <w:rFonts w:cs="Helv"/>
          <w:lang w:eastAsia="ja-JP"/>
        </w:rPr>
        <w:t xml:space="preserve">remote programming, </w:t>
      </w:r>
      <w:r w:rsidR="00DB4E5D" w:rsidRPr="0050055E">
        <w:rPr>
          <w:rFonts w:cs="Helv"/>
          <w:lang w:eastAsia="ja-JP"/>
        </w:rPr>
        <w:lastRenderedPageBreak/>
        <w:t>in coordination with the Global Cluster Coordinators Group</w:t>
      </w:r>
      <w:r w:rsidR="00DB4E5D" w:rsidRPr="0050055E">
        <w:rPr>
          <w:rFonts w:cs="Times New Roman"/>
          <w:color w:val="000000"/>
        </w:rPr>
        <w:t xml:space="preserve">. </w:t>
      </w:r>
      <w:r w:rsidR="001863AE" w:rsidRPr="0050055E">
        <w:rPr>
          <w:rFonts w:cs="Times New Roman"/>
          <w:color w:val="000000"/>
        </w:rPr>
        <w:t xml:space="preserve">Building on existing work, </w:t>
      </w:r>
      <w:r w:rsidR="00177293" w:rsidRPr="0050055E">
        <w:rPr>
          <w:rFonts w:cs="Times New Roman"/>
          <w:color w:val="000000"/>
        </w:rPr>
        <w:t xml:space="preserve">the work </w:t>
      </w:r>
      <w:r w:rsidR="0050055E">
        <w:rPr>
          <w:rFonts w:cs="Times New Roman"/>
          <w:color w:val="000000"/>
        </w:rPr>
        <w:t>should</w:t>
      </w:r>
      <w:r w:rsidR="00177293" w:rsidRPr="0050055E">
        <w:rPr>
          <w:rFonts w:cs="Times New Roman"/>
          <w:color w:val="000000"/>
        </w:rPr>
        <w:t xml:space="preserve"> include </w:t>
      </w:r>
      <w:r w:rsidR="001863AE" w:rsidRPr="0050055E">
        <w:rPr>
          <w:rFonts w:cs="Times New Roman"/>
          <w:color w:val="000000"/>
        </w:rPr>
        <w:t>d</w:t>
      </w:r>
      <w:r w:rsidR="00DB4E5D" w:rsidRPr="0050055E">
        <w:rPr>
          <w:rFonts w:cs="Helv"/>
          <w:lang w:eastAsia="ja-JP"/>
        </w:rPr>
        <w:t>evelop</w:t>
      </w:r>
      <w:r w:rsidR="00177293" w:rsidRPr="0050055E">
        <w:rPr>
          <w:rFonts w:cs="Helv"/>
          <w:lang w:eastAsia="ja-JP"/>
        </w:rPr>
        <w:t>ing</w:t>
      </w:r>
      <w:r w:rsidR="00DB4E5D" w:rsidRPr="0050055E">
        <w:rPr>
          <w:rFonts w:cs="Helv"/>
          <w:lang w:eastAsia="ja-JP"/>
        </w:rPr>
        <w:t xml:space="preserve"> a compendium of </w:t>
      </w:r>
      <w:r w:rsidR="001E449D" w:rsidRPr="0050055E">
        <w:rPr>
          <w:rFonts w:cs="Helv"/>
          <w:lang w:eastAsia="ja-JP"/>
        </w:rPr>
        <w:t xml:space="preserve">good/best </w:t>
      </w:r>
      <w:r w:rsidR="00DB4E5D" w:rsidRPr="0050055E">
        <w:rPr>
          <w:rFonts w:cs="Helv"/>
          <w:lang w:eastAsia="ja-JP"/>
        </w:rPr>
        <w:t xml:space="preserve">practices </w:t>
      </w:r>
      <w:r w:rsidR="00177293" w:rsidRPr="0050055E">
        <w:rPr>
          <w:rFonts w:cs="Helv"/>
          <w:lang w:eastAsia="ja-JP"/>
        </w:rPr>
        <w:t>based</w:t>
      </w:r>
      <w:r w:rsidR="00DB4E5D" w:rsidRPr="0050055E">
        <w:rPr>
          <w:rFonts w:cs="Helv"/>
          <w:lang w:eastAsia="ja-JP"/>
        </w:rPr>
        <w:t xml:space="preserve"> on context and relevanc</w:t>
      </w:r>
      <w:r w:rsidR="001E449D" w:rsidRPr="0050055E">
        <w:rPr>
          <w:rFonts w:cs="Helv"/>
          <w:lang w:eastAsia="ja-JP"/>
        </w:rPr>
        <w:t>e</w:t>
      </w:r>
      <w:r w:rsidR="00DB4E5D" w:rsidRPr="0050055E">
        <w:rPr>
          <w:rFonts w:cs="Helv"/>
          <w:lang w:eastAsia="ja-JP"/>
        </w:rPr>
        <w:t xml:space="preserve"> and guidance on building the capacity of frontline national responders</w:t>
      </w:r>
      <w:r w:rsidR="00177293" w:rsidRPr="0050055E">
        <w:rPr>
          <w:rFonts w:cs="Helv"/>
          <w:lang w:eastAsia="ja-JP"/>
        </w:rPr>
        <w:t xml:space="preserve">. </w:t>
      </w:r>
    </w:p>
    <w:p w14:paraId="04E9313E" w14:textId="77777777" w:rsidR="0082612E" w:rsidRDefault="0082612E" w:rsidP="00DB4E5D">
      <w:pPr>
        <w:autoSpaceDE w:val="0"/>
        <w:autoSpaceDN w:val="0"/>
        <w:adjustRightInd w:val="0"/>
        <w:spacing w:after="0" w:line="240" w:lineRule="auto"/>
        <w:rPr>
          <w:rFonts w:cs="Helv"/>
          <w:b/>
          <w:lang w:eastAsia="ja-JP"/>
        </w:rPr>
      </w:pPr>
    </w:p>
    <w:p w14:paraId="5225D136" w14:textId="47DD07AF" w:rsidR="00DB4E5D" w:rsidRDefault="00F63D78" w:rsidP="00DB4E5D">
      <w:pPr>
        <w:autoSpaceDE w:val="0"/>
        <w:autoSpaceDN w:val="0"/>
        <w:adjustRightInd w:val="0"/>
        <w:spacing w:after="0" w:line="240" w:lineRule="auto"/>
        <w:rPr>
          <w:rFonts w:cs="Helv"/>
          <w:lang w:eastAsia="ja-JP"/>
        </w:rPr>
      </w:pPr>
      <w:r>
        <w:rPr>
          <w:rFonts w:cs="Helv"/>
          <w:b/>
          <w:lang w:eastAsia="ja-JP"/>
        </w:rPr>
        <w:t>Task Team d</w:t>
      </w:r>
      <w:r w:rsidR="00DB4E5D" w:rsidRPr="00F63D78">
        <w:rPr>
          <w:rFonts w:cs="Helv"/>
          <w:b/>
          <w:lang w:eastAsia="ja-JP"/>
        </w:rPr>
        <w:t>eliverables</w:t>
      </w:r>
      <w:r w:rsidR="00DB4E5D" w:rsidRPr="00AA584F">
        <w:rPr>
          <w:rFonts w:cs="Helv"/>
          <w:lang w:eastAsia="ja-JP"/>
        </w:rPr>
        <w:t xml:space="preserve"> </w:t>
      </w:r>
      <w:r w:rsidR="00D53794">
        <w:rPr>
          <w:rFonts w:cs="Helv"/>
          <w:lang w:eastAsia="ja-JP"/>
        </w:rPr>
        <w:t>will</w:t>
      </w:r>
      <w:r w:rsidR="00DB4E5D" w:rsidRPr="00AA584F">
        <w:rPr>
          <w:rFonts w:cs="Helv"/>
          <w:lang w:eastAsia="ja-JP"/>
        </w:rPr>
        <w:t xml:space="preserve"> include:</w:t>
      </w:r>
    </w:p>
    <w:p w14:paraId="63ECB3B7" w14:textId="77777777" w:rsidR="00F63D78" w:rsidRPr="00AA584F" w:rsidRDefault="00F63D78" w:rsidP="00DB4E5D">
      <w:pPr>
        <w:autoSpaceDE w:val="0"/>
        <w:autoSpaceDN w:val="0"/>
        <w:adjustRightInd w:val="0"/>
        <w:spacing w:after="0" w:line="240" w:lineRule="auto"/>
        <w:rPr>
          <w:rFonts w:cs="Helv"/>
          <w:lang w:eastAsia="ja-JP"/>
        </w:rPr>
      </w:pPr>
    </w:p>
    <w:p w14:paraId="31D355F2" w14:textId="1394E881" w:rsidR="00D53794" w:rsidRPr="00DA0820" w:rsidRDefault="00D53794" w:rsidP="00DA0820">
      <w:pPr>
        <w:pStyle w:val="ListParagraph"/>
        <w:numPr>
          <w:ilvl w:val="0"/>
          <w:numId w:val="10"/>
        </w:numPr>
        <w:autoSpaceDE w:val="0"/>
        <w:autoSpaceDN w:val="0"/>
        <w:adjustRightInd w:val="0"/>
        <w:spacing w:after="0" w:line="240" w:lineRule="auto"/>
        <w:rPr>
          <w:rFonts w:cs="Helv"/>
          <w:lang w:eastAsia="ja-JP"/>
        </w:rPr>
      </w:pPr>
      <w:r w:rsidRPr="00DA0820">
        <w:rPr>
          <w:rFonts w:cs="Helv"/>
          <w:b/>
          <w:lang w:eastAsia="ja-JP"/>
        </w:rPr>
        <w:t>adapted TA protocols</w:t>
      </w:r>
      <w:r w:rsidRPr="00DA0820">
        <w:rPr>
          <w:rFonts w:cs="Helv"/>
          <w:lang w:eastAsia="ja-JP"/>
        </w:rPr>
        <w:t xml:space="preserve"> that apply better to protracted emergencies,</w:t>
      </w:r>
    </w:p>
    <w:p w14:paraId="4ECBA0C0" w14:textId="179F1E5A" w:rsidR="00DB4E5D" w:rsidRPr="0050055E" w:rsidRDefault="00D53794" w:rsidP="00883E57">
      <w:pPr>
        <w:pStyle w:val="ListParagraph"/>
        <w:numPr>
          <w:ilvl w:val="0"/>
          <w:numId w:val="10"/>
        </w:numPr>
        <w:autoSpaceDE w:val="0"/>
        <w:autoSpaceDN w:val="0"/>
        <w:adjustRightInd w:val="0"/>
        <w:spacing w:after="0" w:line="240" w:lineRule="auto"/>
        <w:rPr>
          <w:rFonts w:cs="Times New Roman"/>
          <w:color w:val="000000"/>
        </w:rPr>
      </w:pPr>
      <w:r w:rsidRPr="001863AE">
        <w:rPr>
          <w:rFonts w:cs="Helv"/>
          <w:b/>
          <w:lang w:eastAsia="ja-JP"/>
        </w:rPr>
        <w:t>a</w:t>
      </w:r>
      <w:r w:rsidR="00DB4E5D" w:rsidRPr="001863AE">
        <w:rPr>
          <w:rFonts w:cs="Helv"/>
          <w:b/>
          <w:lang w:eastAsia="ja-JP"/>
        </w:rPr>
        <w:t>greed principles</w:t>
      </w:r>
      <w:r w:rsidR="00DB4E5D" w:rsidRPr="001863AE">
        <w:rPr>
          <w:rFonts w:cs="Helv"/>
          <w:lang w:eastAsia="ja-JP"/>
        </w:rPr>
        <w:t xml:space="preserve"> between IASC and UNDG </w:t>
      </w:r>
      <w:r w:rsidR="00DB4E5D" w:rsidRPr="0050055E">
        <w:rPr>
          <w:rFonts w:cs="Helv"/>
          <w:lang w:eastAsia="ja-JP"/>
        </w:rPr>
        <w:t xml:space="preserve">on </w:t>
      </w:r>
      <w:r w:rsidR="00C75971" w:rsidRPr="0050055E">
        <w:rPr>
          <w:rFonts w:cs="Helv"/>
          <w:b/>
          <w:lang w:eastAsia="ja-JP"/>
        </w:rPr>
        <w:t>joint planning cycles</w:t>
      </w:r>
      <w:r w:rsidR="00C75971" w:rsidRPr="0050055E">
        <w:rPr>
          <w:rFonts w:cs="Helv"/>
          <w:lang w:eastAsia="ja-JP"/>
        </w:rPr>
        <w:t>, and</w:t>
      </w:r>
      <w:r w:rsidR="00C75971">
        <w:rPr>
          <w:rFonts w:cs="Helv"/>
          <w:lang w:eastAsia="ja-JP"/>
        </w:rPr>
        <w:t xml:space="preserve"> multi-year programming,</w:t>
      </w:r>
      <w:r w:rsidR="00883E57">
        <w:rPr>
          <w:rFonts w:cs="Helv"/>
          <w:lang w:eastAsia="ja-JP"/>
        </w:rPr>
        <w:t xml:space="preserve"> with adapted funding mechanisms</w:t>
      </w:r>
      <w:ins w:id="159" w:author="Sara Sekkenes" w:date="2016-06-16T09:51:00Z">
        <w:r w:rsidR="00547380">
          <w:rPr>
            <w:rFonts w:cs="Helv"/>
            <w:lang w:eastAsia="ja-JP"/>
          </w:rPr>
          <w:t>,</w:t>
        </w:r>
      </w:ins>
    </w:p>
    <w:p w14:paraId="592D3503" w14:textId="4E5C2921" w:rsidR="00883E57" w:rsidRPr="00302B26" w:rsidRDefault="00883E57" w:rsidP="00302B26">
      <w:pPr>
        <w:pStyle w:val="ListParagraph"/>
        <w:numPr>
          <w:ilvl w:val="0"/>
          <w:numId w:val="10"/>
        </w:numPr>
        <w:autoSpaceDE w:val="0"/>
        <w:autoSpaceDN w:val="0"/>
        <w:adjustRightInd w:val="0"/>
        <w:spacing w:after="0" w:line="240" w:lineRule="auto"/>
        <w:rPr>
          <w:rFonts w:cs="Helv"/>
          <w:lang w:eastAsia="ja-JP"/>
        </w:rPr>
      </w:pPr>
      <w:r w:rsidRPr="00F63D78">
        <w:rPr>
          <w:rFonts w:cs="Helv"/>
          <w:b/>
          <w:lang w:eastAsia="ja-JP"/>
        </w:rPr>
        <w:t>compendium of best practices</w:t>
      </w:r>
      <w:r w:rsidRPr="00F63D78">
        <w:rPr>
          <w:rFonts w:cs="Helv"/>
          <w:lang w:eastAsia="ja-JP"/>
        </w:rPr>
        <w:t xml:space="preserve"> </w:t>
      </w:r>
      <w:r>
        <w:rPr>
          <w:rFonts w:cs="Helv"/>
          <w:lang w:eastAsia="ja-JP"/>
        </w:rPr>
        <w:t xml:space="preserve">(for example </w:t>
      </w:r>
      <w:r w:rsidRPr="00302B26">
        <w:rPr>
          <w:rFonts w:cs="Helv"/>
          <w:lang w:eastAsia="ja-JP"/>
        </w:rPr>
        <w:t>on capacity building of frontline responders</w:t>
      </w:r>
      <w:r>
        <w:rPr>
          <w:rFonts w:cs="Helv"/>
          <w:lang w:eastAsia="ja-JP"/>
        </w:rPr>
        <w:t xml:space="preserve"> and other topics)</w:t>
      </w:r>
      <w:ins w:id="160" w:author="Sara Sekkenes" w:date="2016-06-16T09:51:00Z">
        <w:r w:rsidR="00547380">
          <w:rPr>
            <w:rFonts w:cs="Helv"/>
            <w:lang w:eastAsia="ja-JP"/>
          </w:rPr>
          <w:t>,</w:t>
        </w:r>
      </w:ins>
    </w:p>
    <w:p w14:paraId="53EE247D" w14:textId="40A2A6F0" w:rsidR="00F63D78" w:rsidRPr="00302B26" w:rsidRDefault="0050055E" w:rsidP="00302B26">
      <w:pPr>
        <w:pStyle w:val="ListParagraph"/>
        <w:numPr>
          <w:ilvl w:val="0"/>
          <w:numId w:val="10"/>
        </w:numPr>
        <w:autoSpaceDE w:val="0"/>
        <w:autoSpaceDN w:val="0"/>
        <w:adjustRightInd w:val="0"/>
        <w:spacing w:after="0" w:line="240" w:lineRule="auto"/>
        <w:rPr>
          <w:rFonts w:cs="Helv"/>
          <w:lang w:eastAsia="ja-JP"/>
        </w:rPr>
      </w:pPr>
      <w:r>
        <w:rPr>
          <w:rFonts w:cs="Helv"/>
          <w:b/>
          <w:lang w:eastAsia="ja-JP"/>
        </w:rPr>
        <w:t xml:space="preserve">guidance for operationalizing </w:t>
      </w:r>
      <w:r w:rsidR="00883E57">
        <w:rPr>
          <w:rFonts w:cs="Helv"/>
          <w:b/>
          <w:lang w:eastAsia="ja-JP"/>
        </w:rPr>
        <w:t>the</w:t>
      </w:r>
      <w:r>
        <w:rPr>
          <w:rFonts w:cs="Helv"/>
          <w:b/>
          <w:lang w:eastAsia="ja-JP"/>
        </w:rPr>
        <w:t xml:space="preserve"> approach </w:t>
      </w:r>
      <w:r w:rsidR="00883E57">
        <w:rPr>
          <w:rFonts w:cs="Helv"/>
          <w:b/>
          <w:lang w:eastAsia="ja-JP"/>
        </w:rPr>
        <w:t xml:space="preserve">in protracted emergencies (for example </w:t>
      </w:r>
      <w:r w:rsidR="00F63D78" w:rsidRPr="00302B26">
        <w:rPr>
          <w:rFonts w:cs="Helv"/>
          <w:lang w:eastAsia="ja-JP"/>
        </w:rPr>
        <w:t xml:space="preserve">gender and age sensitive </w:t>
      </w:r>
      <w:r w:rsidR="00DB4E5D" w:rsidRPr="00302B26">
        <w:rPr>
          <w:rFonts w:cs="Helv"/>
          <w:lang w:eastAsia="ja-JP"/>
        </w:rPr>
        <w:t>area-based programming</w:t>
      </w:r>
      <w:r w:rsidR="00883E57">
        <w:rPr>
          <w:rFonts w:cs="Helv"/>
          <w:lang w:eastAsia="ja-JP"/>
        </w:rPr>
        <w:t xml:space="preserve">, </w:t>
      </w:r>
      <w:r w:rsidR="00F63D78" w:rsidRPr="00302B26">
        <w:rPr>
          <w:rFonts w:cs="Helv"/>
          <w:lang w:eastAsia="ja-JP"/>
        </w:rPr>
        <w:t>u</w:t>
      </w:r>
      <w:r w:rsidR="00DB4E5D" w:rsidRPr="00302B26">
        <w:rPr>
          <w:rFonts w:cs="Helv"/>
          <w:lang w:eastAsia="ja-JP"/>
        </w:rPr>
        <w:t>r</w:t>
      </w:r>
      <w:r w:rsidR="00F63D78" w:rsidRPr="00302B26">
        <w:rPr>
          <w:rFonts w:cs="Helv"/>
          <w:lang w:eastAsia="ja-JP"/>
        </w:rPr>
        <w:t>ban areas</w:t>
      </w:r>
      <w:r w:rsidR="00883E57">
        <w:rPr>
          <w:rFonts w:cs="Helv"/>
          <w:lang w:eastAsia="ja-JP"/>
        </w:rPr>
        <w:t xml:space="preserve">, </w:t>
      </w:r>
      <w:r w:rsidR="00F63D78" w:rsidRPr="00302B26">
        <w:rPr>
          <w:rFonts w:cs="Helv"/>
          <w:lang w:eastAsia="ja-JP"/>
        </w:rPr>
        <w:t>r</w:t>
      </w:r>
      <w:r w:rsidR="00DB4E5D" w:rsidRPr="00302B26">
        <w:rPr>
          <w:rFonts w:cs="Helv"/>
          <w:lang w:eastAsia="ja-JP"/>
        </w:rPr>
        <w:t>emote programming</w:t>
      </w:r>
      <w:r w:rsidR="00883E57">
        <w:rPr>
          <w:rFonts w:cs="Helv"/>
          <w:lang w:eastAsia="ja-JP"/>
        </w:rPr>
        <w:t xml:space="preserve">, </w:t>
      </w:r>
      <w:r w:rsidR="00883E57" w:rsidRPr="00302B26">
        <w:rPr>
          <w:rFonts w:cs="Helv"/>
          <w:lang w:eastAsia="ja-JP"/>
        </w:rPr>
        <w:t>resilience</w:t>
      </w:r>
      <w:r w:rsidR="00883E57">
        <w:rPr>
          <w:rFonts w:cs="Helv"/>
          <w:lang w:eastAsia="ja-JP"/>
        </w:rPr>
        <w:t xml:space="preserve"> and </w:t>
      </w:r>
      <w:r w:rsidR="00883E57" w:rsidRPr="00302B26">
        <w:rPr>
          <w:rFonts w:cs="Helv"/>
          <w:lang w:eastAsia="ja-JP"/>
        </w:rPr>
        <w:t>emergency risk manag</w:t>
      </w:r>
      <w:r w:rsidR="00883E57">
        <w:rPr>
          <w:rFonts w:cs="Helv"/>
          <w:lang w:eastAsia="ja-JP"/>
        </w:rPr>
        <w:t>e</w:t>
      </w:r>
      <w:r w:rsidR="00883E57" w:rsidRPr="00302B26">
        <w:rPr>
          <w:rFonts w:cs="Helv"/>
          <w:lang w:eastAsia="ja-JP"/>
        </w:rPr>
        <w:t>ment</w:t>
      </w:r>
      <w:r w:rsidR="00883E57">
        <w:rPr>
          <w:rFonts w:cs="Helv"/>
          <w:lang w:eastAsia="ja-JP"/>
        </w:rPr>
        <w:t>)</w:t>
      </w:r>
      <w:ins w:id="161" w:author="Sara Sekkenes" w:date="2016-06-16T09:51:00Z">
        <w:r w:rsidR="00547380">
          <w:rPr>
            <w:rFonts w:cs="Helv"/>
            <w:lang w:eastAsia="ja-JP"/>
          </w:rPr>
          <w:t>.</w:t>
        </w:r>
      </w:ins>
    </w:p>
    <w:p w14:paraId="19351C3B" w14:textId="77777777" w:rsidR="00DB4E5D" w:rsidRDefault="00DB4E5D" w:rsidP="00DB4E5D">
      <w:pPr>
        <w:autoSpaceDE w:val="0"/>
        <w:autoSpaceDN w:val="0"/>
        <w:adjustRightInd w:val="0"/>
        <w:spacing w:after="0" w:line="240" w:lineRule="auto"/>
        <w:rPr>
          <w:rFonts w:cs="Helv"/>
          <w:lang w:eastAsia="ja-JP"/>
        </w:rPr>
      </w:pPr>
    </w:p>
    <w:p w14:paraId="2588B244" w14:textId="77777777" w:rsidR="00DB4E5D" w:rsidRPr="00AA584F" w:rsidRDefault="00DB4E5D" w:rsidP="00DB4E5D">
      <w:pPr>
        <w:autoSpaceDE w:val="0"/>
        <w:autoSpaceDN w:val="0"/>
        <w:adjustRightInd w:val="0"/>
        <w:spacing w:before="240" w:after="0" w:line="240" w:lineRule="auto"/>
        <w:rPr>
          <w:rFonts w:cs="Helv"/>
          <w:b/>
          <w:sz w:val="28"/>
          <w:szCs w:val="28"/>
        </w:rPr>
      </w:pPr>
      <w:r w:rsidRPr="00AA584F">
        <w:rPr>
          <w:rFonts w:cs="Helv"/>
          <w:b/>
          <w:sz w:val="28"/>
          <w:szCs w:val="28"/>
        </w:rPr>
        <w:t>2. Working Methods</w:t>
      </w:r>
    </w:p>
    <w:p w14:paraId="082BA257" w14:textId="77777777" w:rsidR="00DB4E5D" w:rsidRPr="00AA584F" w:rsidRDefault="00DB4E5D" w:rsidP="00DB4E5D">
      <w:pPr>
        <w:autoSpaceDE w:val="0"/>
        <w:autoSpaceDN w:val="0"/>
        <w:adjustRightInd w:val="0"/>
        <w:spacing w:after="0" w:line="240" w:lineRule="auto"/>
        <w:rPr>
          <w:rFonts w:cs="Helv"/>
          <w:b/>
          <w:sz w:val="24"/>
          <w:szCs w:val="24"/>
        </w:rPr>
      </w:pPr>
    </w:p>
    <w:p w14:paraId="0CFF8999" w14:textId="77777777" w:rsidR="00DB4E5D" w:rsidRPr="00AA584F" w:rsidRDefault="00DB4E5D" w:rsidP="00DB4E5D">
      <w:pPr>
        <w:autoSpaceDE w:val="0"/>
        <w:autoSpaceDN w:val="0"/>
        <w:adjustRightInd w:val="0"/>
        <w:spacing w:after="0" w:line="240" w:lineRule="auto"/>
        <w:rPr>
          <w:rFonts w:cs="Helv"/>
          <w:b/>
          <w:sz w:val="24"/>
          <w:szCs w:val="24"/>
        </w:rPr>
      </w:pPr>
      <w:r w:rsidRPr="00AA584F">
        <w:rPr>
          <w:rFonts w:cs="Helv"/>
          <w:b/>
          <w:sz w:val="24"/>
          <w:szCs w:val="24"/>
        </w:rPr>
        <w:t>Chairs/Co-chairs</w:t>
      </w:r>
    </w:p>
    <w:p w14:paraId="424E6994" w14:textId="7C8F69E3" w:rsidR="00DB4E5D" w:rsidRPr="00AA584F" w:rsidDel="00D63D4D" w:rsidRDefault="00DB4E5D" w:rsidP="00DB4E5D">
      <w:pPr>
        <w:autoSpaceDE w:val="0"/>
        <w:autoSpaceDN w:val="0"/>
        <w:adjustRightInd w:val="0"/>
        <w:spacing w:after="0" w:line="240" w:lineRule="auto"/>
        <w:rPr>
          <w:del w:id="162" w:author="Sara Sekkenes" w:date="2016-06-06T14:00:00Z"/>
          <w:rFonts w:cs="Helv"/>
        </w:rPr>
      </w:pPr>
      <w:r w:rsidRPr="00AA584F">
        <w:rPr>
          <w:rFonts w:cs="Helv"/>
        </w:rPr>
        <w:t xml:space="preserve">The </w:t>
      </w:r>
      <w:r w:rsidR="00F63D78">
        <w:rPr>
          <w:rFonts w:cs="Helv"/>
        </w:rPr>
        <w:t xml:space="preserve">two </w:t>
      </w:r>
      <w:r w:rsidRPr="00AA584F">
        <w:rPr>
          <w:rFonts w:cs="Helv"/>
        </w:rPr>
        <w:t xml:space="preserve">Task Team </w:t>
      </w:r>
      <w:r w:rsidR="005303EA">
        <w:t>Co-</w:t>
      </w:r>
      <w:r w:rsidRPr="00AA584F">
        <w:rPr>
          <w:rFonts w:cs="Helv"/>
        </w:rPr>
        <w:t>Chairs</w:t>
      </w:r>
      <w:r w:rsidR="00F63D78">
        <w:rPr>
          <w:rFonts w:cs="Helv"/>
        </w:rPr>
        <w:t xml:space="preserve">, WHO and UNDP will </w:t>
      </w:r>
      <w:r w:rsidRPr="00AA584F">
        <w:rPr>
          <w:rFonts w:cs="Helv"/>
        </w:rPr>
        <w:t xml:space="preserve">provide a balance between near term emergency response and linkages to longer-term development action. </w:t>
      </w:r>
      <w:r w:rsidR="00F63D78">
        <w:rPr>
          <w:rFonts w:cs="Helv"/>
        </w:rPr>
        <w:t>R</w:t>
      </w:r>
      <w:r>
        <w:rPr>
          <w:rFonts w:cs="Helv"/>
        </w:rPr>
        <w:t>epresented at senior level in both Geneva and New York</w:t>
      </w:r>
      <w:r w:rsidR="00F63D78">
        <w:rPr>
          <w:rFonts w:cs="Helv"/>
        </w:rPr>
        <w:t>, it is envisaged that c</w:t>
      </w:r>
      <w:r w:rsidRPr="00AA584F">
        <w:rPr>
          <w:rFonts w:cs="Helv"/>
        </w:rPr>
        <w:t>hairing arrangements will be reviewed in December 201</w:t>
      </w:r>
      <w:r>
        <w:rPr>
          <w:rFonts w:cs="Helv"/>
        </w:rPr>
        <w:t>6</w:t>
      </w:r>
      <w:r w:rsidRPr="00AA584F">
        <w:rPr>
          <w:rFonts w:cs="Helv"/>
        </w:rPr>
        <w:t xml:space="preserve">. </w:t>
      </w:r>
      <w:ins w:id="163" w:author="Sara Sekkenes" w:date="2016-06-06T14:00:00Z">
        <w:r w:rsidR="00D63D4D">
          <w:rPr>
            <w:rFonts w:cs="Helv"/>
          </w:rPr>
          <w:t xml:space="preserve">Tasks </w:t>
        </w:r>
      </w:ins>
      <w:ins w:id="164" w:author="Sara Sekkenes" w:date="2016-06-06T14:01:00Z">
        <w:r w:rsidR="00D63D4D">
          <w:rPr>
            <w:rFonts w:cs="Helv"/>
          </w:rPr>
          <w:t xml:space="preserve">undertaken by the Co-Charis </w:t>
        </w:r>
      </w:ins>
      <w:ins w:id="165" w:author="Sara Sekkenes" w:date="2016-06-06T14:00:00Z">
        <w:r w:rsidR="00D63D4D">
          <w:rPr>
            <w:rFonts w:cs="Helv"/>
          </w:rPr>
          <w:t>include</w:t>
        </w:r>
      </w:ins>
      <w:ins w:id="166" w:author="Sara Sekkenes" w:date="2016-06-06T14:01:00Z">
        <w:r w:rsidR="00D63D4D">
          <w:t xml:space="preserve"> </w:t>
        </w:r>
      </w:ins>
    </w:p>
    <w:p w14:paraId="796FBF50" w14:textId="363724E6" w:rsidR="00D63D4D" w:rsidRPr="00CF439E" w:rsidRDefault="00D63D4D" w:rsidP="00D63D4D">
      <w:pPr>
        <w:autoSpaceDE w:val="0"/>
        <w:autoSpaceDN w:val="0"/>
        <w:adjustRightInd w:val="0"/>
        <w:spacing w:after="0" w:line="240" w:lineRule="auto"/>
        <w:rPr>
          <w:moveTo w:id="167" w:author="Sara Sekkenes" w:date="2016-06-06T14:00:00Z"/>
        </w:rPr>
      </w:pPr>
      <w:moveToRangeStart w:id="168" w:author="Sara Sekkenes" w:date="2016-06-06T14:00:00Z" w:name="move452984931"/>
      <w:moveTo w:id="169" w:author="Sara Sekkenes" w:date="2016-06-06T14:00:00Z">
        <w:r w:rsidRPr="00CF439E">
          <w:t xml:space="preserve">drafting the annual work plan </w:t>
        </w:r>
        <w:r>
          <w:t>based on the</w:t>
        </w:r>
        <w:r w:rsidRPr="00CF439E">
          <w:t xml:space="preserve"> information provided by </w:t>
        </w:r>
        <w:r>
          <w:t>TT participants</w:t>
        </w:r>
        <w:r w:rsidRPr="00CF439E">
          <w:t xml:space="preserve"> for discussion and agreement by the Task Team</w:t>
        </w:r>
      </w:moveTo>
      <w:ins w:id="170" w:author="Sara Sekkenes" w:date="2016-06-06T14:00:00Z">
        <w:r>
          <w:t xml:space="preserve">. </w:t>
        </w:r>
      </w:ins>
      <w:moveTo w:id="171" w:author="Sara Sekkenes" w:date="2016-06-06T14:00:00Z">
        <w:del w:id="172" w:author="Sara Sekkenes" w:date="2016-06-06T14:00:00Z">
          <w:r w:rsidRPr="00CF439E" w:rsidDel="00D63D4D">
            <w:delText>;</w:delText>
          </w:r>
        </w:del>
      </w:moveTo>
    </w:p>
    <w:moveToRangeEnd w:id="168"/>
    <w:p w14:paraId="5535390B" w14:textId="77777777" w:rsidR="00DB4E5D" w:rsidRPr="00AA584F" w:rsidRDefault="00DB4E5D" w:rsidP="00DB4E5D">
      <w:pPr>
        <w:autoSpaceDE w:val="0"/>
        <w:autoSpaceDN w:val="0"/>
        <w:adjustRightInd w:val="0"/>
        <w:spacing w:after="0" w:line="240" w:lineRule="auto"/>
        <w:rPr>
          <w:rFonts w:cs="Helv"/>
        </w:rPr>
      </w:pPr>
    </w:p>
    <w:p w14:paraId="75DA3282" w14:textId="237AB3A2" w:rsidR="00DB4E5D" w:rsidRPr="00FE344E" w:rsidRDefault="00DB4E5D" w:rsidP="00DB4E5D">
      <w:pPr>
        <w:autoSpaceDE w:val="0"/>
        <w:autoSpaceDN w:val="0"/>
        <w:adjustRightInd w:val="0"/>
        <w:spacing w:after="0" w:line="240" w:lineRule="auto"/>
        <w:rPr>
          <w:b/>
          <w:sz w:val="24"/>
        </w:rPr>
      </w:pPr>
      <w:r w:rsidRPr="00FE344E">
        <w:rPr>
          <w:b/>
          <w:sz w:val="24"/>
        </w:rPr>
        <w:t>Secretariat</w:t>
      </w:r>
      <w:r w:rsidR="00F63D78">
        <w:rPr>
          <w:b/>
          <w:sz w:val="24"/>
        </w:rPr>
        <w:t xml:space="preserve"> </w:t>
      </w:r>
      <w:r w:rsidRPr="00FE344E">
        <w:rPr>
          <w:b/>
          <w:sz w:val="24"/>
        </w:rPr>
        <w:t xml:space="preserve"> </w:t>
      </w:r>
    </w:p>
    <w:p w14:paraId="4ED0AB6C" w14:textId="42E648CE" w:rsidR="00DB4E5D" w:rsidRDefault="00DA0820" w:rsidP="00DB4E5D">
      <w:pPr>
        <w:autoSpaceDE w:val="0"/>
        <w:autoSpaceDN w:val="0"/>
        <w:adjustRightInd w:val="0"/>
        <w:spacing w:after="0" w:line="240" w:lineRule="auto"/>
      </w:pPr>
      <w:r>
        <w:t>The tasks undertaken by the S</w:t>
      </w:r>
      <w:r w:rsidR="00DB4E5D" w:rsidRPr="00CF439E">
        <w:t>ecretariat include</w:t>
      </w:r>
      <w:r w:rsidRPr="00DA0820">
        <w:t xml:space="preserve"> </w:t>
      </w:r>
      <w:r>
        <w:t xml:space="preserve">support to the </w:t>
      </w:r>
      <w:r w:rsidR="005303EA">
        <w:t>C</w:t>
      </w:r>
      <w:r>
        <w:t>o-Chairs in</w:t>
      </w:r>
      <w:r w:rsidR="00DB4E5D" w:rsidRPr="00CF439E">
        <w:t>:</w:t>
      </w:r>
    </w:p>
    <w:p w14:paraId="5A29A5E9" w14:textId="77777777" w:rsidR="005303EA" w:rsidRPr="00CF439E" w:rsidRDefault="005303EA" w:rsidP="00DB4E5D">
      <w:pPr>
        <w:autoSpaceDE w:val="0"/>
        <w:autoSpaceDN w:val="0"/>
        <w:adjustRightInd w:val="0"/>
        <w:spacing w:after="0" w:line="240" w:lineRule="auto"/>
      </w:pPr>
    </w:p>
    <w:p w14:paraId="364D345D" w14:textId="56C5B2F8" w:rsidR="00DB4E5D" w:rsidRPr="00CF439E" w:rsidDel="00D63D4D" w:rsidRDefault="00DB4E5D" w:rsidP="00DA0820">
      <w:pPr>
        <w:pStyle w:val="ListParagraph"/>
        <w:numPr>
          <w:ilvl w:val="0"/>
          <w:numId w:val="6"/>
        </w:numPr>
        <w:autoSpaceDE w:val="0"/>
        <w:autoSpaceDN w:val="0"/>
        <w:adjustRightInd w:val="0"/>
        <w:spacing w:after="0" w:line="240" w:lineRule="auto"/>
        <w:rPr>
          <w:moveFrom w:id="173" w:author="Sara Sekkenes" w:date="2016-06-06T14:00:00Z"/>
        </w:rPr>
      </w:pPr>
      <w:moveFromRangeStart w:id="174" w:author="Sara Sekkenes" w:date="2016-06-06T14:00:00Z" w:name="move452984931"/>
      <w:moveFrom w:id="175" w:author="Sara Sekkenes" w:date="2016-06-06T14:00:00Z">
        <w:r w:rsidRPr="00CF439E" w:rsidDel="00D63D4D">
          <w:t xml:space="preserve">drafting the annual work plan </w:t>
        </w:r>
        <w:r w:rsidR="00DA0820" w:rsidDel="00D63D4D">
          <w:t>based on the</w:t>
        </w:r>
        <w:r w:rsidR="00DA0820" w:rsidRPr="00CF439E" w:rsidDel="00D63D4D">
          <w:t xml:space="preserve"> information provided by </w:t>
        </w:r>
        <w:r w:rsidR="00DA0820" w:rsidDel="00D63D4D">
          <w:t>TT participants</w:t>
        </w:r>
        <w:r w:rsidR="00DA0820" w:rsidRPr="00CF439E" w:rsidDel="00D63D4D">
          <w:t xml:space="preserve"> </w:t>
        </w:r>
        <w:r w:rsidRPr="00CF439E" w:rsidDel="00D63D4D">
          <w:t>for discussion and agreement by the Task Team;</w:t>
        </w:r>
      </w:moveFrom>
    </w:p>
    <w:moveFromRangeEnd w:id="174"/>
    <w:p w14:paraId="4ADE9D5D" w14:textId="0EBCFF9F" w:rsidR="00DB4E5D" w:rsidRPr="00CF439E" w:rsidRDefault="00DB4E5D" w:rsidP="00DA0820">
      <w:pPr>
        <w:pStyle w:val="ListParagraph"/>
        <w:numPr>
          <w:ilvl w:val="0"/>
          <w:numId w:val="6"/>
        </w:numPr>
        <w:autoSpaceDE w:val="0"/>
        <w:autoSpaceDN w:val="0"/>
        <w:adjustRightInd w:val="0"/>
        <w:spacing w:after="0" w:line="240" w:lineRule="auto"/>
      </w:pPr>
      <w:r w:rsidRPr="00CF439E">
        <w:t>maintain</w:t>
      </w:r>
      <w:r w:rsidR="00DA0820">
        <w:t xml:space="preserve">ing </w:t>
      </w:r>
      <w:r w:rsidRPr="00CF439E">
        <w:t>an e-mail distribution list of participants</w:t>
      </w:r>
      <w:r w:rsidR="00DA0820">
        <w:t>;</w:t>
      </w:r>
    </w:p>
    <w:p w14:paraId="5947E0DC" w14:textId="0433DF97" w:rsidR="00DB4E5D" w:rsidRPr="00CF439E" w:rsidRDefault="00DA0820" w:rsidP="00DA0820">
      <w:pPr>
        <w:pStyle w:val="ListParagraph"/>
        <w:numPr>
          <w:ilvl w:val="0"/>
          <w:numId w:val="6"/>
        </w:numPr>
        <w:autoSpaceDE w:val="0"/>
        <w:autoSpaceDN w:val="0"/>
        <w:adjustRightInd w:val="0"/>
        <w:spacing w:after="0" w:line="240" w:lineRule="auto"/>
      </w:pPr>
      <w:r>
        <w:t xml:space="preserve">convening </w:t>
      </w:r>
      <w:r w:rsidR="00DB4E5D" w:rsidRPr="00CF439E">
        <w:t>meetings of the Task T</w:t>
      </w:r>
      <w:r w:rsidR="005303EA">
        <w:t>eam at the request of the Co-C</w:t>
      </w:r>
      <w:r w:rsidR="00DB4E5D" w:rsidRPr="00CF439E">
        <w:t>hairs</w:t>
      </w:r>
      <w:r>
        <w:t>;</w:t>
      </w:r>
    </w:p>
    <w:p w14:paraId="358A3D3A" w14:textId="7CD1AD61" w:rsidR="00DB4E5D" w:rsidRPr="00CF439E" w:rsidRDefault="00DB4E5D" w:rsidP="00DA0820">
      <w:pPr>
        <w:pStyle w:val="ListParagraph"/>
        <w:numPr>
          <w:ilvl w:val="0"/>
          <w:numId w:val="6"/>
        </w:numPr>
        <w:autoSpaceDE w:val="0"/>
        <w:autoSpaceDN w:val="0"/>
        <w:adjustRightInd w:val="0"/>
        <w:spacing w:after="0" w:line="240" w:lineRule="auto"/>
      </w:pPr>
      <w:r w:rsidRPr="00CF439E">
        <w:t>draft</w:t>
      </w:r>
      <w:r w:rsidR="00DA0820">
        <w:t xml:space="preserve">ing </w:t>
      </w:r>
      <w:r w:rsidRPr="00CF439E">
        <w:t>and distribut</w:t>
      </w:r>
      <w:r w:rsidR="005303EA">
        <w:t xml:space="preserve">ion of </w:t>
      </w:r>
      <w:r w:rsidRPr="00CF439E">
        <w:t>the agenda and minutes and keep</w:t>
      </w:r>
      <w:r w:rsidR="005303EA">
        <w:t>ing</w:t>
      </w:r>
      <w:r w:rsidRPr="00CF439E">
        <w:t xml:space="preserve"> a participants’ list for each meeting; </w:t>
      </w:r>
    </w:p>
    <w:p w14:paraId="135BA3BA" w14:textId="7B96A56E" w:rsidR="00DB4E5D" w:rsidRPr="00CF439E" w:rsidRDefault="005303EA" w:rsidP="00DA0820">
      <w:pPr>
        <w:pStyle w:val="ListParagraph"/>
        <w:numPr>
          <w:ilvl w:val="0"/>
          <w:numId w:val="6"/>
        </w:numPr>
        <w:autoSpaceDE w:val="0"/>
        <w:autoSpaceDN w:val="0"/>
        <w:adjustRightInd w:val="0"/>
        <w:spacing w:after="0" w:line="240" w:lineRule="auto"/>
      </w:pPr>
      <w:r>
        <w:t xml:space="preserve">preparing </w:t>
      </w:r>
      <w:r w:rsidR="00DB4E5D" w:rsidRPr="00CF439E">
        <w:t>materials for distribution to the Task Team and facilitat</w:t>
      </w:r>
      <w:r>
        <w:t xml:space="preserve">ing </w:t>
      </w:r>
      <w:r w:rsidR="00DB4E5D" w:rsidRPr="00CF439E">
        <w:t>communication; and</w:t>
      </w:r>
      <w:r>
        <w:t xml:space="preserve"> in</w:t>
      </w:r>
    </w:p>
    <w:p w14:paraId="3DA4DF40" w14:textId="332CA047" w:rsidR="00DB4E5D" w:rsidRDefault="00DB4E5D" w:rsidP="00DA0820">
      <w:pPr>
        <w:pStyle w:val="ListParagraph"/>
        <w:numPr>
          <w:ilvl w:val="0"/>
          <w:numId w:val="6"/>
        </w:numPr>
        <w:autoSpaceDE w:val="0"/>
        <w:autoSpaceDN w:val="0"/>
        <w:adjustRightInd w:val="0"/>
        <w:spacing w:after="0" w:line="240" w:lineRule="auto"/>
      </w:pPr>
      <w:r w:rsidRPr="00CF439E">
        <w:t>work</w:t>
      </w:r>
      <w:r w:rsidR="005303EA">
        <w:t>ing</w:t>
      </w:r>
      <w:r w:rsidRPr="00CF439E">
        <w:t xml:space="preserve"> closely with the IASC Secretariat to ensure that the IASC website and calendar are updated with information relevant to the Task Team.</w:t>
      </w:r>
    </w:p>
    <w:p w14:paraId="79157B6E" w14:textId="1EF5804A" w:rsidR="00DB4E5D" w:rsidRPr="00CF439E" w:rsidRDefault="00DB4E5D" w:rsidP="00DA0820">
      <w:pPr>
        <w:pStyle w:val="ListParagraph"/>
        <w:numPr>
          <w:ilvl w:val="0"/>
          <w:numId w:val="6"/>
        </w:numPr>
        <w:autoSpaceDE w:val="0"/>
        <w:autoSpaceDN w:val="0"/>
        <w:adjustRightInd w:val="0"/>
        <w:spacing w:after="0" w:line="240" w:lineRule="auto"/>
      </w:pPr>
      <w:r>
        <w:t>Secretariat functions will be provided by</w:t>
      </w:r>
      <w:del w:id="176" w:author="Sara Sekkenes" w:date="2016-06-06T13:59:00Z">
        <w:r w:rsidDel="00D63D4D">
          <w:delText>: (tbc)</w:delText>
        </w:r>
      </w:del>
      <w:ins w:id="177" w:author="Sara Sekkenes" w:date="2016-06-06T13:59:00Z">
        <w:r w:rsidR="00D63D4D">
          <w:t xml:space="preserve"> UNDP</w:t>
        </w:r>
      </w:ins>
    </w:p>
    <w:p w14:paraId="482D1B5A" w14:textId="77777777" w:rsidR="00DB4E5D" w:rsidRPr="00AA584F" w:rsidRDefault="00DB4E5D" w:rsidP="00DB4E5D">
      <w:pPr>
        <w:autoSpaceDE w:val="0"/>
        <w:autoSpaceDN w:val="0"/>
        <w:adjustRightInd w:val="0"/>
        <w:spacing w:after="0" w:line="240" w:lineRule="auto"/>
        <w:rPr>
          <w:rFonts w:cs="Helv"/>
        </w:rPr>
      </w:pPr>
    </w:p>
    <w:p w14:paraId="057F3739" w14:textId="77777777" w:rsidR="00DB4E5D" w:rsidRPr="00AA584F" w:rsidRDefault="00DB4E5D" w:rsidP="00DB4E5D">
      <w:pPr>
        <w:autoSpaceDE w:val="0"/>
        <w:autoSpaceDN w:val="0"/>
        <w:adjustRightInd w:val="0"/>
        <w:spacing w:after="0" w:line="240" w:lineRule="auto"/>
        <w:rPr>
          <w:rFonts w:cs="Helv"/>
          <w:b/>
          <w:sz w:val="24"/>
          <w:szCs w:val="24"/>
        </w:rPr>
      </w:pPr>
      <w:r w:rsidRPr="00AA584F">
        <w:rPr>
          <w:rFonts w:cs="Helv"/>
          <w:b/>
          <w:sz w:val="24"/>
          <w:szCs w:val="24"/>
        </w:rPr>
        <w:t>Participation</w:t>
      </w:r>
    </w:p>
    <w:p w14:paraId="7C762BEB" w14:textId="77777777" w:rsidR="00DB4E5D" w:rsidRPr="00AA584F" w:rsidRDefault="00DB4E5D" w:rsidP="00DB4E5D">
      <w:pPr>
        <w:pStyle w:val="ListParagraph"/>
        <w:numPr>
          <w:ilvl w:val="0"/>
          <w:numId w:val="1"/>
        </w:numPr>
        <w:autoSpaceDE w:val="0"/>
        <w:autoSpaceDN w:val="0"/>
        <w:adjustRightInd w:val="0"/>
        <w:spacing w:after="0" w:line="240" w:lineRule="auto"/>
        <w:ind w:left="426"/>
        <w:rPr>
          <w:rFonts w:cs="Helv"/>
        </w:rPr>
      </w:pPr>
      <w:r w:rsidRPr="00AA584F">
        <w:rPr>
          <w:rFonts w:cs="Helv"/>
        </w:rPr>
        <w:t xml:space="preserve">The Task Team is open to representation by IASC members.  Representation should </w:t>
      </w:r>
      <w:r>
        <w:rPr>
          <w:rFonts w:cs="Helv"/>
        </w:rPr>
        <w:t>be</w:t>
      </w:r>
      <w:r w:rsidRPr="00AA584F">
        <w:rPr>
          <w:rFonts w:cs="Helv"/>
        </w:rPr>
        <w:t xml:space="preserve"> of sufficient seniority and professional background such that they can commit their organisation to undertake action associated with the Work Plan and endorse outputs of the Task Team. </w:t>
      </w:r>
    </w:p>
    <w:p w14:paraId="5C7FC8A3" w14:textId="77777777" w:rsidR="00DB4E5D" w:rsidRPr="00AA584F" w:rsidRDefault="00DB4E5D" w:rsidP="00DB4E5D">
      <w:pPr>
        <w:pStyle w:val="ListParagraph"/>
        <w:numPr>
          <w:ilvl w:val="0"/>
          <w:numId w:val="1"/>
        </w:numPr>
        <w:autoSpaceDE w:val="0"/>
        <w:autoSpaceDN w:val="0"/>
        <w:adjustRightInd w:val="0"/>
        <w:spacing w:after="0" w:line="240" w:lineRule="auto"/>
        <w:ind w:left="426"/>
        <w:rPr>
          <w:rFonts w:cs="Helv"/>
        </w:rPr>
      </w:pPr>
      <w:r w:rsidRPr="00AA584F">
        <w:rPr>
          <w:rFonts w:cs="Helv"/>
        </w:rPr>
        <w:t>Participants represent their organisations and, where applicable, ensure that their WG or EDG representatives or Principals are regularly briefed on the Task Team’s work and progress.</w:t>
      </w:r>
    </w:p>
    <w:p w14:paraId="2D40EF35" w14:textId="429C5E7A" w:rsidR="00DB4E5D" w:rsidRPr="00AA584F" w:rsidRDefault="00DB4E5D" w:rsidP="00DB4E5D">
      <w:pPr>
        <w:pStyle w:val="ListParagraph"/>
        <w:numPr>
          <w:ilvl w:val="0"/>
          <w:numId w:val="1"/>
        </w:numPr>
        <w:autoSpaceDE w:val="0"/>
        <w:autoSpaceDN w:val="0"/>
        <w:adjustRightInd w:val="0"/>
        <w:spacing w:after="0" w:line="240" w:lineRule="auto"/>
        <w:ind w:left="426"/>
        <w:rPr>
          <w:rFonts w:cs="Helv"/>
        </w:rPr>
      </w:pPr>
      <w:r w:rsidRPr="00AA584F">
        <w:rPr>
          <w:rFonts w:cs="Helv"/>
        </w:rPr>
        <w:t xml:space="preserve">With the concurrence of the </w:t>
      </w:r>
      <w:r w:rsidR="005303EA">
        <w:rPr>
          <w:rFonts w:cs="Helv"/>
        </w:rPr>
        <w:t>C</w:t>
      </w:r>
      <w:r w:rsidRPr="00AA584F">
        <w:rPr>
          <w:rFonts w:cs="Helv"/>
        </w:rPr>
        <w:t xml:space="preserve">o-Chairs the Task Team may broaden participation beyond </w:t>
      </w:r>
      <w:r w:rsidRPr="00AA584F">
        <w:rPr>
          <w:rFonts w:cs="Helv"/>
          <w:lang w:eastAsia="ja-JP"/>
        </w:rPr>
        <w:t>IASC members</w:t>
      </w:r>
      <w:r w:rsidRPr="00AA584F">
        <w:rPr>
          <w:rFonts w:cs="Helv"/>
        </w:rPr>
        <w:t xml:space="preserve"> and invite experts, donors, </w:t>
      </w:r>
      <w:r w:rsidR="0023615C">
        <w:rPr>
          <w:rFonts w:cs="Helv"/>
        </w:rPr>
        <w:t xml:space="preserve">the World Bank, </w:t>
      </w:r>
      <w:r w:rsidRPr="00AA584F">
        <w:rPr>
          <w:rFonts w:cs="Helv"/>
        </w:rPr>
        <w:t>governments</w:t>
      </w:r>
      <w:r w:rsidRPr="00AA584F">
        <w:rPr>
          <w:rFonts w:cs="Helv"/>
          <w:lang w:eastAsia="ja-JP"/>
        </w:rPr>
        <w:t xml:space="preserve"> or other institutions</w:t>
      </w:r>
      <w:r w:rsidRPr="00AA584F">
        <w:rPr>
          <w:rFonts w:cs="Helv"/>
        </w:rPr>
        <w:t xml:space="preserve"> to provide technical input or to discuss relevant issues, when needed.</w:t>
      </w:r>
    </w:p>
    <w:p w14:paraId="2F257D80" w14:textId="77777777" w:rsidR="00DB4E5D" w:rsidRDefault="00DB4E5D" w:rsidP="00DB4E5D">
      <w:pPr>
        <w:pStyle w:val="ListParagraph"/>
        <w:autoSpaceDE w:val="0"/>
        <w:autoSpaceDN w:val="0"/>
        <w:adjustRightInd w:val="0"/>
        <w:spacing w:after="0" w:line="240" w:lineRule="auto"/>
        <w:ind w:left="426"/>
        <w:rPr>
          <w:rFonts w:cs="Calibri"/>
          <w:iCs/>
        </w:rPr>
      </w:pPr>
    </w:p>
    <w:p w14:paraId="4C4C68A6" w14:textId="068056E0" w:rsidR="00DB4E5D" w:rsidRPr="00AA584F" w:rsidRDefault="00DB4E5D" w:rsidP="00DB4E5D">
      <w:pPr>
        <w:pStyle w:val="ListParagraph"/>
        <w:autoSpaceDE w:val="0"/>
        <w:autoSpaceDN w:val="0"/>
        <w:adjustRightInd w:val="0"/>
        <w:spacing w:after="0" w:line="240" w:lineRule="auto"/>
        <w:ind w:left="426"/>
        <w:rPr>
          <w:rFonts w:cs="Helv"/>
          <w:b/>
        </w:rPr>
      </w:pPr>
      <w:r w:rsidRPr="00087E81">
        <w:rPr>
          <w:rFonts w:cs="Calibri"/>
          <w:iCs/>
        </w:rPr>
        <w:lastRenderedPageBreak/>
        <w:t>Recognizing the need to better reflect the multilateral composition of the IASC, the Task Team will make special effort to include NGOs</w:t>
      </w:r>
      <w:r>
        <w:rPr>
          <w:rFonts w:cs="Calibri"/>
          <w:iCs/>
        </w:rPr>
        <w:t>,</w:t>
      </w:r>
      <w:r w:rsidRPr="00087E81">
        <w:rPr>
          <w:rFonts w:cs="Calibri"/>
          <w:iCs/>
        </w:rPr>
        <w:t xml:space="preserve"> </w:t>
      </w:r>
      <w:r>
        <w:rPr>
          <w:rFonts w:cs="Calibri"/>
          <w:iCs/>
        </w:rPr>
        <w:t xml:space="preserve">private sector, academia, </w:t>
      </w:r>
      <w:r w:rsidRPr="00087E81">
        <w:rPr>
          <w:rFonts w:cs="Calibri"/>
          <w:iCs/>
        </w:rPr>
        <w:t xml:space="preserve">and other non-UN </w:t>
      </w:r>
      <w:r w:rsidR="005303EA" w:rsidRPr="00087E81">
        <w:rPr>
          <w:rFonts w:cs="Calibri"/>
          <w:iCs/>
        </w:rPr>
        <w:t>member</w:t>
      </w:r>
      <w:r w:rsidRPr="00087E81">
        <w:rPr>
          <w:rFonts w:cs="Calibri"/>
          <w:iCs/>
        </w:rPr>
        <w:t xml:space="preserve"> </w:t>
      </w:r>
      <w:r>
        <w:rPr>
          <w:rFonts w:cs="Calibri"/>
          <w:iCs/>
        </w:rPr>
        <w:t xml:space="preserve">agencies </w:t>
      </w:r>
      <w:r w:rsidRPr="00087E81">
        <w:rPr>
          <w:rFonts w:cs="Calibri"/>
          <w:iCs/>
        </w:rPr>
        <w:t>of the IASC in its work, and especially in its missions to field-test and operationalize guidance on preparedness and resilience</w:t>
      </w:r>
      <w:r w:rsidRPr="00087E81">
        <w:rPr>
          <w:rFonts w:cs="Calibri"/>
          <w:i/>
          <w:iCs/>
          <w:color w:val="004080"/>
        </w:rPr>
        <w:t>.</w:t>
      </w:r>
    </w:p>
    <w:p w14:paraId="2A577748" w14:textId="77777777" w:rsidR="00DB4E5D" w:rsidRPr="00AA584F" w:rsidRDefault="00DB4E5D" w:rsidP="00DB4E5D">
      <w:pPr>
        <w:autoSpaceDE w:val="0"/>
        <w:autoSpaceDN w:val="0"/>
        <w:adjustRightInd w:val="0"/>
        <w:spacing w:after="0" w:line="240" w:lineRule="auto"/>
        <w:rPr>
          <w:rFonts w:cs="Helv"/>
        </w:rPr>
      </w:pPr>
    </w:p>
    <w:p w14:paraId="049187CD" w14:textId="77777777" w:rsidR="005303EA" w:rsidRDefault="005303EA" w:rsidP="00DB4E5D">
      <w:pPr>
        <w:autoSpaceDE w:val="0"/>
        <w:autoSpaceDN w:val="0"/>
        <w:adjustRightInd w:val="0"/>
        <w:spacing w:after="0" w:line="240" w:lineRule="auto"/>
        <w:rPr>
          <w:rFonts w:cs="Helv"/>
          <w:b/>
          <w:sz w:val="24"/>
          <w:szCs w:val="24"/>
        </w:rPr>
      </w:pPr>
    </w:p>
    <w:p w14:paraId="7887C9DD" w14:textId="77777777" w:rsidR="00DB4E5D" w:rsidRPr="00AA584F" w:rsidRDefault="00DB4E5D" w:rsidP="00DB4E5D">
      <w:pPr>
        <w:autoSpaceDE w:val="0"/>
        <w:autoSpaceDN w:val="0"/>
        <w:adjustRightInd w:val="0"/>
        <w:spacing w:after="0" w:line="240" w:lineRule="auto"/>
        <w:rPr>
          <w:rFonts w:cs="Helv"/>
          <w:b/>
          <w:sz w:val="24"/>
          <w:szCs w:val="24"/>
        </w:rPr>
      </w:pPr>
      <w:r w:rsidRPr="00AA584F">
        <w:rPr>
          <w:rFonts w:cs="Helv"/>
          <w:b/>
          <w:sz w:val="24"/>
          <w:szCs w:val="24"/>
        </w:rPr>
        <w:t>Meeting schedule and frequency</w:t>
      </w:r>
    </w:p>
    <w:p w14:paraId="0C5812C8" w14:textId="77777777" w:rsidR="00DB4E5D" w:rsidRPr="00AA584F" w:rsidRDefault="00DB4E5D" w:rsidP="00DB4E5D">
      <w:pPr>
        <w:autoSpaceDE w:val="0"/>
        <w:autoSpaceDN w:val="0"/>
        <w:adjustRightInd w:val="0"/>
        <w:spacing w:after="0" w:line="240" w:lineRule="auto"/>
        <w:rPr>
          <w:rFonts w:cs="Helv"/>
        </w:rPr>
      </w:pPr>
      <w:r w:rsidRPr="00AA584F">
        <w:rPr>
          <w:rFonts w:cs="Helv"/>
        </w:rPr>
        <w:t>For 201</w:t>
      </w:r>
      <w:r>
        <w:rPr>
          <w:rFonts w:cs="Helv"/>
        </w:rPr>
        <w:t>6</w:t>
      </w:r>
      <w:r w:rsidRPr="00AA584F">
        <w:rPr>
          <w:rFonts w:cs="Helv"/>
        </w:rPr>
        <w:t xml:space="preserve"> the Task Team will meet </w:t>
      </w:r>
      <w:r>
        <w:rPr>
          <w:rFonts w:cs="Helv"/>
        </w:rPr>
        <w:t>monthly</w:t>
      </w:r>
      <w:r w:rsidRPr="00AA584F">
        <w:rPr>
          <w:rFonts w:cs="Helv"/>
        </w:rPr>
        <w:t>.  Frequency of meetings will be reviewed in December 201</w:t>
      </w:r>
      <w:r>
        <w:rPr>
          <w:rFonts w:cs="Helv"/>
        </w:rPr>
        <w:t>6</w:t>
      </w:r>
      <w:r w:rsidRPr="00AA584F">
        <w:rPr>
          <w:rFonts w:cs="Helv"/>
        </w:rPr>
        <w:t xml:space="preserve">.  Teleconference access will be available for these meetings.  Individuals involved in specific work streams may need to meet more often. </w:t>
      </w:r>
    </w:p>
    <w:p w14:paraId="29D540EC" w14:textId="77777777" w:rsidR="00DB4E5D" w:rsidRPr="00AA584F" w:rsidRDefault="00DB4E5D" w:rsidP="00DB4E5D">
      <w:pPr>
        <w:autoSpaceDE w:val="0"/>
        <w:autoSpaceDN w:val="0"/>
        <w:adjustRightInd w:val="0"/>
        <w:spacing w:after="0" w:line="240" w:lineRule="auto"/>
        <w:rPr>
          <w:rFonts w:cs="Helv"/>
        </w:rPr>
      </w:pPr>
    </w:p>
    <w:p w14:paraId="75287566" w14:textId="77777777" w:rsidR="00DB4E5D" w:rsidRPr="00AA584F" w:rsidRDefault="00DB4E5D" w:rsidP="00DB4E5D">
      <w:pPr>
        <w:autoSpaceDE w:val="0"/>
        <w:autoSpaceDN w:val="0"/>
        <w:adjustRightInd w:val="0"/>
        <w:spacing w:after="0" w:line="240" w:lineRule="auto"/>
        <w:rPr>
          <w:rFonts w:cs="Helv"/>
          <w:b/>
          <w:sz w:val="24"/>
          <w:szCs w:val="24"/>
        </w:rPr>
      </w:pPr>
      <w:r w:rsidRPr="00AA584F">
        <w:rPr>
          <w:rFonts w:cs="Helv"/>
          <w:b/>
          <w:sz w:val="24"/>
          <w:szCs w:val="24"/>
        </w:rPr>
        <w:t>Funding and Resources</w:t>
      </w:r>
    </w:p>
    <w:p w14:paraId="2C2CB7D4" w14:textId="77777777" w:rsidR="00DB4E5D" w:rsidRPr="00AA584F" w:rsidRDefault="00DB4E5D" w:rsidP="00DB4E5D">
      <w:pPr>
        <w:autoSpaceDE w:val="0"/>
        <w:autoSpaceDN w:val="0"/>
        <w:adjustRightInd w:val="0"/>
        <w:spacing w:after="0" w:line="240" w:lineRule="auto"/>
        <w:rPr>
          <w:rFonts w:cs="Helv"/>
          <w:lang w:eastAsia="ja-JP"/>
        </w:rPr>
      </w:pPr>
      <w:r w:rsidRPr="00AA584F">
        <w:rPr>
          <w:rFonts w:cs="Helv"/>
        </w:rPr>
        <w:t xml:space="preserve">Participation in the Task Team is on an organisation self-funded basis.  If funding of studies </w:t>
      </w:r>
      <w:r w:rsidRPr="00AA584F">
        <w:rPr>
          <w:rFonts w:cs="Helv"/>
          <w:lang w:eastAsia="ja-JP"/>
        </w:rPr>
        <w:t>and field testing</w:t>
      </w:r>
      <w:r w:rsidRPr="00AA584F">
        <w:rPr>
          <w:rFonts w:cs="Helv"/>
        </w:rPr>
        <w:t xml:space="preserve"> is required for the Task Team Work Plan, this will be </w:t>
      </w:r>
      <w:r w:rsidRPr="00AA584F">
        <w:rPr>
          <w:rFonts w:cs="Helv"/>
          <w:lang w:eastAsia="ja-JP"/>
        </w:rPr>
        <w:t xml:space="preserve">identified in the workplan and undertaken </w:t>
      </w:r>
      <w:r w:rsidRPr="00AA584F">
        <w:rPr>
          <w:rFonts w:cs="Helv"/>
        </w:rPr>
        <w:t xml:space="preserve">as in-kind activity </w:t>
      </w:r>
      <w:r w:rsidRPr="00AA584F">
        <w:rPr>
          <w:rFonts w:cs="Helv"/>
          <w:lang w:eastAsia="ja-JP"/>
        </w:rPr>
        <w:t xml:space="preserve">by member organisations or additional resources will be mobilised by the Task Team. </w:t>
      </w:r>
    </w:p>
    <w:p w14:paraId="4A94F78A" w14:textId="77777777" w:rsidR="00DB4E5D" w:rsidRPr="00AA584F" w:rsidRDefault="00DB4E5D" w:rsidP="00DB4E5D">
      <w:pPr>
        <w:autoSpaceDE w:val="0"/>
        <w:autoSpaceDN w:val="0"/>
        <w:adjustRightInd w:val="0"/>
        <w:spacing w:after="0" w:line="240" w:lineRule="auto"/>
        <w:rPr>
          <w:rFonts w:cs="Helv"/>
          <w:lang w:eastAsia="ja-JP"/>
        </w:rPr>
      </w:pPr>
    </w:p>
    <w:p w14:paraId="4FE93376" w14:textId="77777777" w:rsidR="00DB4E5D" w:rsidRPr="00AA584F" w:rsidRDefault="00DB4E5D" w:rsidP="00DB4E5D">
      <w:pPr>
        <w:autoSpaceDE w:val="0"/>
        <w:autoSpaceDN w:val="0"/>
        <w:adjustRightInd w:val="0"/>
        <w:spacing w:after="0" w:line="240" w:lineRule="auto"/>
        <w:rPr>
          <w:rFonts w:cs="Helv"/>
          <w:b/>
          <w:sz w:val="24"/>
          <w:szCs w:val="24"/>
          <w:lang w:eastAsia="ja-JP"/>
        </w:rPr>
      </w:pPr>
      <w:r w:rsidRPr="00087E81">
        <w:rPr>
          <w:rFonts w:cs="Calibri"/>
          <w:b/>
          <w:sz w:val="24"/>
          <w:szCs w:val="24"/>
        </w:rPr>
        <w:t>Special Considerations</w:t>
      </w:r>
    </w:p>
    <w:p w14:paraId="406816E6" w14:textId="77777777" w:rsidR="00DB4E5D" w:rsidRPr="00AA584F" w:rsidRDefault="00DB4E5D" w:rsidP="00DB4E5D">
      <w:pPr>
        <w:autoSpaceDE w:val="0"/>
        <w:autoSpaceDN w:val="0"/>
        <w:adjustRightInd w:val="0"/>
        <w:spacing w:after="0" w:line="240" w:lineRule="auto"/>
        <w:rPr>
          <w:rFonts w:cs="Helv"/>
          <w:lang w:eastAsia="ja-JP"/>
        </w:rPr>
      </w:pPr>
      <w:r w:rsidRPr="00087E81">
        <w:rPr>
          <w:rFonts w:cs="Calibri"/>
          <w:iCs/>
        </w:rPr>
        <w:t>In its activities, the Task Team will be informed by the need to consider humanitarian action through the use of various analytical tools that reflect unequal access to resources and protection, including ethnicity, language, minority status, disability, etc.</w:t>
      </w:r>
    </w:p>
    <w:p w14:paraId="74435802" w14:textId="77777777" w:rsidR="00DB4E5D" w:rsidRPr="00AA584F" w:rsidRDefault="00DB4E5D" w:rsidP="00DB4E5D">
      <w:pPr>
        <w:autoSpaceDE w:val="0"/>
        <w:autoSpaceDN w:val="0"/>
        <w:adjustRightInd w:val="0"/>
        <w:spacing w:after="0" w:line="240" w:lineRule="auto"/>
        <w:rPr>
          <w:rFonts w:cs="Helv"/>
        </w:rPr>
      </w:pPr>
    </w:p>
    <w:p w14:paraId="5694387D" w14:textId="77777777" w:rsidR="00DB4E5D" w:rsidRPr="00AA584F" w:rsidRDefault="00DB4E5D" w:rsidP="00DB4E5D">
      <w:pPr>
        <w:autoSpaceDE w:val="0"/>
        <w:autoSpaceDN w:val="0"/>
        <w:adjustRightInd w:val="0"/>
        <w:spacing w:before="240" w:after="0" w:line="240" w:lineRule="auto"/>
        <w:rPr>
          <w:rFonts w:cs="Helv"/>
          <w:b/>
          <w:sz w:val="28"/>
          <w:szCs w:val="28"/>
        </w:rPr>
      </w:pPr>
      <w:r w:rsidRPr="00AA584F">
        <w:rPr>
          <w:rFonts w:cs="Helv"/>
          <w:b/>
          <w:sz w:val="28"/>
          <w:szCs w:val="28"/>
        </w:rPr>
        <w:t>3. Reporting</w:t>
      </w:r>
    </w:p>
    <w:p w14:paraId="0F4805AE" w14:textId="77777777" w:rsidR="00DB4E5D" w:rsidRPr="00AA584F" w:rsidRDefault="00DB4E5D" w:rsidP="00DB4E5D">
      <w:pPr>
        <w:autoSpaceDE w:val="0"/>
        <w:autoSpaceDN w:val="0"/>
        <w:adjustRightInd w:val="0"/>
        <w:spacing w:after="0" w:line="240" w:lineRule="auto"/>
        <w:rPr>
          <w:rFonts w:cs="Helv"/>
          <w:b/>
        </w:rPr>
      </w:pPr>
    </w:p>
    <w:p w14:paraId="590E97C3" w14:textId="77777777" w:rsidR="00DB4E5D" w:rsidRPr="00AA584F" w:rsidRDefault="00DB4E5D" w:rsidP="00DB4E5D">
      <w:pPr>
        <w:autoSpaceDE w:val="0"/>
        <w:autoSpaceDN w:val="0"/>
        <w:adjustRightInd w:val="0"/>
        <w:spacing w:after="0" w:line="240" w:lineRule="auto"/>
        <w:rPr>
          <w:rFonts w:cs="Helv"/>
          <w:b/>
          <w:sz w:val="24"/>
          <w:szCs w:val="24"/>
        </w:rPr>
      </w:pPr>
      <w:r w:rsidRPr="00AA584F">
        <w:rPr>
          <w:rFonts w:cs="Helv"/>
          <w:b/>
          <w:sz w:val="24"/>
          <w:szCs w:val="24"/>
        </w:rPr>
        <w:t>Accountability</w:t>
      </w:r>
    </w:p>
    <w:p w14:paraId="1FE0EC7B" w14:textId="2A7C88D3" w:rsidR="00DB4E5D" w:rsidRDefault="00DB4E5D" w:rsidP="00DB4E5D">
      <w:pPr>
        <w:autoSpaceDE w:val="0"/>
        <w:autoSpaceDN w:val="0"/>
        <w:adjustRightInd w:val="0"/>
        <w:spacing w:after="0" w:line="240" w:lineRule="auto"/>
        <w:rPr>
          <w:rFonts w:cs="Helv"/>
        </w:rPr>
      </w:pPr>
      <w:r w:rsidRPr="00AA584F">
        <w:rPr>
          <w:rFonts w:cs="Helv"/>
        </w:rPr>
        <w:t xml:space="preserve">The IASC Working Group agreed that Task Teams are to be “accountable to the Working Group.” In order to support Task Teams, IASC Working Group </w:t>
      </w:r>
      <w:r>
        <w:rPr>
          <w:rFonts w:cs="Helv"/>
        </w:rPr>
        <w:t>Champions</w:t>
      </w:r>
      <w:r w:rsidRPr="00AA584F">
        <w:rPr>
          <w:rFonts w:cs="Helv"/>
        </w:rPr>
        <w:t xml:space="preserve"> will work closely with the Task Team to meet its objectives and ensure links with the IASC Working Group. The Task Team Co-Chairs and </w:t>
      </w:r>
      <w:r>
        <w:rPr>
          <w:rFonts w:cs="Helv"/>
        </w:rPr>
        <w:t>Priority 1 Sponsors</w:t>
      </w:r>
      <w:r w:rsidRPr="00AA584F">
        <w:rPr>
          <w:rFonts w:cs="Helv"/>
        </w:rPr>
        <w:t xml:space="preserve"> are responsible for ensuring their Task Team’s accountability to the W</w:t>
      </w:r>
      <w:r w:rsidR="005303EA">
        <w:rPr>
          <w:rFonts w:cs="Helv"/>
        </w:rPr>
        <w:t xml:space="preserve">orking </w:t>
      </w:r>
      <w:r w:rsidRPr="00AA584F">
        <w:rPr>
          <w:rFonts w:cs="Helv"/>
        </w:rPr>
        <w:t>G</w:t>
      </w:r>
      <w:r w:rsidR="005303EA">
        <w:rPr>
          <w:rFonts w:cs="Helv"/>
        </w:rPr>
        <w:t>roup</w:t>
      </w:r>
      <w:r w:rsidRPr="00AA584F">
        <w:rPr>
          <w:rFonts w:cs="Helv"/>
        </w:rPr>
        <w:t xml:space="preserve">.  </w:t>
      </w:r>
    </w:p>
    <w:p w14:paraId="12DCFFF4" w14:textId="77777777" w:rsidR="00DB4E5D" w:rsidRPr="00AA584F" w:rsidRDefault="00DB4E5D" w:rsidP="00DB4E5D">
      <w:pPr>
        <w:autoSpaceDE w:val="0"/>
        <w:autoSpaceDN w:val="0"/>
        <w:adjustRightInd w:val="0"/>
        <w:spacing w:after="0" w:line="240" w:lineRule="auto"/>
        <w:rPr>
          <w:rFonts w:cs="Helv"/>
        </w:rPr>
      </w:pPr>
    </w:p>
    <w:p w14:paraId="4354023E" w14:textId="547D5F07" w:rsidR="00DB4E5D" w:rsidRPr="00FF6C0E" w:rsidRDefault="00DB4E5D" w:rsidP="00DB4E5D">
      <w:pPr>
        <w:autoSpaceDE w:val="0"/>
        <w:autoSpaceDN w:val="0"/>
        <w:adjustRightInd w:val="0"/>
        <w:spacing w:after="0" w:line="240" w:lineRule="auto"/>
        <w:rPr>
          <w:rFonts w:cs="Helv"/>
        </w:rPr>
      </w:pPr>
      <w:r>
        <w:rPr>
          <w:rFonts w:cs="Helv"/>
        </w:rPr>
        <w:t xml:space="preserve">The </w:t>
      </w:r>
      <w:r w:rsidRPr="00FF6C0E">
        <w:rPr>
          <w:rFonts w:cs="Helv"/>
        </w:rPr>
        <w:t>Task Team will liaise</w:t>
      </w:r>
      <w:r>
        <w:rPr>
          <w:rFonts w:cs="Helv"/>
        </w:rPr>
        <w:t>,</w:t>
      </w:r>
      <w:r w:rsidRPr="00FF6C0E">
        <w:rPr>
          <w:rFonts w:cs="Helv"/>
        </w:rPr>
        <w:t xml:space="preserve"> </w:t>
      </w:r>
      <w:r>
        <w:rPr>
          <w:rFonts w:cs="Helv"/>
        </w:rPr>
        <w:t xml:space="preserve">as required, </w:t>
      </w:r>
      <w:r w:rsidR="005303EA">
        <w:rPr>
          <w:rFonts w:cs="Helv"/>
        </w:rPr>
        <w:t>with the other IASC S</w:t>
      </w:r>
      <w:r w:rsidRPr="00FF6C0E">
        <w:rPr>
          <w:rFonts w:cs="Helv"/>
        </w:rPr>
        <w:t>ubsidiary Bodies (Task Teams, Reference Groups etc) to ensure that its output is consistent and compliant with the thematic priorities and established policies</w:t>
      </w:r>
      <w:r>
        <w:rPr>
          <w:rFonts w:cs="Helv"/>
        </w:rPr>
        <w:t xml:space="preserve"> of the IASC.</w:t>
      </w:r>
    </w:p>
    <w:p w14:paraId="08E6CCC2" w14:textId="77777777" w:rsidR="00DB4E5D" w:rsidRPr="00AA584F" w:rsidRDefault="00DB4E5D" w:rsidP="00DB4E5D">
      <w:pPr>
        <w:autoSpaceDE w:val="0"/>
        <w:autoSpaceDN w:val="0"/>
        <w:adjustRightInd w:val="0"/>
        <w:spacing w:after="0" w:line="240" w:lineRule="auto"/>
        <w:rPr>
          <w:rFonts w:cs="Helv"/>
        </w:rPr>
      </w:pPr>
    </w:p>
    <w:p w14:paraId="1949E5DA" w14:textId="3FB33E2F" w:rsidR="00DB4E5D" w:rsidRPr="00AA584F" w:rsidRDefault="00DB4E5D" w:rsidP="00DB4E5D">
      <w:pPr>
        <w:autoSpaceDE w:val="0"/>
        <w:autoSpaceDN w:val="0"/>
        <w:adjustRightInd w:val="0"/>
        <w:spacing w:after="0" w:line="240" w:lineRule="auto"/>
        <w:rPr>
          <w:rFonts w:cs="Helv"/>
          <w:b/>
          <w:sz w:val="24"/>
          <w:szCs w:val="24"/>
        </w:rPr>
      </w:pPr>
      <w:r w:rsidRPr="00AA584F">
        <w:rPr>
          <w:rFonts w:cs="Helv"/>
          <w:b/>
          <w:sz w:val="24"/>
          <w:szCs w:val="24"/>
        </w:rPr>
        <w:t xml:space="preserve">Reporting to the </w:t>
      </w:r>
      <w:r w:rsidR="005303EA" w:rsidRPr="005303EA">
        <w:rPr>
          <w:rFonts w:cs="Helv"/>
          <w:b/>
        </w:rPr>
        <w:t>Working Group</w:t>
      </w:r>
    </w:p>
    <w:p w14:paraId="43039896" w14:textId="25BEC1CD" w:rsidR="00DB4E5D" w:rsidRDefault="00DB4E5D" w:rsidP="00DB4E5D">
      <w:pPr>
        <w:spacing w:after="0" w:line="240" w:lineRule="auto"/>
        <w:rPr>
          <w:rFonts w:cs="Helv"/>
        </w:rPr>
      </w:pPr>
      <w:r w:rsidRPr="00AA584F">
        <w:rPr>
          <w:rFonts w:cs="Helv"/>
        </w:rPr>
        <w:t xml:space="preserve">The </w:t>
      </w:r>
      <w:r w:rsidR="005303EA" w:rsidRPr="00AA584F">
        <w:rPr>
          <w:rFonts w:cs="Helv"/>
        </w:rPr>
        <w:t>W</w:t>
      </w:r>
      <w:r w:rsidR="005303EA">
        <w:rPr>
          <w:rFonts w:cs="Helv"/>
        </w:rPr>
        <w:t xml:space="preserve">orking </w:t>
      </w:r>
      <w:r w:rsidR="005303EA" w:rsidRPr="00AA584F">
        <w:rPr>
          <w:rFonts w:cs="Helv"/>
        </w:rPr>
        <w:t>G</w:t>
      </w:r>
      <w:r w:rsidR="005303EA">
        <w:rPr>
          <w:rFonts w:cs="Helv"/>
        </w:rPr>
        <w:t>roup</w:t>
      </w:r>
      <w:r w:rsidR="005303EA" w:rsidRPr="00AA584F">
        <w:rPr>
          <w:rFonts w:cs="Helv"/>
        </w:rPr>
        <w:t xml:space="preserve"> </w:t>
      </w:r>
      <w:r w:rsidRPr="00AA584F">
        <w:rPr>
          <w:rFonts w:cs="Helv"/>
        </w:rPr>
        <w:t xml:space="preserve">will be required to endorse content injected to iterations of the Humanitarian Programme Cycle Reference Module, normally as part wider updates to the Module.  Progress updates, when requested by the Working Group, can be provided in writing, for information. </w:t>
      </w:r>
    </w:p>
    <w:p w14:paraId="7C019BC3" w14:textId="77777777" w:rsidR="00DB4E5D" w:rsidRDefault="00DB4E5D" w:rsidP="00DB4E5D">
      <w:pPr>
        <w:spacing w:after="0" w:line="240" w:lineRule="auto"/>
        <w:rPr>
          <w:rFonts w:cs="Helv"/>
        </w:rPr>
      </w:pPr>
    </w:p>
    <w:p w14:paraId="64C18FE8" w14:textId="77777777" w:rsidR="00DB4E5D" w:rsidRPr="00C7306C" w:rsidRDefault="00DB4E5D" w:rsidP="00DB4E5D">
      <w:pPr>
        <w:autoSpaceDE w:val="0"/>
        <w:autoSpaceDN w:val="0"/>
        <w:adjustRightInd w:val="0"/>
        <w:spacing w:after="0" w:line="240" w:lineRule="auto"/>
        <w:rPr>
          <w:rFonts w:cs="Helv"/>
          <w:b/>
          <w:sz w:val="24"/>
          <w:szCs w:val="24"/>
        </w:rPr>
      </w:pPr>
      <w:r w:rsidRPr="00C7306C">
        <w:rPr>
          <w:rFonts w:cs="Helv"/>
          <w:b/>
          <w:sz w:val="24"/>
          <w:szCs w:val="24"/>
        </w:rPr>
        <w:t>Reporting</w:t>
      </w:r>
      <w:r>
        <w:rPr>
          <w:rFonts w:cs="Helv"/>
          <w:b/>
          <w:sz w:val="24"/>
          <w:szCs w:val="24"/>
        </w:rPr>
        <w:t xml:space="preserve"> to the Emergency Directors Group</w:t>
      </w:r>
    </w:p>
    <w:p w14:paraId="70BAB216" w14:textId="1C7EE409" w:rsidR="00DB4E5D" w:rsidRPr="00C7306C" w:rsidRDefault="00DB4E5D" w:rsidP="00DB4E5D">
      <w:pPr>
        <w:spacing w:after="0" w:line="240" w:lineRule="auto"/>
        <w:rPr>
          <w:rFonts w:cs="Helv"/>
          <w:lang w:eastAsia="ja-JP"/>
        </w:rPr>
      </w:pPr>
      <w:r>
        <w:rPr>
          <w:rFonts w:cs="Helv"/>
        </w:rPr>
        <w:t>T</w:t>
      </w:r>
      <w:r w:rsidR="005303EA">
        <w:rPr>
          <w:rFonts w:cs="Helv"/>
        </w:rPr>
        <w:t>he C</w:t>
      </w:r>
      <w:r>
        <w:rPr>
          <w:rFonts w:cs="Helv"/>
        </w:rPr>
        <w:t>o-Chairs will share all documents with an operational focus with</w:t>
      </w:r>
      <w:r w:rsidDel="00FE344E">
        <w:rPr>
          <w:rFonts w:cs="Helv"/>
        </w:rPr>
        <w:t xml:space="preserve"> </w:t>
      </w:r>
      <w:r>
        <w:rPr>
          <w:rFonts w:cs="Helv"/>
        </w:rPr>
        <w:t>the Emergency Directors Group.</w:t>
      </w:r>
    </w:p>
    <w:p w14:paraId="7F9B6140" w14:textId="77777777" w:rsidR="00DB4E5D" w:rsidRPr="00AA584F" w:rsidRDefault="00DB4E5D" w:rsidP="00DB4E5D">
      <w:pPr>
        <w:autoSpaceDE w:val="0"/>
        <w:autoSpaceDN w:val="0"/>
        <w:adjustRightInd w:val="0"/>
        <w:spacing w:after="0" w:line="240" w:lineRule="auto"/>
        <w:rPr>
          <w:rFonts w:cs="Helv"/>
          <w:lang w:eastAsia="ja-JP"/>
        </w:rPr>
      </w:pPr>
    </w:p>
    <w:p w14:paraId="06EEE22B" w14:textId="77777777" w:rsidR="00DB4E5D" w:rsidRPr="00AA584F" w:rsidRDefault="00DB4E5D" w:rsidP="00DB4E5D">
      <w:pPr>
        <w:spacing w:after="0" w:line="240" w:lineRule="auto"/>
        <w:rPr>
          <w:rFonts w:cs="Helv"/>
          <w:sz w:val="24"/>
          <w:szCs w:val="24"/>
        </w:rPr>
      </w:pPr>
      <w:r w:rsidRPr="00AA584F">
        <w:rPr>
          <w:rFonts w:cs="Helv"/>
          <w:b/>
          <w:sz w:val="24"/>
          <w:szCs w:val="24"/>
        </w:rPr>
        <w:t>Monitoring implementation</w:t>
      </w:r>
    </w:p>
    <w:p w14:paraId="1567404C" w14:textId="77777777" w:rsidR="00DB4E5D" w:rsidRPr="00AA584F" w:rsidRDefault="00DB4E5D" w:rsidP="00DB4E5D">
      <w:pPr>
        <w:spacing w:line="240" w:lineRule="auto"/>
      </w:pPr>
      <w:r w:rsidRPr="00AA584F">
        <w:t xml:space="preserve">The Task Team Working Group Co-Chairs are responsible for monitoring implementation of the Task Team’s objectives and work plan, with the support of the IASC Secretariat. </w:t>
      </w:r>
    </w:p>
    <w:p w14:paraId="351A71B0" w14:textId="77777777" w:rsidR="00DB4E5D" w:rsidRPr="00B85038" w:rsidRDefault="00DB4E5D" w:rsidP="00DB4E5D">
      <w:pPr>
        <w:spacing w:line="240" w:lineRule="auto"/>
        <w:rPr>
          <w:rFonts w:cs="Helv"/>
          <w:b/>
          <w:lang w:val="en-US"/>
        </w:rPr>
      </w:pPr>
    </w:p>
    <w:p w14:paraId="52882AC1" w14:textId="77777777" w:rsidR="0026072E" w:rsidRPr="00DB4E5D" w:rsidRDefault="006861CF">
      <w:pPr>
        <w:rPr>
          <w:lang w:val="en-US"/>
        </w:rPr>
      </w:pPr>
    </w:p>
    <w:sectPr w:rsidR="0026072E" w:rsidRPr="00DB4E5D" w:rsidSect="00C07BC2">
      <w:headerReference w:type="default" r:id="rId10"/>
      <w:footerReference w:type="default" r:id="rId11"/>
      <w:headerReference w:type="first" r:id="rId12"/>
      <w:pgSz w:w="11906" w:h="16838"/>
      <w:pgMar w:top="1134" w:right="1134" w:bottom="851" w:left="113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Sara Sekkenes" w:date="2016-06-06T14:07:00Z" w:initials="SS">
    <w:p w14:paraId="32D5C116" w14:textId="1D6291A4" w:rsidR="00736DF4" w:rsidRDefault="00736DF4">
      <w:pPr>
        <w:pStyle w:val="CommentText"/>
      </w:pPr>
      <w:r>
        <w:rPr>
          <w:rStyle w:val="CommentReference"/>
        </w:rPr>
        <w:annotationRef/>
      </w:r>
      <w:r>
        <w:t xml:space="preserve">From Chairs </w:t>
      </w:r>
      <w:r w:rsidR="003E6D5C">
        <w:t>S</w:t>
      </w:r>
      <w:r>
        <w:t xml:space="preserve">ummary (top of page 2) combined with some of the text </w:t>
      </w:r>
      <w:r w:rsidR="009D1859">
        <w:t xml:space="preserve">from </w:t>
      </w:r>
      <w:r>
        <w:t>the deleted paragraph immediately below</w:t>
      </w:r>
    </w:p>
  </w:comment>
  <w:comment w:id="43" w:author="Sara Sekkenes" w:date="2016-06-06T14:09:00Z" w:initials="SS">
    <w:p w14:paraId="63882488" w14:textId="0116E71D" w:rsidR="00736DF4" w:rsidRDefault="00736DF4">
      <w:pPr>
        <w:pStyle w:val="CommentText"/>
      </w:pPr>
      <w:r>
        <w:rPr>
          <w:rStyle w:val="CommentReference"/>
        </w:rPr>
        <w:annotationRef/>
      </w:r>
      <w:r>
        <w:t xml:space="preserve">From Chairs </w:t>
      </w:r>
      <w:r w:rsidR="003E6D5C">
        <w:t>S</w:t>
      </w:r>
      <w:r>
        <w:t>ummary (last bullet on page 6 under chapter IV – changing people’s lives: from delivering aid to ending need)</w:t>
      </w:r>
    </w:p>
  </w:comment>
  <w:comment w:id="65" w:author="Sara Sekkenes [2]" w:date="2016-06-20T12:31:00Z" w:initials="SS">
    <w:p w14:paraId="280CC3C4" w14:textId="1398AAC2" w:rsidR="009D1859" w:rsidRDefault="009D1859">
      <w:pPr>
        <w:pStyle w:val="CommentText"/>
      </w:pPr>
      <w:r>
        <w:rPr>
          <w:rStyle w:val="CommentReference"/>
        </w:rPr>
        <w:annotationRef/>
      </w:r>
      <w:r>
        <w:t xml:space="preserve">From Chairs </w:t>
      </w:r>
      <w:r w:rsidR="003E6D5C">
        <w:t>S</w:t>
      </w:r>
      <w:r>
        <w:t>ummary, page 7 under chapter V – Invest in Humanity.</w:t>
      </w:r>
    </w:p>
  </w:comment>
  <w:comment w:id="78" w:author="Sara Sekkenes" w:date="2016-06-06T14:12:00Z" w:initials="SS">
    <w:p w14:paraId="71860215" w14:textId="776C401B" w:rsidR="00EB0712" w:rsidRDefault="00EB0712" w:rsidP="00EB0712">
      <w:pPr>
        <w:pStyle w:val="CommentText"/>
      </w:pPr>
      <w:r>
        <w:rPr>
          <w:rStyle w:val="CommentReference"/>
        </w:rPr>
        <w:annotationRef/>
      </w:r>
      <w:r>
        <w:rPr>
          <w:rStyle w:val="CommentReference"/>
        </w:rPr>
        <w:annotationRef/>
      </w:r>
      <w:r>
        <w:t>From the Commitment to Action para 4</w:t>
      </w:r>
    </w:p>
    <w:p w14:paraId="639F91DA" w14:textId="7BAB310F" w:rsidR="00EB0712" w:rsidRDefault="00EB0712">
      <w:pPr>
        <w:pStyle w:val="CommentText"/>
      </w:pPr>
    </w:p>
  </w:comment>
  <w:comment w:id="86" w:author="Sara Sekkenes" w:date="2016-06-06T14:13:00Z" w:initials="SS">
    <w:p w14:paraId="0144452B" w14:textId="463842EC" w:rsidR="00EB0712" w:rsidRDefault="00EB0712">
      <w:pPr>
        <w:pStyle w:val="CommentText"/>
      </w:pPr>
      <w:r>
        <w:rPr>
          <w:rStyle w:val="CommentReference"/>
        </w:rPr>
        <w:annotationRef/>
      </w:r>
      <w:r>
        <w:t xml:space="preserve">my emphasis </w:t>
      </w:r>
    </w:p>
  </w:comment>
  <w:comment w:id="94" w:author="Sara Sekkenes" w:date="2016-06-06T14:14:00Z" w:initials="SS">
    <w:p w14:paraId="0ED212E4" w14:textId="06948EC3" w:rsidR="00EB0712" w:rsidRPr="009D1859" w:rsidRDefault="00EB0712">
      <w:pPr>
        <w:pStyle w:val="CommentText"/>
        <w:rPr>
          <w:rFonts w:ascii="Calibri" w:hAnsi="Calibri" w:cs="Calibri"/>
          <w:color w:val="000000"/>
          <w:sz w:val="22"/>
          <w:szCs w:val="22"/>
        </w:rPr>
      </w:pPr>
      <w:r>
        <w:rPr>
          <w:rStyle w:val="CommentReference"/>
        </w:rPr>
        <w:annotationRef/>
      </w:r>
      <w:r>
        <w:t>from Commitment to Action, para 6 with slightly modified first sentence, e.g. “</w:t>
      </w:r>
      <w:r w:rsidRPr="00846E6B">
        <w:rPr>
          <w:rFonts w:ascii="Calibri" w:hAnsi="Calibri" w:cs="Calibri"/>
          <w:color w:val="000000"/>
          <w:sz w:val="22"/>
          <w:szCs w:val="22"/>
        </w:rPr>
        <w:t>In orde</w:t>
      </w:r>
      <w:r>
        <w:rPr>
          <w:rFonts w:ascii="Calibri" w:hAnsi="Calibri" w:cs="Calibri"/>
          <w:color w:val="000000"/>
        </w:rPr>
        <w:t>r to deliver on this N</w:t>
      </w:r>
      <w:r w:rsidRPr="00846E6B">
        <w:rPr>
          <w:rFonts w:ascii="Calibri" w:hAnsi="Calibri" w:cs="Calibri"/>
          <w:color w:val="000000"/>
          <w:sz w:val="22"/>
          <w:szCs w:val="22"/>
        </w:rPr>
        <w:t xml:space="preserve">ew </w:t>
      </w:r>
      <w:r>
        <w:rPr>
          <w:rFonts w:ascii="Calibri" w:hAnsi="Calibri" w:cs="Calibri"/>
          <w:color w:val="000000"/>
        </w:rPr>
        <w:t>W</w:t>
      </w:r>
      <w:r w:rsidRPr="00846E6B">
        <w:rPr>
          <w:rFonts w:ascii="Calibri" w:hAnsi="Calibri" w:cs="Calibri"/>
          <w:color w:val="000000"/>
          <w:sz w:val="22"/>
          <w:szCs w:val="22"/>
        </w:rPr>
        <w:t xml:space="preserve">ay of </w:t>
      </w:r>
      <w:r>
        <w:rPr>
          <w:rFonts w:ascii="Calibri" w:hAnsi="Calibri" w:cs="Calibri"/>
          <w:color w:val="000000"/>
        </w:rPr>
        <w:t>W</w:t>
      </w:r>
      <w:r w:rsidRPr="00846E6B">
        <w:rPr>
          <w:rFonts w:ascii="Calibri" w:hAnsi="Calibri" w:cs="Calibri"/>
          <w:color w:val="000000"/>
          <w:sz w:val="22"/>
          <w:szCs w:val="22"/>
        </w:rPr>
        <w:t>orking</w:t>
      </w:r>
      <w:r w:rsidRPr="00C33BB4">
        <w:rPr>
          <w:rFonts w:ascii="Calibri" w:hAnsi="Calibri" w:cs="Calibri"/>
          <w:color w:val="000000"/>
          <w:sz w:val="22"/>
          <w:szCs w:val="22"/>
        </w:rPr>
        <w:t xml:space="preserve">, the Commitment to Action </w:t>
      </w:r>
      <w:r w:rsidRPr="00C33BB4">
        <w:rPr>
          <w:rFonts w:ascii="Calibri" w:hAnsi="Calibri" w:cs="Calibri"/>
          <w:color w:val="000000"/>
        </w:rPr>
        <w:t>includes how to</w:t>
      </w:r>
      <w:r w:rsidRPr="001B31CD">
        <w:rPr>
          <w:rFonts w:ascii="Calibri" w:hAnsi="Calibri" w:cs="Calibri"/>
          <w:color w:val="000000"/>
          <w:sz w:val="22"/>
          <w:szCs w:val="22"/>
        </w:rPr>
        <w:t xml:space="preserve"> </w:t>
      </w:r>
      <w:r w:rsidRPr="00846E6B">
        <w:rPr>
          <w:rFonts w:ascii="Calibri" w:hAnsi="Calibri" w:cs="Calibri"/>
          <w:color w:val="000000"/>
          <w:sz w:val="22"/>
          <w:szCs w:val="22"/>
        </w:rPr>
        <w:t>operationalize the Secretary- General’s call, including by</w:t>
      </w:r>
      <w:r w:rsidR="009D1859">
        <w:rPr>
          <w:rFonts w:ascii="Calibri" w:hAnsi="Calibri" w:cs="Calibri"/>
          <w:color w:val="000000"/>
          <w:sz w:val="22"/>
          <w:szCs w:val="22"/>
        </w:rPr>
        <w:t>”</w:t>
      </w:r>
      <w:r>
        <w:rPr>
          <w:rFonts w:ascii="Calibri" w:hAnsi="Calibri" w:cs="Calibri"/>
          <w:color w:val="000000"/>
          <w:sz w:val="22"/>
          <w:szCs w:val="22"/>
        </w:rPr>
        <w:t>….</w:t>
      </w:r>
      <w:r w:rsidR="009D1859">
        <w:rPr>
          <w:rFonts w:ascii="Calibri" w:hAnsi="Calibri" w:cs="Calibri"/>
          <w:color w:val="000000"/>
          <w:sz w:val="22"/>
          <w:szCs w:val="22"/>
        </w:rPr>
        <w:t xml:space="preserve"> which </w:t>
      </w:r>
      <w:r>
        <w:rPr>
          <w:rFonts w:ascii="Calibri" w:hAnsi="Calibri" w:cs="Calibri"/>
          <w:color w:val="000000"/>
          <w:sz w:val="22"/>
          <w:szCs w:val="22"/>
        </w:rPr>
        <w:t>reaffirms what the IASC work plan already call</w:t>
      </w:r>
      <w:r w:rsidR="003E6D5C">
        <w:rPr>
          <w:rFonts w:ascii="Calibri" w:hAnsi="Calibri" w:cs="Calibri"/>
          <w:color w:val="000000"/>
          <w:sz w:val="22"/>
          <w:szCs w:val="22"/>
        </w:rPr>
        <w:t>ed</w:t>
      </w:r>
      <w:bookmarkStart w:id="115" w:name="_GoBack"/>
      <w:bookmarkEnd w:id="115"/>
      <w:r>
        <w:rPr>
          <w:rFonts w:ascii="Calibri" w:hAnsi="Calibri" w:cs="Calibri"/>
          <w:color w:val="000000"/>
          <w:sz w:val="22"/>
          <w:szCs w:val="22"/>
        </w:rPr>
        <w:t xml:space="preserve"> for. </w:t>
      </w:r>
    </w:p>
  </w:comment>
  <w:comment w:id="123" w:author="Sara Sekkenes" w:date="2016-06-06T14:22:00Z" w:initials="SS">
    <w:p w14:paraId="10F4D755" w14:textId="00BD3DEE" w:rsidR="00492C74" w:rsidRDefault="00492C74">
      <w:pPr>
        <w:pStyle w:val="CommentText"/>
      </w:pPr>
      <w:r>
        <w:rPr>
          <w:rStyle w:val="CommentReference"/>
        </w:rPr>
        <w:annotationRef/>
      </w:r>
      <w:r>
        <w:t xml:space="preserve">The </w:t>
      </w:r>
      <w:r w:rsidR="00C1164C">
        <w:t>“Commitment to A</w:t>
      </w:r>
      <w:r>
        <w:t>ction</w:t>
      </w:r>
      <w:r w:rsidR="00C1164C">
        <w:t>”</w:t>
      </w:r>
      <w:r>
        <w:t xml:space="preserve"> reaffirming previous instructions</w:t>
      </w:r>
    </w:p>
  </w:comment>
  <w:comment w:id="127" w:author="Sara Sekkenes" w:date="2016-06-06T14:23:00Z" w:initials="SS">
    <w:p w14:paraId="77E7B66C" w14:textId="0528FA4F" w:rsidR="00492C74" w:rsidRDefault="00492C74">
      <w:pPr>
        <w:pStyle w:val="CommentText"/>
      </w:pPr>
      <w:r>
        <w:rPr>
          <w:rStyle w:val="CommentReference"/>
        </w:rPr>
        <w:annotationRef/>
      </w:r>
      <w:r>
        <w:t xml:space="preserve">Emphasizing protracted crises…  </w:t>
      </w:r>
    </w:p>
  </w:comment>
  <w:comment w:id="148" w:author="Sara Sekkenes" w:date="2016-06-06T14:20:00Z" w:initials="SS">
    <w:p w14:paraId="338D885F" w14:textId="033DC71D" w:rsidR="00EB0712" w:rsidRDefault="00EB0712">
      <w:pPr>
        <w:pStyle w:val="CommentText"/>
      </w:pPr>
      <w:r>
        <w:rPr>
          <w:rStyle w:val="CommentReference"/>
        </w:rPr>
        <w:annotationRef/>
      </w:r>
      <w:r>
        <w:t xml:space="preserve">Changed this to “New Way of Working” as it is called in the Chairs Summary and Commitment to Action. </w:t>
      </w:r>
    </w:p>
  </w:comment>
  <w:comment w:id="154" w:author="Sara Sekkenes" w:date="2016-06-06T14:21:00Z" w:initials="SS">
    <w:p w14:paraId="740C5CC7" w14:textId="152F2888" w:rsidR="00EB0712" w:rsidRDefault="00EB0712">
      <w:pPr>
        <w:pStyle w:val="CommentText"/>
      </w:pPr>
      <w:r>
        <w:rPr>
          <w:rStyle w:val="CommentReference"/>
        </w:rPr>
        <w:annotationRef/>
      </w:r>
      <w:r>
        <w:t xml:space="preserve">As above from para 6 in the Commitment to </w:t>
      </w:r>
      <w:r w:rsidR="009D1859">
        <w:t>A</w:t>
      </w:r>
      <w:r>
        <w:t>ction</w:t>
      </w:r>
      <w:r w:rsidR="009D1859">
        <w:t xml:space="preserve"> </w:t>
      </w:r>
      <w:r w:rsidR="00492C74">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D5C116" w15:done="0"/>
  <w15:commentEx w15:paraId="63882488" w15:done="0"/>
  <w15:commentEx w15:paraId="280CC3C4" w15:done="0"/>
  <w15:commentEx w15:paraId="639F91DA" w15:done="0"/>
  <w15:commentEx w15:paraId="0144452B" w15:done="0"/>
  <w15:commentEx w15:paraId="0ED212E4" w15:done="0"/>
  <w15:commentEx w15:paraId="10F4D755" w15:done="0"/>
  <w15:commentEx w15:paraId="77E7B66C" w15:done="0"/>
  <w15:commentEx w15:paraId="338D885F" w15:done="0"/>
  <w15:commentEx w15:paraId="740C5C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6E32A" w14:textId="77777777" w:rsidR="006861CF" w:rsidRDefault="006861CF" w:rsidP="000E0B43">
      <w:pPr>
        <w:spacing w:after="0" w:line="240" w:lineRule="auto"/>
      </w:pPr>
      <w:r>
        <w:separator/>
      </w:r>
    </w:p>
  </w:endnote>
  <w:endnote w:type="continuationSeparator" w:id="0">
    <w:p w14:paraId="41EB43F1" w14:textId="77777777" w:rsidR="006861CF" w:rsidRDefault="006861CF" w:rsidP="000E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DINPro-Bold">
    <w:altName w:val="DINPro-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212659"/>
      <w:docPartObj>
        <w:docPartGallery w:val="Page Numbers (Bottom of Page)"/>
        <w:docPartUnique/>
      </w:docPartObj>
    </w:sdtPr>
    <w:sdtEndPr>
      <w:rPr>
        <w:noProof/>
      </w:rPr>
    </w:sdtEndPr>
    <w:sdtContent>
      <w:p w14:paraId="51D4BC44" w14:textId="77777777" w:rsidR="009105F1" w:rsidRDefault="00932DD2">
        <w:pPr>
          <w:pStyle w:val="Footer"/>
          <w:jc w:val="center"/>
        </w:pPr>
        <w:r>
          <w:fldChar w:fldCharType="begin"/>
        </w:r>
        <w:r>
          <w:instrText xml:space="preserve"> PAGE   \* MERGEFORMAT </w:instrText>
        </w:r>
        <w:r>
          <w:fldChar w:fldCharType="separate"/>
        </w:r>
        <w:r w:rsidR="005124FD">
          <w:rPr>
            <w:noProof/>
          </w:rPr>
          <w:t>4</w:t>
        </w:r>
        <w:r>
          <w:rPr>
            <w:noProof/>
          </w:rPr>
          <w:fldChar w:fldCharType="end"/>
        </w:r>
      </w:p>
    </w:sdtContent>
  </w:sdt>
  <w:p w14:paraId="69476A52" w14:textId="77777777" w:rsidR="009105F1" w:rsidRDefault="00686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14E11" w14:textId="77777777" w:rsidR="006861CF" w:rsidRDefault="006861CF" w:rsidP="000E0B43">
      <w:pPr>
        <w:spacing w:after="0" w:line="240" w:lineRule="auto"/>
      </w:pPr>
      <w:r>
        <w:separator/>
      </w:r>
    </w:p>
  </w:footnote>
  <w:footnote w:type="continuationSeparator" w:id="0">
    <w:p w14:paraId="451D389F" w14:textId="77777777" w:rsidR="006861CF" w:rsidRDefault="006861CF" w:rsidP="000E0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21EFC" w14:textId="77777777" w:rsidR="009105F1" w:rsidRDefault="00932DD2" w:rsidP="00483DCF">
    <w:pPr>
      <w:pStyle w:val="Header"/>
      <w:jc w:val="right"/>
    </w:pPr>
    <w:r>
      <w:rPr>
        <w:noProof/>
        <w:lang w:val="fr-CH" w:eastAsia="fr-CH"/>
      </w:rPr>
      <w:drawing>
        <wp:inline distT="0" distB="0" distL="0" distR="0" wp14:anchorId="6D2A90E0" wp14:editId="1504E4CD">
          <wp:extent cx="2330450" cy="336123"/>
          <wp:effectExtent l="0" t="0" r="0" b="6985"/>
          <wp:docPr id="1" name="Picture 1" descr="S:\OD\IASC SECRETARIAT\Logo\IASC_LogoFull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IASC SECRETARIAT\Logo\IASC_LogoFull 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691" cy="336446"/>
                  </a:xfrm>
                  <a:prstGeom prst="rect">
                    <a:avLst/>
                  </a:prstGeom>
                  <a:noFill/>
                  <a:ln>
                    <a:noFill/>
                  </a:ln>
                </pic:spPr>
              </pic:pic>
            </a:graphicData>
          </a:graphic>
        </wp:inline>
      </w:drawing>
    </w:r>
  </w:p>
  <w:p w14:paraId="267B9153" w14:textId="77777777" w:rsidR="009105F1" w:rsidRDefault="00686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E5226" w14:textId="77777777" w:rsidR="009105F1" w:rsidRPr="00192653" w:rsidRDefault="00932DD2" w:rsidP="00192653">
    <w:pPr>
      <w:pStyle w:val="Header"/>
      <w:jc w:val="right"/>
    </w:pPr>
    <w:r>
      <w:rPr>
        <w:noProof/>
        <w:lang w:eastAsia="en-GB"/>
      </w:rPr>
      <w:t>`</w:t>
    </w:r>
    <w:r>
      <w:rPr>
        <w:noProof/>
        <w:lang w:val="fr-CH" w:eastAsia="fr-CH"/>
      </w:rPr>
      <w:drawing>
        <wp:inline distT="0" distB="0" distL="0" distR="0" wp14:anchorId="77CA5706" wp14:editId="2879771E">
          <wp:extent cx="2330450" cy="336123"/>
          <wp:effectExtent l="0" t="0" r="0" b="6985"/>
          <wp:docPr id="2" name="Picture 2" descr="S:\OD\IASC SECRETARIAT\Logo\IASC_LogoFull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IASC SECRETARIAT\Logo\IASC_LogoFull 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691" cy="3364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DF9"/>
    <w:multiLevelType w:val="hybridMultilevel"/>
    <w:tmpl w:val="89A29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BD1F64"/>
    <w:multiLevelType w:val="hybridMultilevel"/>
    <w:tmpl w:val="D2AEE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97D12"/>
    <w:multiLevelType w:val="hybridMultilevel"/>
    <w:tmpl w:val="66EE26D8"/>
    <w:lvl w:ilvl="0" w:tplc="0C4059CA">
      <w:start w:val="4"/>
      <w:numFmt w:val="bullet"/>
      <w:lvlText w:val="-"/>
      <w:lvlJc w:val="left"/>
      <w:pPr>
        <w:ind w:left="720" w:hanging="360"/>
      </w:pPr>
      <w:rPr>
        <w:rFonts w:ascii="Calibri" w:eastAsiaTheme="minorEastAsia" w:hAnsi="Calibri" w:cs="Calibri" w:hint="default"/>
      </w:rPr>
    </w:lvl>
    <w:lvl w:ilvl="1" w:tplc="100C000F">
      <w:start w:val="1"/>
      <w:numFmt w:val="decimal"/>
      <w:lvlText w:val="%2."/>
      <w:lvlJc w:val="left"/>
      <w:pPr>
        <w:ind w:left="1440" w:hanging="360"/>
      </w:pPr>
      <w:rPr>
        <w:rFonts w:hint="default"/>
      </w:rPr>
    </w:lvl>
    <w:lvl w:ilvl="2" w:tplc="88DE3D5A">
      <w:start w:val="1"/>
      <w:numFmt w:val="lowerRoman"/>
      <w:lvlText w:val="(%3)"/>
      <w:lvlJc w:val="left"/>
      <w:pPr>
        <w:ind w:left="2520" w:hanging="720"/>
      </w:pPr>
      <w:rPr>
        <w:rFont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F365B5E"/>
    <w:multiLevelType w:val="hybridMultilevel"/>
    <w:tmpl w:val="BA863EB0"/>
    <w:lvl w:ilvl="0" w:tplc="100C0017">
      <w:start w:val="1"/>
      <w:numFmt w:val="lowerLetter"/>
      <w:lvlText w:val="%1)"/>
      <w:lvlJc w:val="left"/>
      <w:pPr>
        <w:ind w:left="1080" w:hanging="360"/>
      </w:pPr>
    </w:lvl>
    <w:lvl w:ilvl="1" w:tplc="100C0019">
      <w:start w:val="1"/>
      <w:numFmt w:val="lowerLetter"/>
      <w:lvlText w:val="%2."/>
      <w:lvlJc w:val="left"/>
      <w:pPr>
        <w:ind w:left="1800" w:hanging="360"/>
      </w:pPr>
    </w:lvl>
    <w:lvl w:ilvl="2" w:tplc="100C001B">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4" w15:restartNumberingAfterBreak="0">
    <w:nsid w:val="306B4831"/>
    <w:multiLevelType w:val="hybridMultilevel"/>
    <w:tmpl w:val="501E26D8"/>
    <w:lvl w:ilvl="0" w:tplc="100C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D1DD4"/>
    <w:multiLevelType w:val="hybridMultilevel"/>
    <w:tmpl w:val="98987198"/>
    <w:lvl w:ilvl="0" w:tplc="9D960E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43179"/>
    <w:multiLevelType w:val="hybridMultilevel"/>
    <w:tmpl w:val="B8809B92"/>
    <w:lvl w:ilvl="0" w:tplc="213E9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F8566C"/>
    <w:multiLevelType w:val="hybridMultilevel"/>
    <w:tmpl w:val="DF08EA04"/>
    <w:lvl w:ilvl="0" w:tplc="100C001B">
      <w:start w:val="1"/>
      <w:numFmt w:val="lowerRoman"/>
      <w:lvlText w:val="%1."/>
      <w:lvlJc w:val="right"/>
      <w:pPr>
        <w:ind w:left="1800" w:hanging="360"/>
      </w:pPr>
    </w:lvl>
    <w:lvl w:ilvl="1" w:tplc="100C0019" w:tentative="1">
      <w:start w:val="1"/>
      <w:numFmt w:val="lowerLetter"/>
      <w:lvlText w:val="%2."/>
      <w:lvlJc w:val="left"/>
      <w:pPr>
        <w:ind w:left="2520" w:hanging="360"/>
      </w:pPr>
    </w:lvl>
    <w:lvl w:ilvl="2" w:tplc="88DE3D5A">
      <w:start w:val="1"/>
      <w:numFmt w:val="lowerRoman"/>
      <w:lvlText w:val="(%3)"/>
      <w:lvlJc w:val="left"/>
      <w:pPr>
        <w:ind w:left="3240" w:hanging="180"/>
      </w:pPr>
      <w:rPr>
        <w:rFonts w:hint="default"/>
      </w:r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8" w15:restartNumberingAfterBreak="0">
    <w:nsid w:val="71E65B68"/>
    <w:multiLevelType w:val="hybridMultilevel"/>
    <w:tmpl w:val="42ECA2CC"/>
    <w:lvl w:ilvl="0" w:tplc="2ECCCE6A">
      <w:numFmt w:val="bullet"/>
      <w:lvlText w:val="-"/>
      <w:lvlJc w:val="left"/>
      <w:pPr>
        <w:ind w:left="720" w:hanging="360"/>
      </w:pPr>
      <w:rPr>
        <w:rFonts w:ascii="Calibri" w:eastAsiaTheme="minorEastAsia" w:hAnsi="Calibri" w:cs="Helv"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49A0863"/>
    <w:multiLevelType w:val="hybridMultilevel"/>
    <w:tmpl w:val="988A93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870339"/>
    <w:multiLevelType w:val="hybridMultilevel"/>
    <w:tmpl w:val="87B00B68"/>
    <w:lvl w:ilvl="0" w:tplc="239A19A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BB1A54"/>
    <w:multiLevelType w:val="hybridMultilevel"/>
    <w:tmpl w:val="1554A592"/>
    <w:lvl w:ilvl="0" w:tplc="100C0003">
      <w:start w:val="1"/>
      <w:numFmt w:val="bullet"/>
      <w:lvlText w:val="o"/>
      <w:lvlJc w:val="left"/>
      <w:pPr>
        <w:ind w:left="4387" w:hanging="360"/>
      </w:pPr>
      <w:rPr>
        <w:rFonts w:ascii="Courier New" w:hAnsi="Courier New" w:cs="Courier New" w:hint="default"/>
      </w:rPr>
    </w:lvl>
    <w:lvl w:ilvl="1" w:tplc="08090003" w:tentative="1">
      <w:start w:val="1"/>
      <w:numFmt w:val="bullet"/>
      <w:lvlText w:val="o"/>
      <w:lvlJc w:val="left"/>
      <w:pPr>
        <w:ind w:left="5107" w:hanging="360"/>
      </w:pPr>
      <w:rPr>
        <w:rFonts w:ascii="Courier New" w:hAnsi="Courier New" w:cs="Courier New" w:hint="default"/>
      </w:rPr>
    </w:lvl>
    <w:lvl w:ilvl="2" w:tplc="08090005" w:tentative="1">
      <w:start w:val="1"/>
      <w:numFmt w:val="bullet"/>
      <w:lvlText w:val=""/>
      <w:lvlJc w:val="left"/>
      <w:pPr>
        <w:ind w:left="5827" w:hanging="360"/>
      </w:pPr>
      <w:rPr>
        <w:rFonts w:ascii="Wingdings" w:hAnsi="Wingdings" w:hint="default"/>
      </w:rPr>
    </w:lvl>
    <w:lvl w:ilvl="3" w:tplc="08090001" w:tentative="1">
      <w:start w:val="1"/>
      <w:numFmt w:val="bullet"/>
      <w:lvlText w:val=""/>
      <w:lvlJc w:val="left"/>
      <w:pPr>
        <w:ind w:left="6547" w:hanging="360"/>
      </w:pPr>
      <w:rPr>
        <w:rFonts w:ascii="Symbol" w:hAnsi="Symbol" w:hint="default"/>
      </w:rPr>
    </w:lvl>
    <w:lvl w:ilvl="4" w:tplc="08090003" w:tentative="1">
      <w:start w:val="1"/>
      <w:numFmt w:val="bullet"/>
      <w:lvlText w:val="o"/>
      <w:lvlJc w:val="left"/>
      <w:pPr>
        <w:ind w:left="7267" w:hanging="360"/>
      </w:pPr>
      <w:rPr>
        <w:rFonts w:ascii="Courier New" w:hAnsi="Courier New" w:cs="Courier New" w:hint="default"/>
      </w:rPr>
    </w:lvl>
    <w:lvl w:ilvl="5" w:tplc="08090005" w:tentative="1">
      <w:start w:val="1"/>
      <w:numFmt w:val="bullet"/>
      <w:lvlText w:val=""/>
      <w:lvlJc w:val="left"/>
      <w:pPr>
        <w:ind w:left="7987" w:hanging="360"/>
      </w:pPr>
      <w:rPr>
        <w:rFonts w:ascii="Wingdings" w:hAnsi="Wingdings" w:hint="default"/>
      </w:rPr>
    </w:lvl>
    <w:lvl w:ilvl="6" w:tplc="08090001" w:tentative="1">
      <w:start w:val="1"/>
      <w:numFmt w:val="bullet"/>
      <w:lvlText w:val=""/>
      <w:lvlJc w:val="left"/>
      <w:pPr>
        <w:ind w:left="8707" w:hanging="360"/>
      </w:pPr>
      <w:rPr>
        <w:rFonts w:ascii="Symbol" w:hAnsi="Symbol" w:hint="default"/>
      </w:rPr>
    </w:lvl>
    <w:lvl w:ilvl="7" w:tplc="08090003" w:tentative="1">
      <w:start w:val="1"/>
      <w:numFmt w:val="bullet"/>
      <w:lvlText w:val="o"/>
      <w:lvlJc w:val="left"/>
      <w:pPr>
        <w:ind w:left="9427" w:hanging="360"/>
      </w:pPr>
      <w:rPr>
        <w:rFonts w:ascii="Courier New" w:hAnsi="Courier New" w:cs="Courier New" w:hint="default"/>
      </w:rPr>
    </w:lvl>
    <w:lvl w:ilvl="8" w:tplc="08090005" w:tentative="1">
      <w:start w:val="1"/>
      <w:numFmt w:val="bullet"/>
      <w:lvlText w:val=""/>
      <w:lvlJc w:val="left"/>
      <w:pPr>
        <w:ind w:left="10147"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5"/>
  </w:num>
  <w:num w:numId="6">
    <w:abstractNumId w:val="10"/>
  </w:num>
  <w:num w:numId="7">
    <w:abstractNumId w:val="6"/>
  </w:num>
  <w:num w:numId="8">
    <w:abstractNumId w:val="8"/>
  </w:num>
  <w:num w:numId="9">
    <w:abstractNumId w:val="4"/>
  </w:num>
  <w:num w:numId="10">
    <w:abstractNumId w:val="3"/>
  </w:num>
  <w:num w:numId="11">
    <w:abstractNumId w:val="2"/>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Sekkenes">
    <w15:presenceInfo w15:providerId="AD" w15:userId="S-1-5-21-47237423-3687738354-3087610808-3371"/>
  </w15:person>
  <w15:person w15:author="Sara Sekkenes [2]">
    <w15:presenceInfo w15:providerId="AD" w15:userId="S-1-5-21-47237423-3687738354-3087610808-3371"/>
  </w15:person>
  <w15:person w15:author="CRU">
    <w15:presenceInfo w15:providerId="None" w15:userId="CR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5D"/>
    <w:rsid w:val="00063CB2"/>
    <w:rsid w:val="000B6725"/>
    <w:rsid w:val="000E0B43"/>
    <w:rsid w:val="001052E5"/>
    <w:rsid w:val="00177293"/>
    <w:rsid w:val="001863AE"/>
    <w:rsid w:val="00194137"/>
    <w:rsid w:val="001E449D"/>
    <w:rsid w:val="0023615C"/>
    <w:rsid w:val="002C4852"/>
    <w:rsid w:val="00302B26"/>
    <w:rsid w:val="003C2D4C"/>
    <w:rsid w:val="003E6C39"/>
    <w:rsid w:val="003E6D5C"/>
    <w:rsid w:val="0043344C"/>
    <w:rsid w:val="00475D3D"/>
    <w:rsid w:val="00487F9F"/>
    <w:rsid w:val="00492C74"/>
    <w:rsid w:val="00495C5A"/>
    <w:rsid w:val="004B19D3"/>
    <w:rsid w:val="004F4622"/>
    <w:rsid w:val="0050055E"/>
    <w:rsid w:val="005124FD"/>
    <w:rsid w:val="005303EA"/>
    <w:rsid w:val="00547380"/>
    <w:rsid w:val="00566862"/>
    <w:rsid w:val="005F4CF4"/>
    <w:rsid w:val="006021F3"/>
    <w:rsid w:val="0061452C"/>
    <w:rsid w:val="00684B65"/>
    <w:rsid w:val="006861CF"/>
    <w:rsid w:val="006D1FD8"/>
    <w:rsid w:val="006E1893"/>
    <w:rsid w:val="00736DF4"/>
    <w:rsid w:val="0077249D"/>
    <w:rsid w:val="00775010"/>
    <w:rsid w:val="007D4D95"/>
    <w:rsid w:val="007D7419"/>
    <w:rsid w:val="0082612E"/>
    <w:rsid w:val="00883E57"/>
    <w:rsid w:val="008E4FA6"/>
    <w:rsid w:val="008E5CD2"/>
    <w:rsid w:val="00932DD2"/>
    <w:rsid w:val="00941A69"/>
    <w:rsid w:val="00945D22"/>
    <w:rsid w:val="0097796F"/>
    <w:rsid w:val="009D1859"/>
    <w:rsid w:val="009D5EA0"/>
    <w:rsid w:val="009E2E4A"/>
    <w:rsid w:val="00A6508E"/>
    <w:rsid w:val="00AA0675"/>
    <w:rsid w:val="00BC509F"/>
    <w:rsid w:val="00BE10E5"/>
    <w:rsid w:val="00C1164C"/>
    <w:rsid w:val="00C33BB4"/>
    <w:rsid w:val="00C442FB"/>
    <w:rsid w:val="00C75971"/>
    <w:rsid w:val="00D33261"/>
    <w:rsid w:val="00D53794"/>
    <w:rsid w:val="00D6231A"/>
    <w:rsid w:val="00D63D4D"/>
    <w:rsid w:val="00D9629A"/>
    <w:rsid w:val="00D96F45"/>
    <w:rsid w:val="00DA0820"/>
    <w:rsid w:val="00DB4E5D"/>
    <w:rsid w:val="00E01CBF"/>
    <w:rsid w:val="00E04BA9"/>
    <w:rsid w:val="00E257C8"/>
    <w:rsid w:val="00EA707C"/>
    <w:rsid w:val="00EB0712"/>
    <w:rsid w:val="00ED648A"/>
    <w:rsid w:val="00EE79BF"/>
    <w:rsid w:val="00F40A33"/>
    <w:rsid w:val="00F54BF6"/>
    <w:rsid w:val="00F63D78"/>
    <w:rsid w:val="00FA5AD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D72F"/>
  <w15:docId w15:val="{7DFF0287-88E0-4A43-A27E-62F0D8C9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5D"/>
    <w:pPr>
      <w:spacing w:after="200" w:line="276"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E5D"/>
    <w:pPr>
      <w:ind w:left="720"/>
      <w:contextualSpacing/>
    </w:pPr>
  </w:style>
  <w:style w:type="paragraph" w:styleId="Header">
    <w:name w:val="header"/>
    <w:basedOn w:val="Normal"/>
    <w:link w:val="HeaderChar"/>
    <w:uiPriority w:val="99"/>
    <w:unhideWhenUsed/>
    <w:rsid w:val="00DB4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E5D"/>
    <w:rPr>
      <w:rFonts w:eastAsiaTheme="minorEastAsia"/>
      <w:lang w:val="en-GB"/>
    </w:rPr>
  </w:style>
  <w:style w:type="paragraph" w:styleId="Footer">
    <w:name w:val="footer"/>
    <w:basedOn w:val="Normal"/>
    <w:link w:val="FooterChar"/>
    <w:uiPriority w:val="99"/>
    <w:unhideWhenUsed/>
    <w:rsid w:val="00DB4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E5D"/>
    <w:rPr>
      <w:rFonts w:eastAsiaTheme="minorEastAsia"/>
      <w:lang w:val="en-GB"/>
    </w:rPr>
  </w:style>
  <w:style w:type="character" w:styleId="CommentReference">
    <w:name w:val="annotation reference"/>
    <w:basedOn w:val="DefaultParagraphFont"/>
    <w:uiPriority w:val="99"/>
    <w:semiHidden/>
    <w:unhideWhenUsed/>
    <w:rsid w:val="00DB4E5D"/>
    <w:rPr>
      <w:sz w:val="18"/>
      <w:szCs w:val="18"/>
    </w:rPr>
  </w:style>
  <w:style w:type="paragraph" w:styleId="CommentText">
    <w:name w:val="annotation text"/>
    <w:basedOn w:val="Normal"/>
    <w:link w:val="CommentTextChar"/>
    <w:uiPriority w:val="99"/>
    <w:semiHidden/>
    <w:unhideWhenUsed/>
    <w:rsid w:val="00DB4E5D"/>
    <w:pPr>
      <w:spacing w:line="240" w:lineRule="auto"/>
    </w:pPr>
    <w:rPr>
      <w:sz w:val="24"/>
      <w:szCs w:val="24"/>
    </w:rPr>
  </w:style>
  <w:style w:type="character" w:customStyle="1" w:styleId="CommentTextChar">
    <w:name w:val="Comment Text Char"/>
    <w:basedOn w:val="DefaultParagraphFont"/>
    <w:link w:val="CommentText"/>
    <w:uiPriority w:val="99"/>
    <w:semiHidden/>
    <w:rsid w:val="00DB4E5D"/>
    <w:rPr>
      <w:rFonts w:eastAsiaTheme="minorEastAsia"/>
      <w:sz w:val="24"/>
      <w:szCs w:val="24"/>
      <w:lang w:val="en-GB"/>
    </w:rPr>
  </w:style>
  <w:style w:type="paragraph" w:styleId="BalloonText">
    <w:name w:val="Balloon Text"/>
    <w:basedOn w:val="Normal"/>
    <w:link w:val="BalloonTextChar"/>
    <w:uiPriority w:val="99"/>
    <w:semiHidden/>
    <w:unhideWhenUsed/>
    <w:rsid w:val="00DB4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5D"/>
    <w:rPr>
      <w:rFonts w:ascii="Segoe UI" w:eastAsiaTheme="minorEastAsia"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DA0820"/>
    <w:rPr>
      <w:b/>
      <w:bCs/>
      <w:sz w:val="20"/>
      <w:szCs w:val="20"/>
    </w:rPr>
  </w:style>
  <w:style w:type="character" w:customStyle="1" w:styleId="CommentSubjectChar">
    <w:name w:val="Comment Subject Char"/>
    <w:basedOn w:val="CommentTextChar"/>
    <w:link w:val="CommentSubject"/>
    <w:uiPriority w:val="99"/>
    <w:semiHidden/>
    <w:rsid w:val="00DA0820"/>
    <w:rPr>
      <w:rFonts w:eastAsiaTheme="minorEastAsia"/>
      <w:b/>
      <w:bCs/>
      <w:sz w:val="20"/>
      <w:szCs w:val="20"/>
      <w:lang w:val="en-GB"/>
    </w:rPr>
  </w:style>
  <w:style w:type="character" w:customStyle="1" w:styleId="A1">
    <w:name w:val="A1"/>
    <w:uiPriority w:val="99"/>
    <w:rsid w:val="002C4852"/>
    <w:rPr>
      <w:rFonts w:cs="DINPro-Regular"/>
      <w:color w:val="000000"/>
      <w:sz w:val="22"/>
      <w:szCs w:val="22"/>
    </w:rPr>
  </w:style>
  <w:style w:type="paragraph" w:customStyle="1" w:styleId="Default">
    <w:name w:val="Default"/>
    <w:rsid w:val="002C4852"/>
    <w:pPr>
      <w:autoSpaceDE w:val="0"/>
      <w:autoSpaceDN w:val="0"/>
      <w:adjustRightInd w:val="0"/>
      <w:spacing w:after="0" w:line="240" w:lineRule="auto"/>
    </w:pPr>
    <w:rPr>
      <w:rFonts w:ascii="DINPro-Regular" w:hAnsi="DINPro-Regular" w:cs="DI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8D67-EBEC-4D25-8002-3C83CCC3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2660</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Sekkenes</dc:creator>
  <cp:lastModifiedBy>Sara Sekkenes</cp:lastModifiedBy>
  <cp:revision>2</cp:revision>
  <cp:lastPrinted>2016-06-20T10:36:00Z</cp:lastPrinted>
  <dcterms:created xsi:type="dcterms:W3CDTF">2016-06-20T11:24:00Z</dcterms:created>
  <dcterms:modified xsi:type="dcterms:W3CDTF">2016-06-20T11:24:00Z</dcterms:modified>
</cp:coreProperties>
</file>