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1C11A" w14:textId="02CEEF2D" w:rsidR="00292474" w:rsidRDefault="00292474" w:rsidP="001D00C8">
      <w:pPr>
        <w:spacing w:after="0" w:line="240" w:lineRule="auto"/>
        <w:rPr>
          <w:rFonts w:ascii="Arial" w:hAnsi="Arial" w:cs="Arial"/>
          <w:b/>
          <w:bCs/>
          <w:color w:val="000000"/>
          <w:sz w:val="20"/>
          <w:szCs w:val="20"/>
          <w:u w:val="single"/>
          <w:lang w:val="en-US"/>
        </w:rPr>
      </w:pPr>
    </w:p>
    <w:tbl>
      <w:tblPr>
        <w:tblStyle w:val="TableGrid"/>
        <w:tblpPr w:leftFromText="180" w:rightFromText="180" w:vertAnchor="text" w:horzAnchor="margin" w:tblpY="-88"/>
        <w:tblW w:w="0" w:type="auto"/>
        <w:tblBorders>
          <w:insideH w:val="none" w:sz="0" w:space="0" w:color="auto"/>
        </w:tblBorders>
        <w:tblLook w:val="04A0" w:firstRow="1" w:lastRow="0" w:firstColumn="1" w:lastColumn="0" w:noHBand="0" w:noVBand="1"/>
      </w:tblPr>
      <w:tblGrid>
        <w:gridCol w:w="6550"/>
        <w:gridCol w:w="3906"/>
      </w:tblGrid>
      <w:tr w:rsidR="0048559C" w:rsidRPr="00937AB0" w14:paraId="35F686D2" w14:textId="77777777" w:rsidTr="0048559C">
        <w:tc>
          <w:tcPr>
            <w:tcW w:w="6640" w:type="dxa"/>
            <w:tcBorders>
              <w:top w:val="single" w:sz="4" w:space="0" w:color="auto"/>
              <w:left w:val="single" w:sz="4" w:space="0" w:color="auto"/>
              <w:bottom w:val="single" w:sz="4" w:space="0" w:color="auto"/>
              <w:right w:val="nil"/>
            </w:tcBorders>
            <w:shd w:val="clear" w:color="auto" w:fill="548DD4" w:themeFill="text2" w:themeFillTint="99"/>
          </w:tcPr>
          <w:p w14:paraId="5EF3F54B" w14:textId="77777777" w:rsidR="00937AB0" w:rsidRPr="009C07CF" w:rsidRDefault="0048559C" w:rsidP="0048559C">
            <w:pPr>
              <w:pStyle w:val="NoSpacing"/>
              <w:rPr>
                <w:b/>
                <w:color w:val="FFFFFF" w:themeColor="background1"/>
                <w:sz w:val="28"/>
                <w:szCs w:val="28"/>
                <w14:textOutline w14:w="9525" w14:cap="rnd" w14:cmpd="sng" w14:algn="ctr">
                  <w14:noFill/>
                  <w14:prstDash w14:val="solid"/>
                  <w14:bevel/>
                </w14:textOutline>
              </w:rPr>
            </w:pPr>
            <w:r w:rsidRPr="009C07CF">
              <w:rPr>
                <w:b/>
                <w:color w:val="FFFFFF" w:themeColor="background1"/>
                <w:sz w:val="28"/>
                <w:szCs w:val="28"/>
                <w14:textOutline w14:w="9525" w14:cap="rnd" w14:cmpd="sng" w14:algn="ctr">
                  <w14:noFill/>
                  <w14:prstDash w14:val="solid"/>
                  <w14:bevel/>
                </w14:textOutline>
              </w:rPr>
              <w:t xml:space="preserve">IASC Gender Reference Group </w:t>
            </w:r>
          </w:p>
          <w:p w14:paraId="37B5A715" w14:textId="77777777" w:rsidR="003706D8" w:rsidRPr="009C07CF" w:rsidRDefault="003706D8" w:rsidP="00937AB0">
            <w:pPr>
              <w:pStyle w:val="NoSpacing"/>
              <w:rPr>
                <w:b/>
                <w:color w:val="FFFFFF" w:themeColor="background1"/>
                <w:sz w:val="28"/>
                <w:szCs w:val="28"/>
                <w14:textOutline w14:w="9525" w14:cap="rnd" w14:cmpd="sng" w14:algn="ctr">
                  <w14:noFill/>
                  <w14:prstDash w14:val="solid"/>
                  <w14:bevel/>
                </w14:textOutline>
              </w:rPr>
            </w:pPr>
          </w:p>
          <w:p w14:paraId="13C690C1" w14:textId="10BF186A" w:rsidR="0048559C" w:rsidRPr="00937AB0" w:rsidRDefault="0048559C" w:rsidP="008A65A6">
            <w:pPr>
              <w:pStyle w:val="NoSpacing"/>
              <w:rPr>
                <w:b/>
                <w:color w:val="FFFFFF" w:themeColor="background1"/>
                <w:sz w:val="28"/>
                <w:szCs w:val="28"/>
                <w14:textOutline w14:w="9525" w14:cap="rnd" w14:cmpd="sng" w14:algn="ctr">
                  <w14:noFill/>
                  <w14:prstDash w14:val="solid"/>
                  <w14:bevel/>
                </w14:textOutline>
              </w:rPr>
            </w:pPr>
            <w:r w:rsidRPr="009C07CF">
              <w:rPr>
                <w:b/>
                <w:color w:val="FFFFFF" w:themeColor="background1"/>
                <w:sz w:val="28"/>
                <w:szCs w:val="28"/>
                <w14:textOutline w14:w="9525" w14:cap="rnd" w14:cmpd="sng" w14:algn="ctr">
                  <w14:noFill/>
                  <w14:prstDash w14:val="solid"/>
                  <w14:bevel/>
                </w14:textOutline>
              </w:rPr>
              <w:t xml:space="preserve">Progress Report </w:t>
            </w:r>
            <w:r w:rsidR="00937AB0" w:rsidRPr="009C07CF">
              <w:rPr>
                <w:b/>
                <w:color w:val="FFFFFF" w:themeColor="background1"/>
                <w:sz w:val="28"/>
                <w:szCs w:val="28"/>
                <w14:textOutline w14:w="9525" w14:cap="rnd" w14:cmpd="sng" w14:algn="ctr">
                  <w14:noFill/>
                  <w14:prstDash w14:val="solid"/>
                  <w14:bevel/>
                </w14:textOutline>
              </w:rPr>
              <w:t xml:space="preserve">- </w:t>
            </w:r>
            <w:r w:rsidRPr="009C07CF">
              <w:rPr>
                <w:b/>
                <w:color w:val="FFFFFF" w:themeColor="background1"/>
                <w:sz w:val="28"/>
                <w:szCs w:val="28"/>
                <w14:textOutline w14:w="9525" w14:cap="rnd" w14:cmpd="sng" w14:algn="ctr">
                  <w14:noFill/>
                  <w14:prstDash w14:val="solid"/>
                  <w14:bevel/>
                </w14:textOutline>
              </w:rPr>
              <w:t>Ja</w:t>
            </w:r>
            <w:r w:rsidR="00CD0F48">
              <w:rPr>
                <w:b/>
                <w:color w:val="FFFFFF" w:themeColor="background1"/>
                <w:sz w:val="28"/>
                <w:szCs w:val="28"/>
                <w14:textOutline w14:w="9525" w14:cap="rnd" w14:cmpd="sng" w14:algn="ctr">
                  <w14:noFill/>
                  <w14:prstDash w14:val="solid"/>
                  <w14:bevel/>
                </w14:textOutline>
              </w:rPr>
              <w:t>nuary 2016</w:t>
            </w:r>
            <w:r w:rsidRPr="009C07CF">
              <w:rPr>
                <w:b/>
                <w:color w:val="FFFFFF" w:themeColor="background1"/>
                <w:sz w:val="28"/>
                <w:szCs w:val="28"/>
                <w14:textOutline w14:w="9525" w14:cap="rnd" w14:cmpd="sng" w14:algn="ctr">
                  <w14:noFill/>
                  <w14:prstDash w14:val="solid"/>
                  <w14:bevel/>
                </w14:textOutline>
              </w:rPr>
              <w:t>-</w:t>
            </w:r>
            <w:r w:rsidR="008A65A6">
              <w:rPr>
                <w:b/>
                <w:color w:val="FFFFFF" w:themeColor="background1"/>
                <w:sz w:val="28"/>
                <w:szCs w:val="28"/>
                <w14:textOutline w14:w="9525" w14:cap="rnd" w14:cmpd="sng" w14:algn="ctr">
                  <w14:noFill/>
                  <w14:prstDash w14:val="solid"/>
                  <w14:bevel/>
                </w14:textOutline>
              </w:rPr>
              <w:t>Decem</w:t>
            </w:r>
            <w:r w:rsidR="00CD0F48">
              <w:rPr>
                <w:b/>
                <w:color w:val="FFFFFF" w:themeColor="background1"/>
                <w:sz w:val="28"/>
                <w:szCs w:val="28"/>
                <w14:textOutline w14:w="9525" w14:cap="rnd" w14:cmpd="sng" w14:algn="ctr">
                  <w14:noFill/>
                  <w14:prstDash w14:val="solid"/>
                  <w14:bevel/>
                </w14:textOutline>
              </w:rPr>
              <w:t>ber</w:t>
            </w:r>
            <w:r w:rsidR="00001D33">
              <w:rPr>
                <w:b/>
                <w:color w:val="FFFFFF" w:themeColor="background1"/>
                <w:sz w:val="28"/>
                <w:szCs w:val="28"/>
                <w14:textOutline w14:w="9525" w14:cap="rnd" w14:cmpd="sng" w14:algn="ctr">
                  <w14:noFill/>
                  <w14:prstDash w14:val="solid"/>
                  <w14:bevel/>
                </w14:textOutline>
              </w:rPr>
              <w:t xml:space="preserve"> </w:t>
            </w:r>
            <w:r w:rsidRPr="009C07CF">
              <w:rPr>
                <w:b/>
                <w:color w:val="FFFFFF" w:themeColor="background1"/>
                <w:sz w:val="28"/>
                <w:szCs w:val="28"/>
                <w14:textOutline w14:w="9525" w14:cap="rnd" w14:cmpd="sng" w14:algn="ctr">
                  <w14:noFill/>
                  <w14:prstDash w14:val="solid"/>
                  <w14:bevel/>
                </w14:textOutline>
              </w:rPr>
              <w:t>201</w:t>
            </w:r>
            <w:r w:rsidR="00CD0F48">
              <w:rPr>
                <w:b/>
                <w:color w:val="FFFFFF" w:themeColor="background1"/>
                <w:sz w:val="28"/>
                <w:szCs w:val="28"/>
                <w14:textOutline w14:w="9525" w14:cap="rnd" w14:cmpd="sng" w14:algn="ctr">
                  <w14:noFill/>
                  <w14:prstDash w14:val="solid"/>
                  <w14:bevel/>
                </w14:textOutline>
              </w:rPr>
              <w:t>6</w:t>
            </w:r>
          </w:p>
        </w:tc>
        <w:tc>
          <w:tcPr>
            <w:tcW w:w="3816" w:type="dxa"/>
            <w:tcBorders>
              <w:top w:val="single" w:sz="4" w:space="0" w:color="auto"/>
              <w:left w:val="nil"/>
              <w:bottom w:val="single" w:sz="4" w:space="0" w:color="auto"/>
              <w:right w:val="single" w:sz="4" w:space="0" w:color="auto"/>
            </w:tcBorders>
            <w:shd w:val="clear" w:color="auto" w:fill="548DD4" w:themeFill="text2" w:themeFillTint="99"/>
          </w:tcPr>
          <w:p w14:paraId="43ABEED7" w14:textId="77777777" w:rsidR="0048559C" w:rsidRPr="00937AB0" w:rsidRDefault="0048559C" w:rsidP="0048559C">
            <w:pPr>
              <w:rPr>
                <w:rFonts w:cs="Arial"/>
                <w:b/>
                <w:bCs/>
                <w:color w:val="365F91" w:themeColor="accent1" w:themeShade="BF"/>
                <w:sz w:val="28"/>
                <w:szCs w:val="28"/>
                <w:lang w:val="en-US"/>
              </w:rPr>
            </w:pPr>
            <w:r w:rsidRPr="00937AB0">
              <w:rPr>
                <w:rFonts w:cs="Arial"/>
                <w:b/>
                <w:bCs/>
                <w:noProof/>
                <w:color w:val="365F91" w:themeColor="accent1" w:themeShade="BF"/>
                <w:sz w:val="28"/>
                <w:szCs w:val="28"/>
                <w:lang w:val="en-US"/>
              </w:rPr>
              <w:drawing>
                <wp:inline distT="0" distB="0" distL="0" distR="0" wp14:anchorId="3031E090" wp14:editId="250F1FA9">
                  <wp:extent cx="2337673" cy="842010"/>
                  <wp:effectExtent l="0" t="0" r="5715" b="0"/>
                  <wp:docPr id="12" name="Picture 12" descr="C:\Users\david.coffey\Desktop\Humanitarian Unit (DC)\G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coffey\Desktop\Humanitarian Unit (DC)\GR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624" cy="880173"/>
                          </a:xfrm>
                          <a:prstGeom prst="rect">
                            <a:avLst/>
                          </a:prstGeom>
                          <a:noFill/>
                          <a:ln>
                            <a:noFill/>
                          </a:ln>
                        </pic:spPr>
                      </pic:pic>
                    </a:graphicData>
                  </a:graphic>
                </wp:inline>
              </w:drawing>
            </w:r>
          </w:p>
        </w:tc>
      </w:tr>
      <w:tr w:rsidR="0048559C" w:rsidRPr="00937AB0" w14:paraId="01DDAC91" w14:textId="77777777" w:rsidTr="0048559C">
        <w:tc>
          <w:tcPr>
            <w:tcW w:w="1045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830BF85" w14:textId="77777777" w:rsidR="0048559C" w:rsidRPr="00937AB0" w:rsidRDefault="0048559C" w:rsidP="0048559C">
            <w:pPr>
              <w:pStyle w:val="NoSpacing"/>
              <w:rPr>
                <w:b/>
                <w:color w:val="E36C0A" w:themeColor="accent6" w:themeShade="BF"/>
              </w:rPr>
            </w:pPr>
            <w:r w:rsidRPr="00937AB0">
              <w:rPr>
                <w:b/>
                <w:color w:val="E36C0A" w:themeColor="accent6" w:themeShade="BF"/>
              </w:rPr>
              <w:t>KEY OBJECTIVES:</w:t>
            </w:r>
          </w:p>
          <w:p w14:paraId="31304049" w14:textId="77777777" w:rsidR="0048559C" w:rsidRPr="00937AB0" w:rsidRDefault="0048559C" w:rsidP="0048559C">
            <w:pPr>
              <w:autoSpaceDE w:val="0"/>
              <w:autoSpaceDN w:val="0"/>
              <w:adjustRightInd w:val="0"/>
            </w:pPr>
            <w:r w:rsidRPr="00937AB0">
              <w:rPr>
                <w:rFonts w:ascii="Calibri" w:hAnsi="Calibri" w:cs="Calibri"/>
                <w:b/>
                <w:i/>
              </w:rPr>
              <w:t>1. LEADERSHIP ON GENDER EQUALITY -</w:t>
            </w:r>
            <w:r w:rsidRPr="00937AB0">
              <w:rPr>
                <w:rFonts w:ascii="Calibri" w:hAnsi="Calibri" w:cs="Calibri"/>
              </w:rPr>
              <w:t xml:space="preserve"> provide guidance and support, wherever feasible, to all bodies and structures of the IASC to be able to incorporate gender equality into relevant aspects of their work.</w:t>
            </w:r>
            <w:r w:rsidRPr="00937AB0">
              <w:t xml:space="preserve"> </w:t>
            </w:r>
          </w:p>
          <w:p w14:paraId="231F0ABC" w14:textId="77777777" w:rsidR="0048559C" w:rsidRPr="00937AB0" w:rsidRDefault="0048559C" w:rsidP="0048559C">
            <w:pPr>
              <w:autoSpaceDE w:val="0"/>
              <w:autoSpaceDN w:val="0"/>
              <w:adjustRightInd w:val="0"/>
              <w:rPr>
                <w:rFonts w:ascii="Calibri" w:hAnsi="Calibri" w:cs="Calibri"/>
              </w:rPr>
            </w:pPr>
            <w:r w:rsidRPr="00937AB0">
              <w:rPr>
                <w:rFonts w:ascii="Calibri" w:hAnsi="Calibri" w:cs="Calibri"/>
                <w:b/>
                <w:i/>
              </w:rPr>
              <w:t>2. ACCOUNTABILITY TO GENDER EQUALITY</w:t>
            </w:r>
            <w:r w:rsidRPr="00937AB0">
              <w:rPr>
                <w:rFonts w:ascii="Calibri" w:hAnsi="Calibri" w:cs="Calibri"/>
              </w:rPr>
              <w:t xml:space="preserve"> - support and champion the IASC’s commitment to work in an inter-agency fashion.</w:t>
            </w:r>
          </w:p>
          <w:p w14:paraId="78EB9C72" w14:textId="77777777" w:rsidR="0048559C" w:rsidRPr="00937AB0" w:rsidRDefault="0048559C" w:rsidP="0048559C">
            <w:pPr>
              <w:autoSpaceDE w:val="0"/>
              <w:autoSpaceDN w:val="0"/>
              <w:adjustRightInd w:val="0"/>
              <w:rPr>
                <w:rFonts w:ascii="Calibri" w:hAnsi="Calibri" w:cs="Calibri"/>
                <w:sz w:val="28"/>
                <w:szCs w:val="28"/>
              </w:rPr>
            </w:pPr>
            <w:r w:rsidRPr="00937AB0">
              <w:rPr>
                <w:rFonts w:ascii="Calibri" w:hAnsi="Calibri" w:cs="Calibri"/>
                <w:b/>
                <w:i/>
              </w:rPr>
              <w:t>3. COORDINATION &amp; KNOWLEDGE MANAGEMENT</w:t>
            </w:r>
            <w:r w:rsidRPr="00937AB0">
              <w:rPr>
                <w:rFonts w:ascii="Calibri" w:hAnsi="Calibri" w:cs="Calibri"/>
              </w:rPr>
              <w:t xml:space="preserve"> – Provide the humanitarian community with timely and practical information, tools and resources in order that they can meet its commitments to gender equality towards the goal of gender equality in all aspects of humanitarian action</w:t>
            </w:r>
          </w:p>
        </w:tc>
      </w:tr>
    </w:tbl>
    <w:p w14:paraId="5E6087A5" w14:textId="77777777" w:rsidR="00937AB0" w:rsidRPr="005B53CE" w:rsidRDefault="00937AB0" w:rsidP="007A0C6C">
      <w:pPr>
        <w:spacing w:after="0"/>
        <w:contextualSpacing/>
        <w:jc w:val="both"/>
        <w:rPr>
          <w:rFonts w:cs="Calibri"/>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7469"/>
      </w:tblGrid>
      <w:tr w:rsidR="00937AB0" w:rsidRPr="00C41991" w14:paraId="6304C60A" w14:textId="77777777" w:rsidTr="005F6B69">
        <w:tc>
          <w:tcPr>
            <w:tcW w:w="1045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4294D6E4" w14:textId="2D03E8BC" w:rsidR="00937AB0" w:rsidRPr="00C75DD0" w:rsidRDefault="00E33F9B" w:rsidP="001D00C8">
            <w:pPr>
              <w:rPr>
                <w:rFonts w:cs="Arial"/>
                <w:sz w:val="28"/>
                <w:szCs w:val="28"/>
                <w:lang w:val="en-US"/>
              </w:rPr>
            </w:pPr>
            <w:r w:rsidRPr="00C75DD0">
              <w:rPr>
                <w:b/>
                <w:color w:val="FFFFFF" w:themeColor="background1"/>
                <w:sz w:val="28"/>
                <w:szCs w:val="28"/>
                <w14:textOutline w14:w="9525" w14:cap="rnd" w14:cmpd="sng" w14:algn="ctr">
                  <w14:noFill/>
                  <w14:prstDash w14:val="solid"/>
                  <w14:bevel/>
                </w14:textOutline>
              </w:rPr>
              <w:t xml:space="preserve">KEY </w:t>
            </w:r>
            <w:r w:rsidR="005D70F4">
              <w:rPr>
                <w:b/>
                <w:color w:val="FFFFFF" w:themeColor="background1"/>
                <w:sz w:val="28"/>
                <w:szCs w:val="28"/>
                <w14:textOutline w14:w="9525" w14:cap="rnd" w14:cmpd="sng" w14:algn="ctr">
                  <w14:noFill/>
                  <w14:prstDash w14:val="solid"/>
                  <w14:bevel/>
                </w14:textOutline>
              </w:rPr>
              <w:t>RESULTS FOR 2016</w:t>
            </w:r>
          </w:p>
        </w:tc>
      </w:tr>
      <w:tr w:rsidR="001D00C8" w:rsidRPr="00C41991" w14:paraId="75CCE6AE" w14:textId="77777777" w:rsidTr="00937AB0">
        <w:tc>
          <w:tcPr>
            <w:tcW w:w="2987" w:type="dxa"/>
            <w:tcBorders>
              <w:top w:val="single" w:sz="4" w:space="0" w:color="auto"/>
              <w:left w:val="single" w:sz="4" w:space="0" w:color="auto"/>
              <w:bottom w:val="single" w:sz="4" w:space="0" w:color="auto"/>
            </w:tcBorders>
          </w:tcPr>
          <w:p w14:paraId="058860DE" w14:textId="6971E2DC" w:rsidR="001D00C8" w:rsidRPr="00C41991" w:rsidRDefault="00434814" w:rsidP="005D70F4">
            <w:pPr>
              <w:rPr>
                <w:rFonts w:cs="Arial"/>
                <w:b/>
                <w:i/>
                <w:sz w:val="20"/>
                <w:szCs w:val="20"/>
                <w:lang w:val="en-US"/>
              </w:rPr>
            </w:pPr>
            <w:r w:rsidRPr="00C41991">
              <w:rPr>
                <w:rFonts w:cs="Arial"/>
                <w:b/>
                <w:i/>
                <w:sz w:val="20"/>
                <w:szCs w:val="20"/>
                <w:lang w:val="en-US"/>
              </w:rPr>
              <w:t xml:space="preserve">1. </w:t>
            </w:r>
            <w:r w:rsidR="005D70F4">
              <w:rPr>
                <w:rFonts w:cs="Arial"/>
                <w:b/>
                <w:i/>
                <w:sz w:val="20"/>
                <w:szCs w:val="20"/>
                <w:lang w:val="en-US"/>
              </w:rPr>
              <w:t>Restructuring of the GRG Membership</w:t>
            </w:r>
            <w:r w:rsidR="00E81345">
              <w:rPr>
                <w:rFonts w:cs="Arial"/>
                <w:b/>
                <w:i/>
                <w:sz w:val="20"/>
                <w:szCs w:val="20"/>
                <w:lang w:val="en-US"/>
              </w:rPr>
              <w:t xml:space="preserve"> and New Co-Chair</w:t>
            </w:r>
          </w:p>
        </w:tc>
        <w:tc>
          <w:tcPr>
            <w:tcW w:w="7469" w:type="dxa"/>
            <w:tcBorders>
              <w:top w:val="single" w:sz="4" w:space="0" w:color="auto"/>
              <w:bottom w:val="single" w:sz="4" w:space="0" w:color="auto"/>
              <w:right w:val="single" w:sz="4" w:space="0" w:color="auto"/>
            </w:tcBorders>
          </w:tcPr>
          <w:p w14:paraId="59C3E188" w14:textId="77777777" w:rsidR="00434814" w:rsidRDefault="00E81345" w:rsidP="00FC6FC0">
            <w:pPr>
              <w:rPr>
                <w:rFonts w:cs="Arial"/>
                <w:sz w:val="20"/>
                <w:szCs w:val="20"/>
                <w:lang w:val="en-US"/>
              </w:rPr>
            </w:pPr>
            <w:r>
              <w:rPr>
                <w:rFonts w:cs="Arial"/>
                <w:sz w:val="20"/>
                <w:szCs w:val="20"/>
                <w:lang w:val="en-US"/>
              </w:rPr>
              <w:t>The GRG has reconvened its membership to associate and core membership based on the level of commitment and input into the work of the GRG.  Currently, membership consists of:</w:t>
            </w:r>
          </w:p>
          <w:p w14:paraId="5C351629" w14:textId="77777777" w:rsidR="00E81345" w:rsidRDefault="00E81345" w:rsidP="00FC6FC0">
            <w:pPr>
              <w:rPr>
                <w:rFonts w:cs="Arial"/>
                <w:sz w:val="20"/>
                <w:szCs w:val="20"/>
                <w:lang w:val="en-US"/>
              </w:rPr>
            </w:pPr>
          </w:p>
          <w:tbl>
            <w:tblPr>
              <w:tblStyle w:val="TableGrid"/>
              <w:tblW w:w="0" w:type="auto"/>
              <w:tblLook w:val="04A0" w:firstRow="1" w:lastRow="0" w:firstColumn="1" w:lastColumn="0" w:noHBand="0" w:noVBand="1"/>
            </w:tblPr>
            <w:tblGrid>
              <w:gridCol w:w="2650"/>
              <w:gridCol w:w="4320"/>
            </w:tblGrid>
            <w:tr w:rsidR="00675E84" w14:paraId="25C9BCAB" w14:textId="0BD7B103" w:rsidTr="00675E84">
              <w:tc>
                <w:tcPr>
                  <w:tcW w:w="2650" w:type="dxa"/>
                </w:tcPr>
                <w:p w14:paraId="5566494F" w14:textId="0BE0B577" w:rsidR="00675E84" w:rsidRPr="00E81345" w:rsidRDefault="00675E84" w:rsidP="00E81345">
                  <w:pPr>
                    <w:jc w:val="center"/>
                    <w:rPr>
                      <w:rFonts w:cs="Arial"/>
                      <w:b/>
                      <w:sz w:val="20"/>
                      <w:szCs w:val="20"/>
                      <w:u w:val="single"/>
                      <w:lang w:val="en-US"/>
                    </w:rPr>
                  </w:pPr>
                  <w:r w:rsidRPr="00E81345">
                    <w:rPr>
                      <w:rFonts w:cs="Arial"/>
                      <w:b/>
                      <w:sz w:val="20"/>
                      <w:szCs w:val="20"/>
                      <w:u w:val="single"/>
                      <w:lang w:val="en-US"/>
                    </w:rPr>
                    <w:t>Associate</w:t>
                  </w:r>
                  <w:r>
                    <w:rPr>
                      <w:rFonts w:cs="Arial"/>
                      <w:b/>
                      <w:sz w:val="20"/>
                      <w:szCs w:val="20"/>
                      <w:u w:val="single"/>
                      <w:lang w:val="en-US"/>
                    </w:rPr>
                    <w:t xml:space="preserve"> (attendance at 4 quarterly meetings)</w:t>
                  </w:r>
                </w:p>
              </w:tc>
              <w:tc>
                <w:tcPr>
                  <w:tcW w:w="4320" w:type="dxa"/>
                </w:tcPr>
                <w:p w14:paraId="59200731" w14:textId="77777777" w:rsidR="00675E84" w:rsidRDefault="00675E84" w:rsidP="00E81345">
                  <w:pPr>
                    <w:jc w:val="center"/>
                    <w:rPr>
                      <w:rFonts w:cs="Arial"/>
                      <w:b/>
                      <w:sz w:val="20"/>
                      <w:szCs w:val="20"/>
                      <w:u w:val="single"/>
                      <w:lang w:val="en-US"/>
                    </w:rPr>
                  </w:pPr>
                  <w:r w:rsidRPr="00E81345">
                    <w:rPr>
                      <w:rFonts w:cs="Arial"/>
                      <w:b/>
                      <w:sz w:val="20"/>
                      <w:szCs w:val="20"/>
                      <w:u w:val="single"/>
                      <w:lang w:val="en-US"/>
                    </w:rPr>
                    <w:t>Core</w:t>
                  </w:r>
                  <w:r>
                    <w:rPr>
                      <w:rFonts w:cs="Arial"/>
                      <w:b/>
                      <w:sz w:val="20"/>
                      <w:szCs w:val="20"/>
                      <w:u w:val="single"/>
                      <w:lang w:val="en-US"/>
                    </w:rPr>
                    <w:t xml:space="preserve"> </w:t>
                  </w:r>
                </w:p>
                <w:p w14:paraId="501737EF" w14:textId="3199174F" w:rsidR="00675E84" w:rsidRPr="00E81345" w:rsidRDefault="00675E84" w:rsidP="00E81345">
                  <w:pPr>
                    <w:jc w:val="center"/>
                    <w:rPr>
                      <w:rFonts w:cs="Arial"/>
                      <w:b/>
                      <w:sz w:val="20"/>
                      <w:szCs w:val="20"/>
                      <w:u w:val="single"/>
                      <w:lang w:val="en-US"/>
                    </w:rPr>
                  </w:pPr>
                  <w:r>
                    <w:rPr>
                      <w:rFonts w:cs="Arial"/>
                      <w:b/>
                      <w:sz w:val="20"/>
                      <w:szCs w:val="20"/>
                      <w:u w:val="single"/>
                      <w:lang w:val="en-US"/>
                    </w:rPr>
                    <w:t>(attendance at 4 quarterly meetings)</w:t>
                  </w:r>
                </w:p>
              </w:tc>
            </w:tr>
            <w:tr w:rsidR="00675E84" w:rsidRPr="00A44564" w14:paraId="3715AFB4" w14:textId="7D1E21A0" w:rsidTr="00675E84">
              <w:tc>
                <w:tcPr>
                  <w:tcW w:w="2650" w:type="dxa"/>
                </w:tcPr>
                <w:p w14:paraId="4757B4BA" w14:textId="344812A8" w:rsidR="00675E84" w:rsidRPr="00E81345" w:rsidRDefault="00675E84" w:rsidP="00E8134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proofErr w:type="spellStart"/>
                  <w:r w:rsidRPr="00E81345">
                    <w:rPr>
                      <w:rFonts w:asciiTheme="minorHAnsi" w:eastAsiaTheme="minorHAnsi" w:hAnsiTheme="minorHAnsi" w:cs="Arial"/>
                      <w:sz w:val="20"/>
                      <w:szCs w:val="20"/>
                      <w:bdr w:val="none" w:sz="0" w:space="0" w:color="auto"/>
                    </w:rPr>
                    <w:t>HelpAge</w:t>
                  </w:r>
                  <w:proofErr w:type="spellEnd"/>
                  <w:r>
                    <w:rPr>
                      <w:rFonts w:asciiTheme="minorHAnsi" w:eastAsiaTheme="minorHAnsi" w:hAnsiTheme="minorHAnsi" w:cs="Arial"/>
                      <w:sz w:val="20"/>
                      <w:szCs w:val="20"/>
                      <w:bdr w:val="none" w:sz="0" w:space="0" w:color="auto"/>
                    </w:rPr>
                    <w:t xml:space="preserve"> (0)</w:t>
                  </w:r>
                </w:p>
                <w:p w14:paraId="0ABD1DCA" w14:textId="6DF174F5" w:rsidR="00675E84" w:rsidRPr="00E81345" w:rsidRDefault="00675E84" w:rsidP="00E8134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WHO</w:t>
                  </w:r>
                  <w:r>
                    <w:rPr>
                      <w:rFonts w:asciiTheme="minorHAnsi" w:eastAsiaTheme="minorHAnsi" w:hAnsiTheme="minorHAnsi" w:cs="Arial"/>
                      <w:sz w:val="20"/>
                      <w:szCs w:val="20"/>
                      <w:bdr w:val="none" w:sz="0" w:space="0" w:color="auto"/>
                    </w:rPr>
                    <w:t xml:space="preserve"> (2)</w:t>
                  </w:r>
                </w:p>
                <w:p w14:paraId="142C762C" w14:textId="38DC6617" w:rsidR="00675E84" w:rsidRPr="00E81345" w:rsidRDefault="00675E84" w:rsidP="00E8134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UNDP</w:t>
                  </w:r>
                  <w:r>
                    <w:rPr>
                      <w:rFonts w:asciiTheme="minorHAnsi" w:eastAsiaTheme="minorHAnsi" w:hAnsiTheme="minorHAnsi" w:cs="Arial"/>
                      <w:sz w:val="20"/>
                      <w:szCs w:val="20"/>
                      <w:bdr w:val="none" w:sz="0" w:space="0" w:color="auto"/>
                    </w:rPr>
                    <w:t xml:space="preserve"> (1)</w:t>
                  </w:r>
                </w:p>
                <w:p w14:paraId="08BE3AC6" w14:textId="647ECB97" w:rsidR="00675E84" w:rsidRPr="00E81345" w:rsidRDefault="00675E84" w:rsidP="00E81345">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Concern</w:t>
                  </w:r>
                  <w:r>
                    <w:rPr>
                      <w:rFonts w:asciiTheme="minorHAnsi" w:eastAsiaTheme="minorHAnsi" w:hAnsiTheme="minorHAnsi" w:cs="Arial"/>
                      <w:sz w:val="20"/>
                      <w:szCs w:val="20"/>
                      <w:bdr w:val="none" w:sz="0" w:space="0" w:color="auto"/>
                    </w:rPr>
                    <w:t xml:space="preserve"> (1)</w:t>
                  </w:r>
                </w:p>
              </w:tc>
              <w:tc>
                <w:tcPr>
                  <w:tcW w:w="4320" w:type="dxa"/>
                </w:tcPr>
                <w:p w14:paraId="04E167AB" w14:textId="6730324E"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OCHA</w:t>
                  </w:r>
                  <w:r>
                    <w:rPr>
                      <w:rFonts w:asciiTheme="minorHAnsi" w:eastAsiaTheme="minorHAnsi" w:hAnsiTheme="minorHAnsi" w:cs="Arial"/>
                      <w:sz w:val="20"/>
                      <w:szCs w:val="20"/>
                      <w:bdr w:val="none" w:sz="0" w:space="0" w:color="auto"/>
                    </w:rPr>
                    <w:t xml:space="preserve"> (0)</w:t>
                  </w:r>
                </w:p>
                <w:p w14:paraId="5652C544" w14:textId="1D169AC5"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UNHCR</w:t>
                  </w:r>
                  <w:r>
                    <w:rPr>
                      <w:rFonts w:asciiTheme="minorHAnsi" w:eastAsiaTheme="minorHAnsi" w:hAnsiTheme="minorHAnsi" w:cs="Arial"/>
                      <w:sz w:val="20"/>
                      <w:szCs w:val="20"/>
                      <w:bdr w:val="none" w:sz="0" w:space="0" w:color="auto"/>
                    </w:rPr>
                    <w:t xml:space="preserve"> (4)</w:t>
                  </w:r>
                </w:p>
                <w:p w14:paraId="406699BF" w14:textId="0E4A8B48"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IMC</w:t>
                  </w:r>
                  <w:r>
                    <w:rPr>
                      <w:rFonts w:asciiTheme="minorHAnsi" w:eastAsiaTheme="minorHAnsi" w:hAnsiTheme="minorHAnsi" w:cs="Arial"/>
                      <w:sz w:val="20"/>
                      <w:szCs w:val="20"/>
                      <w:bdr w:val="none" w:sz="0" w:space="0" w:color="auto"/>
                    </w:rPr>
                    <w:t xml:space="preserve"> (3)</w:t>
                  </w:r>
                </w:p>
                <w:p w14:paraId="3B24F846" w14:textId="4CC2913C"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 xml:space="preserve">NRC </w:t>
                  </w:r>
                  <w:r>
                    <w:rPr>
                      <w:rFonts w:asciiTheme="minorHAnsi" w:eastAsiaTheme="minorHAnsi" w:hAnsiTheme="minorHAnsi" w:cs="Arial"/>
                      <w:sz w:val="20"/>
                      <w:szCs w:val="20"/>
                      <w:bdr w:val="none" w:sz="0" w:space="0" w:color="auto"/>
                    </w:rPr>
                    <w:t>(1)</w:t>
                  </w:r>
                </w:p>
                <w:p w14:paraId="14555EA3" w14:textId="7EFAC6AB"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 xml:space="preserve">UNFPA </w:t>
                  </w:r>
                  <w:r>
                    <w:rPr>
                      <w:rFonts w:asciiTheme="minorHAnsi" w:eastAsiaTheme="minorHAnsi" w:hAnsiTheme="minorHAnsi" w:cs="Arial"/>
                      <w:sz w:val="20"/>
                      <w:szCs w:val="20"/>
                      <w:bdr w:val="none" w:sz="0" w:space="0" w:color="auto"/>
                    </w:rPr>
                    <w:t>(1)</w:t>
                  </w:r>
                </w:p>
                <w:p w14:paraId="2A1C5873" w14:textId="355F5902"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Oxfam</w:t>
                  </w:r>
                  <w:r>
                    <w:rPr>
                      <w:rFonts w:asciiTheme="minorHAnsi" w:eastAsiaTheme="minorHAnsi" w:hAnsiTheme="minorHAnsi" w:cs="Arial"/>
                      <w:sz w:val="20"/>
                      <w:szCs w:val="20"/>
                      <w:bdr w:val="none" w:sz="0" w:space="0" w:color="auto"/>
                    </w:rPr>
                    <w:t xml:space="preserve"> (4)</w:t>
                  </w:r>
                </w:p>
                <w:p w14:paraId="1C7A0753" w14:textId="1921E21E"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WRC</w:t>
                  </w:r>
                  <w:r>
                    <w:rPr>
                      <w:rFonts w:asciiTheme="minorHAnsi" w:eastAsiaTheme="minorHAnsi" w:hAnsiTheme="minorHAnsi" w:cs="Arial"/>
                      <w:sz w:val="20"/>
                      <w:szCs w:val="20"/>
                      <w:bdr w:val="none" w:sz="0" w:space="0" w:color="auto"/>
                    </w:rPr>
                    <w:t xml:space="preserve"> (3)</w:t>
                  </w:r>
                </w:p>
                <w:p w14:paraId="1077C2F0" w14:textId="7FB8F574"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UN Women</w:t>
                  </w:r>
                  <w:r>
                    <w:rPr>
                      <w:rFonts w:asciiTheme="minorHAnsi" w:eastAsiaTheme="minorHAnsi" w:hAnsiTheme="minorHAnsi" w:cs="Arial"/>
                      <w:sz w:val="20"/>
                      <w:szCs w:val="20"/>
                      <w:bdr w:val="none" w:sz="0" w:space="0" w:color="auto"/>
                    </w:rPr>
                    <w:t xml:space="preserve"> (4)</w:t>
                  </w:r>
                </w:p>
                <w:p w14:paraId="5D7E251D" w14:textId="533932D6"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UNICEF</w:t>
                  </w:r>
                  <w:r>
                    <w:rPr>
                      <w:rFonts w:asciiTheme="minorHAnsi" w:eastAsiaTheme="minorHAnsi" w:hAnsiTheme="minorHAnsi" w:cs="Arial"/>
                      <w:sz w:val="20"/>
                      <w:szCs w:val="20"/>
                      <w:bdr w:val="none" w:sz="0" w:space="0" w:color="auto"/>
                    </w:rPr>
                    <w:t xml:space="preserve"> (2)</w:t>
                  </w:r>
                </w:p>
                <w:p w14:paraId="4B629EA7" w14:textId="5951AFEA"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CARE International</w:t>
                  </w:r>
                  <w:r>
                    <w:rPr>
                      <w:rFonts w:asciiTheme="minorHAnsi" w:eastAsiaTheme="minorHAnsi" w:hAnsiTheme="minorHAnsi" w:cs="Arial"/>
                      <w:sz w:val="20"/>
                      <w:szCs w:val="20"/>
                      <w:bdr w:val="none" w:sz="0" w:space="0" w:color="auto"/>
                    </w:rPr>
                    <w:t xml:space="preserve"> (4)</w:t>
                  </w:r>
                </w:p>
                <w:p w14:paraId="216D53B2" w14:textId="2A1A477A"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WFP</w:t>
                  </w:r>
                  <w:r>
                    <w:rPr>
                      <w:rFonts w:asciiTheme="minorHAnsi" w:eastAsiaTheme="minorHAnsi" w:hAnsiTheme="minorHAnsi" w:cs="Arial"/>
                      <w:sz w:val="20"/>
                      <w:szCs w:val="20"/>
                      <w:bdr w:val="none" w:sz="0" w:space="0" w:color="auto"/>
                    </w:rPr>
                    <w:t xml:space="preserve"> (0)</w:t>
                  </w:r>
                </w:p>
                <w:p w14:paraId="7A30A422" w14:textId="7DA68568" w:rsidR="00675E84" w:rsidRPr="00E81345" w:rsidRDefault="00675E84" w:rsidP="00E8134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Arial"/>
                      <w:sz w:val="20"/>
                      <w:szCs w:val="20"/>
                      <w:bdr w:val="none" w:sz="0" w:space="0" w:color="auto"/>
                    </w:rPr>
                  </w:pPr>
                  <w:r w:rsidRPr="00E81345">
                    <w:rPr>
                      <w:rFonts w:asciiTheme="minorHAnsi" w:eastAsiaTheme="minorHAnsi" w:hAnsiTheme="minorHAnsi" w:cs="Arial"/>
                      <w:sz w:val="20"/>
                      <w:szCs w:val="20"/>
                      <w:bdr w:val="none" w:sz="0" w:space="0" w:color="auto"/>
                    </w:rPr>
                    <w:t>HIAS</w:t>
                  </w:r>
                  <w:r>
                    <w:rPr>
                      <w:rFonts w:asciiTheme="minorHAnsi" w:eastAsiaTheme="minorHAnsi" w:hAnsiTheme="minorHAnsi" w:cs="Arial"/>
                      <w:sz w:val="20"/>
                      <w:szCs w:val="20"/>
                      <w:bdr w:val="none" w:sz="0" w:space="0" w:color="auto"/>
                    </w:rPr>
                    <w:t xml:space="preserve"> (2 joined GRG in June 2016)</w:t>
                  </w:r>
                </w:p>
              </w:tc>
            </w:tr>
          </w:tbl>
          <w:p w14:paraId="7F556754" w14:textId="77777777" w:rsidR="00675E84" w:rsidRDefault="00675E84" w:rsidP="00CD0F48">
            <w:pPr>
              <w:rPr>
                <w:rFonts w:cs="Arial"/>
                <w:sz w:val="20"/>
                <w:szCs w:val="20"/>
              </w:rPr>
            </w:pPr>
          </w:p>
          <w:p w14:paraId="5BF8E097" w14:textId="216AAD66" w:rsidR="00E81345" w:rsidRPr="00C41991" w:rsidRDefault="00E81345" w:rsidP="00675E84">
            <w:pPr>
              <w:rPr>
                <w:rFonts w:cs="Arial"/>
                <w:sz w:val="20"/>
                <w:szCs w:val="20"/>
              </w:rPr>
            </w:pPr>
            <w:r>
              <w:rPr>
                <w:rFonts w:cs="Arial"/>
                <w:sz w:val="20"/>
                <w:szCs w:val="20"/>
              </w:rPr>
              <w:t xml:space="preserve">HIAS was </w:t>
            </w:r>
            <w:proofErr w:type="spellStart"/>
            <w:r w:rsidR="00CD0F48">
              <w:rPr>
                <w:rFonts w:cs="Arial"/>
                <w:sz w:val="20"/>
                <w:szCs w:val="20"/>
              </w:rPr>
              <w:t>was</w:t>
            </w:r>
            <w:proofErr w:type="spellEnd"/>
            <w:r w:rsidR="00CD0F48">
              <w:rPr>
                <w:rFonts w:cs="Arial"/>
                <w:sz w:val="20"/>
                <w:szCs w:val="20"/>
              </w:rPr>
              <w:t xml:space="preserve"> ratified </w:t>
            </w:r>
            <w:r w:rsidR="00675E84">
              <w:rPr>
                <w:rFonts w:cs="Arial"/>
                <w:sz w:val="20"/>
                <w:szCs w:val="20"/>
              </w:rPr>
              <w:t xml:space="preserve">as the non-UN co-chair </w:t>
            </w:r>
            <w:r w:rsidR="00CD0F48">
              <w:rPr>
                <w:rFonts w:cs="Arial"/>
                <w:sz w:val="20"/>
                <w:szCs w:val="20"/>
              </w:rPr>
              <w:t>by the GRG Core Membership in July 2016.</w:t>
            </w:r>
          </w:p>
        </w:tc>
      </w:tr>
      <w:tr w:rsidR="00C41991" w:rsidRPr="00C41991" w14:paraId="0343F4B6" w14:textId="77777777" w:rsidTr="00937AB0">
        <w:tc>
          <w:tcPr>
            <w:tcW w:w="2987" w:type="dxa"/>
            <w:tcBorders>
              <w:top w:val="single" w:sz="4" w:space="0" w:color="auto"/>
              <w:left w:val="single" w:sz="4" w:space="0" w:color="auto"/>
              <w:bottom w:val="single" w:sz="4" w:space="0" w:color="auto"/>
            </w:tcBorders>
          </w:tcPr>
          <w:p w14:paraId="48F31391" w14:textId="5CEBAFDB" w:rsidR="00C41991" w:rsidRPr="00C41991" w:rsidRDefault="005D70F4" w:rsidP="00001D33">
            <w:pPr>
              <w:rPr>
                <w:rFonts w:cs="Arial"/>
                <w:b/>
                <w:i/>
                <w:sz w:val="20"/>
                <w:szCs w:val="20"/>
                <w:lang w:val="en-US"/>
              </w:rPr>
            </w:pPr>
            <w:r>
              <w:rPr>
                <w:rFonts w:cs="Arial"/>
                <w:b/>
                <w:i/>
                <w:sz w:val="20"/>
                <w:szCs w:val="20"/>
                <w:lang w:val="en-US"/>
              </w:rPr>
              <w:t>2</w:t>
            </w:r>
            <w:r w:rsidR="00C41991" w:rsidRPr="00C41991">
              <w:rPr>
                <w:rFonts w:cs="Arial"/>
                <w:b/>
                <w:i/>
                <w:sz w:val="20"/>
                <w:szCs w:val="20"/>
                <w:lang w:val="en-US"/>
              </w:rPr>
              <w:t xml:space="preserve">. </w:t>
            </w:r>
            <w:r w:rsidR="00CD0F48">
              <w:rPr>
                <w:rFonts w:cs="Arial"/>
                <w:b/>
                <w:i/>
                <w:sz w:val="20"/>
                <w:szCs w:val="20"/>
                <w:lang w:val="en-US"/>
              </w:rPr>
              <w:t xml:space="preserve">Update of </w:t>
            </w:r>
            <w:r w:rsidR="00001D33">
              <w:rPr>
                <w:rFonts w:cs="Arial"/>
                <w:b/>
                <w:i/>
                <w:sz w:val="20"/>
                <w:szCs w:val="20"/>
                <w:lang w:val="en-US"/>
              </w:rPr>
              <w:t>T</w:t>
            </w:r>
            <w:r w:rsidR="00C41991" w:rsidRPr="00C41991">
              <w:rPr>
                <w:rFonts w:cs="Calibri"/>
                <w:b/>
                <w:i/>
                <w:sz w:val="20"/>
                <w:szCs w:val="20"/>
              </w:rPr>
              <w:t xml:space="preserve">he IASC’s </w:t>
            </w:r>
            <w:r w:rsidR="00C41991" w:rsidRPr="00CD0F48">
              <w:rPr>
                <w:rFonts w:cs="Calibri"/>
                <w:b/>
                <w:i/>
                <w:sz w:val="20"/>
                <w:szCs w:val="20"/>
              </w:rPr>
              <w:t>Handbook on Gender in Humanitarian Action</w:t>
            </w:r>
          </w:p>
        </w:tc>
        <w:tc>
          <w:tcPr>
            <w:tcW w:w="7469" w:type="dxa"/>
            <w:tcBorders>
              <w:top w:val="single" w:sz="4" w:space="0" w:color="auto"/>
              <w:bottom w:val="single" w:sz="4" w:space="0" w:color="auto"/>
              <w:right w:val="single" w:sz="4" w:space="0" w:color="auto"/>
            </w:tcBorders>
          </w:tcPr>
          <w:p w14:paraId="664A3D10" w14:textId="15CAE14F" w:rsidR="00001D33" w:rsidRDefault="00001D33" w:rsidP="00001D33">
            <w:pPr>
              <w:rPr>
                <w:rFonts w:cs="Arial"/>
                <w:sz w:val="20"/>
                <w:szCs w:val="20"/>
                <w:lang w:val="en-US"/>
              </w:rPr>
            </w:pPr>
            <w:r>
              <w:rPr>
                <w:rFonts w:cs="Arial"/>
                <w:sz w:val="20"/>
                <w:szCs w:val="20"/>
                <w:lang w:val="en-US"/>
              </w:rPr>
              <w:t xml:space="preserve">Led by UN Women, the GRG </w:t>
            </w:r>
            <w:r w:rsidR="005D70F4">
              <w:rPr>
                <w:rFonts w:cs="Arial"/>
                <w:sz w:val="20"/>
                <w:szCs w:val="20"/>
                <w:lang w:val="en-US"/>
              </w:rPr>
              <w:t xml:space="preserve">is in </w:t>
            </w:r>
            <w:r>
              <w:rPr>
                <w:rFonts w:cs="Arial"/>
                <w:sz w:val="20"/>
                <w:szCs w:val="20"/>
                <w:lang w:val="en-US"/>
              </w:rPr>
              <w:t>the process of updating the Handbook</w:t>
            </w:r>
            <w:r w:rsidR="005D70F4">
              <w:rPr>
                <w:rFonts w:cs="Arial"/>
                <w:sz w:val="20"/>
                <w:szCs w:val="20"/>
                <w:lang w:val="en-US"/>
              </w:rPr>
              <w:t>.  Consultations were held in New York and Geneva with IASC Member agency representatives, global cluster coordinators</w:t>
            </w:r>
            <w:r w:rsidR="00E81345">
              <w:rPr>
                <w:rFonts w:cs="Arial"/>
                <w:sz w:val="20"/>
                <w:szCs w:val="20"/>
                <w:lang w:val="en-US"/>
              </w:rPr>
              <w:t xml:space="preserve"> and other identified key stakeholders.  This was followed by a series of field consultations (in Nepal, South Sudan, Jordan and Colombia) with front line responders, coordinators, national civil society and government representatives</w:t>
            </w:r>
            <w:r>
              <w:rPr>
                <w:rFonts w:cs="Arial"/>
                <w:sz w:val="20"/>
                <w:szCs w:val="20"/>
                <w:lang w:val="en-US"/>
              </w:rPr>
              <w:t xml:space="preserve">.  </w:t>
            </w:r>
          </w:p>
          <w:p w14:paraId="233244DB" w14:textId="77777777" w:rsidR="00E81345" w:rsidRDefault="00E81345" w:rsidP="00001D33">
            <w:pPr>
              <w:rPr>
                <w:rFonts w:cs="Arial"/>
                <w:sz w:val="20"/>
                <w:szCs w:val="20"/>
                <w:lang w:val="en-US"/>
              </w:rPr>
            </w:pPr>
          </w:p>
          <w:p w14:paraId="5A883F07" w14:textId="56D2C110" w:rsidR="00E81345" w:rsidRDefault="00E81345" w:rsidP="00001D33">
            <w:pPr>
              <w:rPr>
                <w:rFonts w:cs="Arial"/>
                <w:sz w:val="20"/>
                <w:szCs w:val="20"/>
                <w:lang w:val="en-US"/>
              </w:rPr>
            </w:pPr>
            <w:r>
              <w:rPr>
                <w:rFonts w:cs="Arial"/>
                <w:sz w:val="20"/>
                <w:szCs w:val="20"/>
                <w:lang w:val="en-US"/>
              </w:rPr>
              <w:t xml:space="preserve">Based on the inputs from the consultations which primarily called for a pragmatic, concise and best practice based guidance document, the process is currently underway of drafting the revised content of the handbook on a sector by sector basis, with ongoing inputs from the global clusters.  </w:t>
            </w:r>
            <w:r w:rsidR="00675E84">
              <w:rPr>
                <w:rFonts w:cs="Arial"/>
                <w:sz w:val="20"/>
                <w:szCs w:val="20"/>
                <w:lang w:val="en-US"/>
              </w:rPr>
              <w:t>The completed draft of the handbook is now with the publication designers and will field tested in 2 countries in the first quarter of 2017, followed by roll out and training in additional countries.</w:t>
            </w:r>
            <w:r>
              <w:rPr>
                <w:rFonts w:cs="Arial"/>
                <w:sz w:val="20"/>
                <w:szCs w:val="20"/>
                <w:lang w:val="en-US"/>
              </w:rPr>
              <w:t xml:space="preserve"> </w:t>
            </w:r>
          </w:p>
          <w:p w14:paraId="49157457" w14:textId="77777777" w:rsidR="00001D33" w:rsidRDefault="00001D33" w:rsidP="00001D33">
            <w:pPr>
              <w:rPr>
                <w:rFonts w:cs="Arial"/>
                <w:sz w:val="20"/>
                <w:szCs w:val="20"/>
                <w:lang w:val="en-US"/>
              </w:rPr>
            </w:pPr>
          </w:p>
          <w:p w14:paraId="3042870E" w14:textId="13D77CB1" w:rsidR="00001D33" w:rsidRPr="00C41991" w:rsidRDefault="00E81345" w:rsidP="00E81345">
            <w:pPr>
              <w:rPr>
                <w:rFonts w:cs="Arial"/>
                <w:sz w:val="20"/>
                <w:szCs w:val="20"/>
                <w:lang w:val="en-US"/>
              </w:rPr>
            </w:pPr>
            <w:r>
              <w:rPr>
                <w:rFonts w:cs="Arial"/>
                <w:sz w:val="20"/>
                <w:szCs w:val="20"/>
                <w:lang w:val="en-US"/>
              </w:rPr>
              <w:t xml:space="preserve">The revision process is being overseen by a </w:t>
            </w:r>
            <w:r w:rsidR="00001D33">
              <w:rPr>
                <w:rFonts w:cs="Arial"/>
                <w:sz w:val="20"/>
                <w:szCs w:val="20"/>
                <w:lang w:val="en-US"/>
              </w:rPr>
              <w:t xml:space="preserve">Steering Committee made up </w:t>
            </w:r>
            <w:r>
              <w:rPr>
                <w:rFonts w:cs="Arial"/>
                <w:sz w:val="20"/>
                <w:szCs w:val="20"/>
                <w:lang w:val="en-US"/>
              </w:rPr>
              <w:t xml:space="preserve">of </w:t>
            </w:r>
            <w:r w:rsidR="00001D33">
              <w:rPr>
                <w:rFonts w:cs="Arial"/>
                <w:sz w:val="20"/>
                <w:szCs w:val="20"/>
                <w:lang w:val="en-US"/>
              </w:rPr>
              <w:t xml:space="preserve">representatives from UNFPA, CARE, </w:t>
            </w:r>
            <w:proofErr w:type="spellStart"/>
            <w:r w:rsidR="00001D33">
              <w:rPr>
                <w:rFonts w:cs="Arial"/>
                <w:sz w:val="20"/>
                <w:szCs w:val="20"/>
                <w:lang w:val="en-US"/>
              </w:rPr>
              <w:t>GenCap</w:t>
            </w:r>
            <w:proofErr w:type="spellEnd"/>
            <w:r w:rsidR="00001D33">
              <w:rPr>
                <w:rFonts w:cs="Arial"/>
                <w:sz w:val="20"/>
                <w:szCs w:val="20"/>
                <w:lang w:val="en-US"/>
              </w:rPr>
              <w:t>, UNHCR, Oxfam, WRC, WFP and IFRC.</w:t>
            </w:r>
          </w:p>
        </w:tc>
      </w:tr>
      <w:tr w:rsidR="00E33F9B" w:rsidRPr="00C41991" w14:paraId="096AEC42" w14:textId="77777777" w:rsidTr="00937AB0">
        <w:tc>
          <w:tcPr>
            <w:tcW w:w="2987" w:type="dxa"/>
            <w:tcBorders>
              <w:top w:val="single" w:sz="4" w:space="0" w:color="auto"/>
              <w:left w:val="single" w:sz="4" w:space="0" w:color="auto"/>
              <w:bottom w:val="single" w:sz="4" w:space="0" w:color="auto"/>
            </w:tcBorders>
          </w:tcPr>
          <w:p w14:paraId="0E3D77C3" w14:textId="117CECC8" w:rsidR="00E33F9B" w:rsidRPr="00C41991" w:rsidRDefault="005D70F4" w:rsidP="001D00C8">
            <w:pPr>
              <w:rPr>
                <w:rFonts w:cs="Arial"/>
                <w:b/>
                <w:i/>
                <w:sz w:val="20"/>
                <w:szCs w:val="20"/>
                <w:lang w:val="en-US"/>
              </w:rPr>
            </w:pPr>
            <w:r>
              <w:rPr>
                <w:rFonts w:cs="Arial"/>
                <w:b/>
                <w:i/>
                <w:sz w:val="20"/>
                <w:szCs w:val="20"/>
                <w:lang w:val="en-US"/>
              </w:rPr>
              <w:t>3</w:t>
            </w:r>
            <w:r w:rsidR="00E33F9B" w:rsidRPr="00C41991">
              <w:rPr>
                <w:rFonts w:cs="Arial"/>
                <w:b/>
                <w:i/>
                <w:sz w:val="20"/>
                <w:szCs w:val="20"/>
                <w:lang w:val="en-US"/>
              </w:rPr>
              <w:t>. ECOSOC Humanitarian Affairs Segment Side-Event</w:t>
            </w:r>
          </w:p>
        </w:tc>
        <w:tc>
          <w:tcPr>
            <w:tcW w:w="7469" w:type="dxa"/>
            <w:tcBorders>
              <w:top w:val="single" w:sz="4" w:space="0" w:color="auto"/>
              <w:bottom w:val="single" w:sz="4" w:space="0" w:color="auto"/>
              <w:right w:val="single" w:sz="4" w:space="0" w:color="auto"/>
            </w:tcBorders>
          </w:tcPr>
          <w:p w14:paraId="67282045" w14:textId="7B8767B3" w:rsidR="00E33F9B" w:rsidRPr="00C41991" w:rsidRDefault="00636FEF" w:rsidP="005D70F4">
            <w:pPr>
              <w:rPr>
                <w:rFonts w:cs="Arial"/>
                <w:sz w:val="20"/>
                <w:szCs w:val="20"/>
                <w:lang w:val="en-US"/>
              </w:rPr>
            </w:pPr>
            <w:r>
              <w:rPr>
                <w:rFonts w:cs="Arial"/>
                <w:sz w:val="20"/>
                <w:szCs w:val="20"/>
                <w:lang w:val="en-US"/>
              </w:rPr>
              <w:t xml:space="preserve">The GRG </w:t>
            </w:r>
            <w:r w:rsidR="00E33F9B" w:rsidRPr="00C41991">
              <w:rPr>
                <w:rFonts w:cs="Arial"/>
                <w:sz w:val="20"/>
                <w:szCs w:val="20"/>
                <w:lang w:val="en-US"/>
              </w:rPr>
              <w:t xml:space="preserve">– in collaboration with </w:t>
            </w:r>
            <w:r>
              <w:rPr>
                <w:rFonts w:cs="Arial"/>
                <w:sz w:val="20"/>
                <w:szCs w:val="20"/>
                <w:lang w:val="en-US"/>
              </w:rPr>
              <w:t>OCHA, UNFPA and UN Women</w:t>
            </w:r>
            <w:r w:rsidR="00E33F9B" w:rsidRPr="00C41991">
              <w:rPr>
                <w:rFonts w:cs="Arial"/>
                <w:sz w:val="20"/>
                <w:szCs w:val="20"/>
                <w:lang w:val="en-US"/>
              </w:rPr>
              <w:t xml:space="preserve"> – facilitated on behalf of at the 201</w:t>
            </w:r>
            <w:r>
              <w:rPr>
                <w:rFonts w:cs="Arial"/>
                <w:sz w:val="20"/>
                <w:szCs w:val="20"/>
                <w:lang w:val="en-US"/>
              </w:rPr>
              <w:t>6</w:t>
            </w:r>
            <w:r w:rsidR="00E33F9B" w:rsidRPr="00C41991">
              <w:rPr>
                <w:rFonts w:cs="Arial"/>
                <w:sz w:val="20"/>
                <w:szCs w:val="20"/>
                <w:lang w:val="en-US"/>
              </w:rPr>
              <w:t xml:space="preserve"> ECOSOC HAS </w:t>
            </w:r>
            <w:r w:rsidR="005B53CE" w:rsidRPr="00C41991">
              <w:rPr>
                <w:rFonts w:cs="Arial"/>
                <w:sz w:val="20"/>
                <w:szCs w:val="20"/>
                <w:lang w:val="en-US"/>
              </w:rPr>
              <w:t xml:space="preserve">on </w:t>
            </w:r>
            <w:r w:rsidR="005D70F4" w:rsidRPr="005D70F4">
              <w:rPr>
                <w:rFonts w:cs="Arial"/>
                <w:b/>
                <w:i/>
                <w:sz w:val="20"/>
                <w:szCs w:val="20"/>
                <w:lang w:val="en-US"/>
              </w:rPr>
              <w:t>Gender Equality and Women’s Empowerment in the Post-WHS Landscape: Taking the Gender Commitments Forward</w:t>
            </w:r>
            <w:r w:rsidR="005D70F4">
              <w:rPr>
                <w:rFonts w:cs="Arial"/>
                <w:b/>
                <w:i/>
                <w:sz w:val="20"/>
                <w:szCs w:val="20"/>
                <w:lang w:val="en-US"/>
              </w:rPr>
              <w:t xml:space="preserve">.  </w:t>
            </w:r>
            <w:r w:rsidR="00E33F9B" w:rsidRPr="00C41991">
              <w:rPr>
                <w:sz w:val="20"/>
                <w:szCs w:val="20"/>
              </w:rPr>
              <w:t xml:space="preserve">The </w:t>
            </w:r>
            <w:r w:rsidR="005C52DA" w:rsidRPr="00C41991">
              <w:rPr>
                <w:sz w:val="20"/>
                <w:szCs w:val="20"/>
              </w:rPr>
              <w:t xml:space="preserve">well attended and well received </w:t>
            </w:r>
            <w:r w:rsidR="00E33F9B" w:rsidRPr="00C41991">
              <w:rPr>
                <w:sz w:val="20"/>
                <w:szCs w:val="20"/>
              </w:rPr>
              <w:t>side-event included speakers from the field (</w:t>
            </w:r>
            <w:r w:rsidR="005D70F4">
              <w:rPr>
                <w:sz w:val="20"/>
                <w:szCs w:val="20"/>
              </w:rPr>
              <w:t>Colombia</w:t>
            </w:r>
            <w:r w:rsidR="00E33F9B" w:rsidRPr="00C41991">
              <w:rPr>
                <w:sz w:val="20"/>
                <w:szCs w:val="20"/>
              </w:rPr>
              <w:t xml:space="preserve">), as well as </w:t>
            </w:r>
            <w:r w:rsidR="005D70F4">
              <w:rPr>
                <w:sz w:val="20"/>
                <w:szCs w:val="20"/>
              </w:rPr>
              <w:t>senior representation from UNFPA, OCHA and UN Women and member states (Sweden and Netherlands).</w:t>
            </w:r>
          </w:p>
        </w:tc>
      </w:tr>
      <w:tr w:rsidR="001D00C8" w:rsidRPr="00C41991" w14:paraId="4FEA5D64" w14:textId="77777777" w:rsidTr="00937AB0">
        <w:tc>
          <w:tcPr>
            <w:tcW w:w="2987" w:type="dxa"/>
            <w:tcBorders>
              <w:top w:val="single" w:sz="4" w:space="0" w:color="auto"/>
              <w:left w:val="single" w:sz="4" w:space="0" w:color="auto"/>
              <w:bottom w:val="single" w:sz="4" w:space="0" w:color="auto"/>
            </w:tcBorders>
          </w:tcPr>
          <w:p w14:paraId="10D3A598" w14:textId="5768FDA9" w:rsidR="001D00C8" w:rsidRPr="00C41991" w:rsidRDefault="005D70F4" w:rsidP="00391255">
            <w:pPr>
              <w:rPr>
                <w:rFonts w:cs="Arial"/>
                <w:b/>
                <w:i/>
                <w:sz w:val="20"/>
                <w:szCs w:val="20"/>
                <w:lang w:val="en-US"/>
              </w:rPr>
            </w:pPr>
            <w:r>
              <w:rPr>
                <w:rFonts w:cs="Arial"/>
                <w:b/>
                <w:i/>
                <w:sz w:val="20"/>
                <w:szCs w:val="20"/>
                <w:lang w:val="en-US"/>
              </w:rPr>
              <w:t>4</w:t>
            </w:r>
            <w:r w:rsidR="00434814" w:rsidRPr="00C41991">
              <w:rPr>
                <w:rFonts w:cs="Arial"/>
                <w:b/>
                <w:i/>
                <w:sz w:val="20"/>
                <w:szCs w:val="20"/>
                <w:lang w:val="en-US"/>
              </w:rPr>
              <w:t xml:space="preserve">. 2008 IASC Gender Policy </w:t>
            </w:r>
            <w:r w:rsidR="00391255">
              <w:rPr>
                <w:rFonts w:cs="Arial"/>
                <w:b/>
                <w:i/>
                <w:sz w:val="20"/>
                <w:szCs w:val="20"/>
                <w:lang w:val="en-US"/>
              </w:rPr>
              <w:t>Update and Accountability Framework</w:t>
            </w:r>
          </w:p>
        </w:tc>
        <w:tc>
          <w:tcPr>
            <w:tcW w:w="7469" w:type="dxa"/>
            <w:tcBorders>
              <w:top w:val="single" w:sz="4" w:space="0" w:color="auto"/>
              <w:bottom w:val="single" w:sz="4" w:space="0" w:color="auto"/>
              <w:right w:val="single" w:sz="4" w:space="0" w:color="auto"/>
            </w:tcBorders>
          </w:tcPr>
          <w:p w14:paraId="46E6E378" w14:textId="701CCC10" w:rsidR="0048559C" w:rsidRDefault="0048559C" w:rsidP="00391255">
            <w:pPr>
              <w:rPr>
                <w:rFonts w:cs="Arial"/>
                <w:sz w:val="20"/>
                <w:szCs w:val="20"/>
                <w:lang w:val="en-US"/>
              </w:rPr>
            </w:pPr>
            <w:r w:rsidRPr="00C41991">
              <w:rPr>
                <w:rFonts w:cs="Arial"/>
                <w:sz w:val="20"/>
                <w:szCs w:val="20"/>
                <w:lang w:val="en-US"/>
              </w:rPr>
              <w:t>A</w:t>
            </w:r>
            <w:r w:rsidR="00391255">
              <w:rPr>
                <w:rFonts w:cs="Arial"/>
                <w:sz w:val="20"/>
                <w:szCs w:val="20"/>
                <w:lang w:val="en-US"/>
              </w:rPr>
              <w:t>s per the recommendations of the</w:t>
            </w:r>
            <w:r w:rsidRPr="00C41991">
              <w:rPr>
                <w:rFonts w:cs="Arial"/>
                <w:sz w:val="20"/>
                <w:szCs w:val="20"/>
                <w:lang w:val="en-US"/>
              </w:rPr>
              <w:t xml:space="preserve"> comprehensive </w:t>
            </w:r>
            <w:r w:rsidR="00391255">
              <w:rPr>
                <w:rFonts w:cs="Arial"/>
                <w:sz w:val="20"/>
                <w:szCs w:val="20"/>
                <w:lang w:val="en-US"/>
              </w:rPr>
              <w:t xml:space="preserve">policy </w:t>
            </w:r>
            <w:r w:rsidRPr="00C41991">
              <w:rPr>
                <w:rFonts w:cs="Arial"/>
                <w:sz w:val="20"/>
                <w:szCs w:val="20"/>
                <w:lang w:val="en-US"/>
              </w:rPr>
              <w:t xml:space="preserve">review </w:t>
            </w:r>
            <w:r w:rsidR="00391255">
              <w:rPr>
                <w:rFonts w:cs="Arial"/>
                <w:sz w:val="20"/>
                <w:szCs w:val="20"/>
                <w:lang w:val="en-US"/>
              </w:rPr>
              <w:t>completed in 2015.  The GRG,</w:t>
            </w:r>
            <w:r w:rsidR="00D912DE">
              <w:rPr>
                <w:rFonts w:cs="Arial"/>
                <w:sz w:val="20"/>
                <w:szCs w:val="20"/>
                <w:lang w:val="en-US"/>
              </w:rPr>
              <w:t xml:space="preserve"> </w:t>
            </w:r>
            <w:r w:rsidR="00391255">
              <w:rPr>
                <w:rFonts w:cs="Arial"/>
                <w:sz w:val="20"/>
                <w:szCs w:val="20"/>
                <w:lang w:val="en-US"/>
              </w:rPr>
              <w:t>funded</w:t>
            </w:r>
            <w:r w:rsidR="00D912DE">
              <w:rPr>
                <w:rFonts w:cs="Arial"/>
                <w:sz w:val="20"/>
                <w:szCs w:val="20"/>
                <w:lang w:val="en-US"/>
              </w:rPr>
              <w:t xml:space="preserve"> by UN Women</w:t>
            </w:r>
            <w:r w:rsidR="00391255">
              <w:rPr>
                <w:rFonts w:cs="Arial"/>
                <w:sz w:val="20"/>
                <w:szCs w:val="20"/>
                <w:lang w:val="en-US"/>
              </w:rPr>
              <w:t xml:space="preserve"> </w:t>
            </w:r>
            <w:r w:rsidR="00675E84">
              <w:rPr>
                <w:rFonts w:cs="Arial"/>
                <w:sz w:val="20"/>
                <w:szCs w:val="20"/>
                <w:lang w:val="en-US"/>
              </w:rPr>
              <w:t xml:space="preserve">started </w:t>
            </w:r>
            <w:r w:rsidR="00391255">
              <w:rPr>
                <w:rFonts w:cs="Arial"/>
                <w:sz w:val="20"/>
                <w:szCs w:val="20"/>
                <w:lang w:val="en-US"/>
              </w:rPr>
              <w:t>the process of updating the gender policy statement and developing the accountability framework.</w:t>
            </w:r>
            <w:r w:rsidR="00D912DE">
              <w:rPr>
                <w:rFonts w:cs="Arial"/>
                <w:sz w:val="20"/>
                <w:szCs w:val="20"/>
                <w:lang w:val="en-US"/>
              </w:rPr>
              <w:t xml:space="preserve"> </w:t>
            </w:r>
          </w:p>
          <w:p w14:paraId="22B14C96" w14:textId="77777777" w:rsidR="00391255" w:rsidRDefault="00391255" w:rsidP="00391255">
            <w:pPr>
              <w:rPr>
                <w:rFonts w:cs="Arial"/>
                <w:sz w:val="20"/>
                <w:szCs w:val="20"/>
                <w:lang w:val="en-US"/>
              </w:rPr>
            </w:pPr>
          </w:p>
          <w:p w14:paraId="06D3CFBE" w14:textId="60855CE5" w:rsidR="00391255" w:rsidRDefault="00675E84" w:rsidP="00391255">
            <w:pPr>
              <w:rPr>
                <w:rFonts w:cs="Arial"/>
                <w:sz w:val="20"/>
                <w:szCs w:val="20"/>
                <w:lang w:val="en-US"/>
              </w:rPr>
            </w:pPr>
            <w:r>
              <w:rPr>
                <w:rFonts w:cs="Arial"/>
                <w:sz w:val="20"/>
                <w:szCs w:val="20"/>
                <w:lang w:val="en-US"/>
              </w:rPr>
              <w:lastRenderedPageBreak/>
              <w:t xml:space="preserve">A </w:t>
            </w:r>
            <w:r w:rsidR="00391255">
              <w:rPr>
                <w:rFonts w:cs="Arial"/>
                <w:sz w:val="20"/>
                <w:szCs w:val="20"/>
                <w:lang w:val="en-US"/>
              </w:rPr>
              <w:t xml:space="preserve">TOR and timeline </w:t>
            </w:r>
            <w:r>
              <w:rPr>
                <w:rFonts w:cs="Arial"/>
                <w:sz w:val="20"/>
                <w:szCs w:val="20"/>
                <w:lang w:val="en-US"/>
              </w:rPr>
              <w:t xml:space="preserve">was presented to the IASC Working Group during its October 25-26 session and the WG agreed that the work should proceed in 2017.  </w:t>
            </w:r>
            <w:r w:rsidR="00391255">
              <w:rPr>
                <w:rFonts w:cs="Arial"/>
                <w:sz w:val="20"/>
                <w:szCs w:val="20"/>
                <w:lang w:val="en-US"/>
              </w:rPr>
              <w:t>The indicative</w:t>
            </w:r>
            <w:r w:rsidR="00636FEF">
              <w:rPr>
                <w:rFonts w:cs="Arial"/>
                <w:sz w:val="20"/>
                <w:szCs w:val="20"/>
                <w:lang w:val="en-US"/>
              </w:rPr>
              <w:t xml:space="preserve"> process and deliverables are</w:t>
            </w:r>
            <w:r w:rsidR="00391255">
              <w:rPr>
                <w:rFonts w:cs="Arial"/>
                <w:sz w:val="20"/>
                <w:szCs w:val="20"/>
                <w:lang w:val="en-US"/>
              </w:rPr>
              <w:t xml:space="preserve"> as follows: </w:t>
            </w:r>
          </w:p>
          <w:p w14:paraId="76D9C248" w14:textId="77777777" w:rsidR="00391255" w:rsidRDefault="00391255" w:rsidP="00391255">
            <w:pPr>
              <w:rPr>
                <w:rFonts w:cs="Arial"/>
                <w:sz w:val="20"/>
                <w:szCs w:val="20"/>
                <w:lang w:val="en-US"/>
              </w:rPr>
            </w:pPr>
          </w:p>
          <w:tbl>
            <w:tblPr>
              <w:tblStyle w:val="TableGrid1"/>
              <w:tblW w:w="0" w:type="auto"/>
              <w:tblLook w:val="04A0" w:firstRow="1" w:lastRow="0" w:firstColumn="1" w:lastColumn="0" w:noHBand="0" w:noVBand="1"/>
            </w:tblPr>
            <w:tblGrid>
              <w:gridCol w:w="4187"/>
              <w:gridCol w:w="2901"/>
            </w:tblGrid>
            <w:tr w:rsidR="00636FEF" w:rsidRPr="00B21F68" w14:paraId="7FD700A3" w14:textId="77777777" w:rsidTr="00636FEF">
              <w:tc>
                <w:tcPr>
                  <w:tcW w:w="4187" w:type="dxa"/>
                </w:tcPr>
                <w:p w14:paraId="6F307CAD" w14:textId="77777777" w:rsidR="00636FEF" w:rsidRPr="00B21F68" w:rsidRDefault="00636FEF" w:rsidP="00391255">
                  <w:pPr>
                    <w:rPr>
                      <w:b/>
                      <w:i/>
                    </w:rPr>
                  </w:pPr>
                  <w:r w:rsidRPr="00B21F68">
                    <w:rPr>
                      <w:b/>
                      <w:i/>
                    </w:rPr>
                    <w:t>Process</w:t>
                  </w:r>
                </w:p>
              </w:tc>
              <w:tc>
                <w:tcPr>
                  <w:tcW w:w="2901" w:type="dxa"/>
                </w:tcPr>
                <w:p w14:paraId="322BFEBF" w14:textId="77777777" w:rsidR="00636FEF" w:rsidRPr="00B21F68" w:rsidRDefault="00636FEF" w:rsidP="00391255">
                  <w:pPr>
                    <w:rPr>
                      <w:b/>
                      <w:i/>
                    </w:rPr>
                  </w:pPr>
                  <w:r w:rsidRPr="00B21F68">
                    <w:rPr>
                      <w:b/>
                      <w:i/>
                    </w:rPr>
                    <w:t>Deliverable</w:t>
                  </w:r>
                </w:p>
              </w:tc>
            </w:tr>
            <w:tr w:rsidR="00636FEF" w:rsidRPr="00B21F68" w14:paraId="1BE9E36E" w14:textId="77777777" w:rsidTr="00636FEF">
              <w:tc>
                <w:tcPr>
                  <w:tcW w:w="4187" w:type="dxa"/>
                </w:tcPr>
                <w:p w14:paraId="76407A27" w14:textId="77777777" w:rsidR="00636FEF" w:rsidRPr="00B21F68" w:rsidRDefault="00636FEF" w:rsidP="00391255">
                  <w:pPr>
                    <w:numPr>
                      <w:ilvl w:val="0"/>
                      <w:numId w:val="27"/>
                    </w:numPr>
                    <w:contextualSpacing/>
                  </w:pPr>
                  <w:r w:rsidRPr="00B21F68">
                    <w:t xml:space="preserve">Mapping of post 2008 humanitarian policy, practice, process, commitments </w:t>
                  </w:r>
                  <w:proofErr w:type="spellStart"/>
                  <w:r w:rsidRPr="00B21F68">
                    <w:t>etc</w:t>
                  </w:r>
                  <w:proofErr w:type="spellEnd"/>
                  <w:r w:rsidRPr="00B21F68">
                    <w:t xml:space="preserve"> developments that relate to gender in humanitarian action, including:</w:t>
                  </w:r>
                </w:p>
                <w:p w14:paraId="229B1DA2" w14:textId="77777777" w:rsidR="00636FEF" w:rsidRPr="00B21F68" w:rsidRDefault="00636FEF" w:rsidP="00391255">
                  <w:pPr>
                    <w:numPr>
                      <w:ilvl w:val="1"/>
                      <w:numId w:val="27"/>
                    </w:numPr>
                    <w:contextualSpacing/>
                  </w:pPr>
                  <w:r w:rsidRPr="00B21F68">
                    <w:t>WHS</w:t>
                  </w:r>
                </w:p>
                <w:p w14:paraId="33CCA63F" w14:textId="77777777" w:rsidR="00636FEF" w:rsidRPr="00B21F68" w:rsidRDefault="00636FEF" w:rsidP="00391255">
                  <w:pPr>
                    <w:numPr>
                      <w:ilvl w:val="1"/>
                      <w:numId w:val="27"/>
                    </w:numPr>
                    <w:contextualSpacing/>
                  </w:pPr>
                  <w:r w:rsidRPr="00B21F68">
                    <w:t>Sendai Framework Agreement</w:t>
                  </w:r>
                </w:p>
                <w:p w14:paraId="4D1282EC" w14:textId="77777777" w:rsidR="00636FEF" w:rsidRPr="00B21F68" w:rsidRDefault="00636FEF" w:rsidP="00391255">
                  <w:pPr>
                    <w:numPr>
                      <w:ilvl w:val="1"/>
                      <w:numId w:val="27"/>
                    </w:numPr>
                    <w:contextualSpacing/>
                  </w:pPr>
                  <w:r w:rsidRPr="00B21F68">
                    <w:t>Res 2242</w:t>
                  </w:r>
                </w:p>
                <w:p w14:paraId="5A356EE0" w14:textId="77777777" w:rsidR="00636FEF" w:rsidRPr="00B21F68" w:rsidRDefault="00636FEF" w:rsidP="00391255">
                  <w:pPr>
                    <w:numPr>
                      <w:ilvl w:val="1"/>
                      <w:numId w:val="27"/>
                    </w:numPr>
                    <w:contextualSpacing/>
                  </w:pPr>
                  <w:r w:rsidRPr="00B21F68">
                    <w:t>SDGs</w:t>
                  </w:r>
                </w:p>
                <w:p w14:paraId="4EEB6ABB" w14:textId="77777777" w:rsidR="00636FEF" w:rsidRPr="00B21F68" w:rsidRDefault="00636FEF" w:rsidP="00391255">
                  <w:pPr>
                    <w:numPr>
                      <w:ilvl w:val="1"/>
                      <w:numId w:val="27"/>
                    </w:numPr>
                    <w:contextualSpacing/>
                  </w:pPr>
                  <w:r w:rsidRPr="00B21F68">
                    <w:t>Transformative Agenda and HPC</w:t>
                  </w:r>
                </w:p>
              </w:tc>
              <w:tc>
                <w:tcPr>
                  <w:tcW w:w="2901" w:type="dxa"/>
                </w:tcPr>
                <w:p w14:paraId="386A5C3B" w14:textId="77777777" w:rsidR="00636FEF" w:rsidRPr="00B21F68" w:rsidRDefault="00636FEF" w:rsidP="00391255">
                  <w:r w:rsidRPr="00B21F68">
                    <w:t>Summary report on key issues requiring an update and categorized commitments.</w:t>
                  </w:r>
                </w:p>
              </w:tc>
            </w:tr>
            <w:tr w:rsidR="00636FEF" w:rsidRPr="00B21F68" w14:paraId="2B375E8C" w14:textId="77777777" w:rsidTr="00636FEF">
              <w:tc>
                <w:tcPr>
                  <w:tcW w:w="4187" w:type="dxa"/>
                </w:tcPr>
                <w:p w14:paraId="76C6A576" w14:textId="77777777" w:rsidR="00636FEF" w:rsidRPr="00B21F68" w:rsidRDefault="00636FEF" w:rsidP="00391255">
                  <w:pPr>
                    <w:numPr>
                      <w:ilvl w:val="0"/>
                      <w:numId w:val="27"/>
                    </w:numPr>
                    <w:contextualSpacing/>
                  </w:pPr>
                  <w:r w:rsidRPr="00B21F68">
                    <w:t>Comparative analysis of accountability frameworks and work on frameworks.</w:t>
                  </w:r>
                </w:p>
                <w:p w14:paraId="3DC68A0B" w14:textId="77777777" w:rsidR="00636FEF" w:rsidRPr="00B21F68" w:rsidRDefault="00636FEF" w:rsidP="00391255">
                  <w:pPr>
                    <w:numPr>
                      <w:ilvl w:val="1"/>
                      <w:numId w:val="27"/>
                    </w:numPr>
                    <w:contextualSpacing/>
                  </w:pPr>
                  <w:r w:rsidRPr="00B21F68">
                    <w:t>UN SWAP</w:t>
                  </w:r>
                </w:p>
                <w:p w14:paraId="04AA8A50" w14:textId="77777777" w:rsidR="00636FEF" w:rsidRPr="00B21F68" w:rsidRDefault="00636FEF" w:rsidP="00391255">
                  <w:pPr>
                    <w:numPr>
                      <w:ilvl w:val="1"/>
                      <w:numId w:val="27"/>
                    </w:numPr>
                    <w:contextualSpacing/>
                  </w:pPr>
                  <w:r w:rsidRPr="00B21F68">
                    <w:t>UN Joint Inspection Unit analysis</w:t>
                  </w:r>
                </w:p>
                <w:p w14:paraId="1D88C906" w14:textId="77777777" w:rsidR="00636FEF" w:rsidRPr="00B21F68" w:rsidRDefault="00636FEF" w:rsidP="00391255">
                  <w:pPr>
                    <w:numPr>
                      <w:ilvl w:val="1"/>
                      <w:numId w:val="27"/>
                    </w:numPr>
                    <w:contextualSpacing/>
                  </w:pPr>
                  <w:r w:rsidRPr="00B21F68">
                    <w:t>UNDP, UN Habitat, UNICEF etc.</w:t>
                  </w:r>
                </w:p>
              </w:tc>
              <w:tc>
                <w:tcPr>
                  <w:tcW w:w="2901" w:type="dxa"/>
                </w:tcPr>
                <w:p w14:paraId="2394BA3B" w14:textId="77777777" w:rsidR="00636FEF" w:rsidRPr="00B21F68" w:rsidRDefault="00636FEF" w:rsidP="00391255">
                  <w:r w:rsidRPr="00B21F68">
                    <w:t xml:space="preserve">Draft outline of accountability framework, including roles and responsibilities according to mapped commitments </w:t>
                  </w:r>
                  <w:proofErr w:type="spellStart"/>
                  <w:r w:rsidRPr="00B21F68">
                    <w:t>etc</w:t>
                  </w:r>
                  <w:proofErr w:type="spellEnd"/>
                  <w:r w:rsidRPr="00B21F68">
                    <w:t xml:space="preserve"> in Process 1.</w:t>
                  </w:r>
                </w:p>
              </w:tc>
            </w:tr>
            <w:tr w:rsidR="00636FEF" w:rsidRPr="00B21F68" w14:paraId="215B3F7F" w14:textId="77777777" w:rsidTr="00636FEF">
              <w:tc>
                <w:tcPr>
                  <w:tcW w:w="4187" w:type="dxa"/>
                </w:tcPr>
                <w:p w14:paraId="0632DF81" w14:textId="77777777" w:rsidR="00636FEF" w:rsidRPr="00B21F68" w:rsidRDefault="00636FEF" w:rsidP="00391255">
                  <w:pPr>
                    <w:numPr>
                      <w:ilvl w:val="0"/>
                      <w:numId w:val="27"/>
                    </w:numPr>
                    <w:contextualSpacing/>
                  </w:pPr>
                  <w:r w:rsidRPr="00B21F68">
                    <w:t>Expert Group Meeting of relevant stakeholders to establish the parameters and scope of the policy update and accountability framework.</w:t>
                  </w:r>
                </w:p>
              </w:tc>
              <w:tc>
                <w:tcPr>
                  <w:tcW w:w="2901" w:type="dxa"/>
                </w:tcPr>
                <w:p w14:paraId="68B505A4" w14:textId="77777777" w:rsidR="00636FEF" w:rsidRPr="00B21F68" w:rsidRDefault="00636FEF" w:rsidP="00391255">
                  <w:proofErr w:type="spellStart"/>
                  <w:r w:rsidRPr="00B21F68">
                    <w:t>ToR</w:t>
                  </w:r>
                  <w:proofErr w:type="spellEnd"/>
                  <w:r w:rsidRPr="00B21F68">
                    <w:t xml:space="preserve"> for Steering Committee, parameters of policy update, accountability framework outline.</w:t>
                  </w:r>
                </w:p>
              </w:tc>
            </w:tr>
            <w:tr w:rsidR="00636FEF" w:rsidRPr="00B21F68" w14:paraId="2CC1C801" w14:textId="77777777" w:rsidTr="00636FEF">
              <w:tc>
                <w:tcPr>
                  <w:tcW w:w="4187" w:type="dxa"/>
                </w:tcPr>
                <w:p w14:paraId="449F9CE4" w14:textId="77777777" w:rsidR="00636FEF" w:rsidRPr="00B21F68" w:rsidRDefault="00636FEF" w:rsidP="00391255">
                  <w:pPr>
                    <w:numPr>
                      <w:ilvl w:val="0"/>
                      <w:numId w:val="27"/>
                    </w:numPr>
                    <w:contextualSpacing/>
                  </w:pPr>
                  <w:r w:rsidRPr="00B21F68">
                    <w:t>Presentation at IASC Working Group meeting of parameters, methodology, proposed policy updates and accountability framework structure.</w:t>
                  </w:r>
                </w:p>
              </w:tc>
              <w:tc>
                <w:tcPr>
                  <w:tcW w:w="2901" w:type="dxa"/>
                </w:tcPr>
                <w:p w14:paraId="3A52A1AF" w14:textId="77777777" w:rsidR="00636FEF" w:rsidRPr="00B21F68" w:rsidRDefault="00636FEF" w:rsidP="00391255">
                  <w:r w:rsidRPr="00B21F68">
                    <w:t>Endorsement of proposed content and process for the policy update and accountability framework development.</w:t>
                  </w:r>
                </w:p>
              </w:tc>
            </w:tr>
            <w:tr w:rsidR="00636FEF" w:rsidRPr="00B21F68" w14:paraId="72121A0D" w14:textId="77777777" w:rsidTr="00636FEF">
              <w:tc>
                <w:tcPr>
                  <w:tcW w:w="4187" w:type="dxa"/>
                </w:tcPr>
                <w:p w14:paraId="21229E64" w14:textId="77777777" w:rsidR="00636FEF" w:rsidRPr="00B21F68" w:rsidRDefault="00636FEF" w:rsidP="00391255">
                  <w:pPr>
                    <w:numPr>
                      <w:ilvl w:val="0"/>
                      <w:numId w:val="27"/>
                    </w:numPr>
                    <w:contextualSpacing/>
                  </w:pPr>
                  <w:r w:rsidRPr="00B21F68">
                    <w:t>Creation of Steering Committee</w:t>
                  </w:r>
                </w:p>
              </w:tc>
              <w:tc>
                <w:tcPr>
                  <w:tcW w:w="2901" w:type="dxa"/>
                </w:tcPr>
                <w:p w14:paraId="48231581" w14:textId="77777777" w:rsidR="00636FEF" w:rsidRPr="00B21F68" w:rsidRDefault="00636FEF" w:rsidP="00391255">
                  <w:r w:rsidRPr="00B21F68">
                    <w:t>Membership roll</w:t>
                  </w:r>
                </w:p>
              </w:tc>
            </w:tr>
            <w:tr w:rsidR="00636FEF" w:rsidRPr="00B21F68" w14:paraId="5F0528D0" w14:textId="77777777" w:rsidTr="00636FEF">
              <w:tc>
                <w:tcPr>
                  <w:tcW w:w="4187" w:type="dxa"/>
                </w:tcPr>
                <w:p w14:paraId="3B7E57D0" w14:textId="77777777" w:rsidR="00636FEF" w:rsidRPr="00B21F68" w:rsidRDefault="00636FEF" w:rsidP="00391255">
                  <w:pPr>
                    <w:numPr>
                      <w:ilvl w:val="0"/>
                      <w:numId w:val="27"/>
                    </w:numPr>
                    <w:contextualSpacing/>
                  </w:pPr>
                  <w:r w:rsidRPr="00B21F68">
                    <w:t>Stakeholder consultations</w:t>
                  </w:r>
                </w:p>
                <w:p w14:paraId="78FBA066" w14:textId="77777777" w:rsidR="00636FEF" w:rsidRPr="00B21F68" w:rsidRDefault="00636FEF" w:rsidP="00391255">
                  <w:pPr>
                    <w:numPr>
                      <w:ilvl w:val="1"/>
                      <w:numId w:val="27"/>
                    </w:numPr>
                    <w:contextualSpacing/>
                  </w:pPr>
                  <w:r w:rsidRPr="00B21F68">
                    <w:t>WG Member Agencies</w:t>
                  </w:r>
                </w:p>
                <w:p w14:paraId="68456116" w14:textId="77777777" w:rsidR="00636FEF" w:rsidRPr="00B21F68" w:rsidRDefault="00636FEF" w:rsidP="00391255">
                  <w:pPr>
                    <w:numPr>
                      <w:ilvl w:val="1"/>
                      <w:numId w:val="27"/>
                    </w:numPr>
                    <w:contextualSpacing/>
                  </w:pPr>
                  <w:r w:rsidRPr="00B21F68">
                    <w:t xml:space="preserve">IASC Subsidiary bodies </w:t>
                  </w:r>
                </w:p>
                <w:p w14:paraId="48AA88E5" w14:textId="77777777" w:rsidR="00636FEF" w:rsidRPr="00B21F68" w:rsidRDefault="00636FEF" w:rsidP="00391255">
                  <w:pPr>
                    <w:numPr>
                      <w:ilvl w:val="1"/>
                      <w:numId w:val="27"/>
                    </w:numPr>
                    <w:contextualSpacing/>
                  </w:pPr>
                  <w:r w:rsidRPr="00B21F68">
                    <w:t xml:space="preserve">GBV </w:t>
                  </w:r>
                  <w:proofErr w:type="spellStart"/>
                  <w:r w:rsidRPr="00B21F68">
                    <w:t>AoR</w:t>
                  </w:r>
                  <w:proofErr w:type="spellEnd"/>
                </w:p>
                <w:p w14:paraId="5152955A" w14:textId="77777777" w:rsidR="00636FEF" w:rsidRPr="00B21F68" w:rsidRDefault="00636FEF" w:rsidP="00391255">
                  <w:pPr>
                    <w:numPr>
                      <w:ilvl w:val="1"/>
                      <w:numId w:val="27"/>
                    </w:numPr>
                    <w:contextualSpacing/>
                  </w:pPr>
                  <w:r w:rsidRPr="00B21F68">
                    <w:t>Global Clusters</w:t>
                  </w:r>
                </w:p>
                <w:p w14:paraId="68388791" w14:textId="77777777" w:rsidR="00636FEF" w:rsidRPr="00F67EFC" w:rsidRDefault="00636FEF" w:rsidP="00391255">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F67EFC">
                    <w:t>WHS Stakeholders</w:t>
                  </w:r>
                </w:p>
                <w:p w14:paraId="5BB5B8C4" w14:textId="77777777" w:rsidR="00636FEF" w:rsidRPr="00B21F68" w:rsidRDefault="00636FEF" w:rsidP="00391255">
                  <w:pPr>
                    <w:numPr>
                      <w:ilvl w:val="1"/>
                      <w:numId w:val="27"/>
                    </w:numPr>
                    <w:contextualSpacing/>
                  </w:pPr>
                  <w:r w:rsidRPr="00B21F68">
                    <w:t>Humanitarian Coordinators</w:t>
                  </w:r>
                </w:p>
                <w:p w14:paraId="657E110A" w14:textId="77777777" w:rsidR="00636FEF" w:rsidRPr="00B21F68" w:rsidRDefault="00636FEF" w:rsidP="00391255">
                  <w:pPr>
                    <w:numPr>
                      <w:ilvl w:val="1"/>
                      <w:numId w:val="27"/>
                    </w:numPr>
                    <w:contextualSpacing/>
                  </w:pPr>
                  <w:r w:rsidRPr="00B21F68">
                    <w:t>Humanitarian Practitioners</w:t>
                  </w:r>
                </w:p>
              </w:tc>
              <w:tc>
                <w:tcPr>
                  <w:tcW w:w="2901" w:type="dxa"/>
                </w:tcPr>
                <w:p w14:paraId="3060A4AB" w14:textId="77777777" w:rsidR="00636FEF" w:rsidRPr="00B21F68" w:rsidRDefault="00636FEF" w:rsidP="00391255">
                  <w:r w:rsidRPr="00B21F68">
                    <w:t>Consultation report</w:t>
                  </w:r>
                </w:p>
              </w:tc>
            </w:tr>
            <w:tr w:rsidR="00636FEF" w:rsidRPr="00B21F68" w14:paraId="5D09F84F" w14:textId="77777777" w:rsidTr="00636FEF">
              <w:tc>
                <w:tcPr>
                  <w:tcW w:w="4187" w:type="dxa"/>
                </w:tcPr>
                <w:p w14:paraId="63FBA5AD" w14:textId="77777777" w:rsidR="00636FEF" w:rsidRPr="00B21F68" w:rsidRDefault="00636FEF" w:rsidP="00391255">
                  <w:pPr>
                    <w:numPr>
                      <w:ilvl w:val="0"/>
                      <w:numId w:val="26"/>
                    </w:numPr>
                    <w:contextualSpacing/>
                  </w:pPr>
                  <w:r w:rsidRPr="00B21F68">
                    <w:t>Drafting of updated policy and accountability framework</w:t>
                  </w:r>
                </w:p>
              </w:tc>
              <w:tc>
                <w:tcPr>
                  <w:tcW w:w="2901" w:type="dxa"/>
                </w:tcPr>
                <w:p w14:paraId="480FD030" w14:textId="77777777" w:rsidR="00636FEF" w:rsidRPr="00B21F68" w:rsidRDefault="00636FEF" w:rsidP="00391255">
                  <w:r w:rsidRPr="00B21F68">
                    <w:t xml:space="preserve">Final draft of policy and AF </w:t>
                  </w:r>
                </w:p>
              </w:tc>
            </w:tr>
            <w:tr w:rsidR="00636FEF" w:rsidRPr="00B21F68" w14:paraId="608C6AF0" w14:textId="77777777" w:rsidTr="00636FEF">
              <w:tc>
                <w:tcPr>
                  <w:tcW w:w="4187" w:type="dxa"/>
                </w:tcPr>
                <w:p w14:paraId="6287C457" w14:textId="77777777" w:rsidR="00636FEF" w:rsidRPr="00B21F68" w:rsidRDefault="00636FEF" w:rsidP="00391255">
                  <w:pPr>
                    <w:numPr>
                      <w:ilvl w:val="0"/>
                      <w:numId w:val="26"/>
                    </w:numPr>
                    <w:contextualSpacing/>
                  </w:pPr>
                  <w:r w:rsidRPr="00B21F68">
                    <w:t>Presentation of updated policy and AF to IASC Working Group</w:t>
                  </w:r>
                </w:p>
              </w:tc>
              <w:tc>
                <w:tcPr>
                  <w:tcW w:w="2901" w:type="dxa"/>
                </w:tcPr>
                <w:p w14:paraId="0D842F0D" w14:textId="77777777" w:rsidR="00636FEF" w:rsidRPr="00B21F68" w:rsidRDefault="00636FEF" w:rsidP="00391255">
                  <w:r w:rsidRPr="00B21F68">
                    <w:t xml:space="preserve">Comments from WG </w:t>
                  </w:r>
                </w:p>
              </w:tc>
            </w:tr>
            <w:tr w:rsidR="00636FEF" w:rsidRPr="00B21F68" w14:paraId="49886308" w14:textId="77777777" w:rsidTr="00636FEF">
              <w:tc>
                <w:tcPr>
                  <w:tcW w:w="4187" w:type="dxa"/>
                </w:tcPr>
                <w:p w14:paraId="05EF70B4" w14:textId="77777777" w:rsidR="00636FEF" w:rsidRPr="00B21F68" w:rsidRDefault="00636FEF" w:rsidP="00391255">
                  <w:pPr>
                    <w:numPr>
                      <w:ilvl w:val="0"/>
                      <w:numId w:val="26"/>
                    </w:numPr>
                    <w:contextualSpacing/>
                  </w:pPr>
                  <w:r w:rsidRPr="00B21F68">
                    <w:t>Finalized updated policy and AF endorsed by WG</w:t>
                  </w:r>
                </w:p>
              </w:tc>
              <w:tc>
                <w:tcPr>
                  <w:tcW w:w="2901" w:type="dxa"/>
                </w:tcPr>
                <w:p w14:paraId="4DC35200" w14:textId="77777777" w:rsidR="00636FEF" w:rsidRPr="00B21F68" w:rsidRDefault="00636FEF" w:rsidP="00391255">
                  <w:r w:rsidRPr="00B21F68">
                    <w:t>Published updated policy and AF</w:t>
                  </w:r>
                </w:p>
              </w:tc>
            </w:tr>
          </w:tbl>
          <w:p w14:paraId="1AFF4A21" w14:textId="77777777" w:rsidR="00391255" w:rsidRDefault="00391255" w:rsidP="00391255">
            <w:pPr>
              <w:rPr>
                <w:rFonts w:cs="Arial"/>
                <w:sz w:val="20"/>
                <w:szCs w:val="20"/>
                <w:lang w:val="en-US"/>
              </w:rPr>
            </w:pPr>
          </w:p>
          <w:p w14:paraId="4ECBA523" w14:textId="77777777" w:rsidR="00391255" w:rsidRDefault="00391255" w:rsidP="00391255">
            <w:pPr>
              <w:rPr>
                <w:rFonts w:cs="Arial"/>
                <w:sz w:val="20"/>
                <w:szCs w:val="20"/>
                <w:lang w:val="en-US"/>
              </w:rPr>
            </w:pPr>
          </w:p>
          <w:p w14:paraId="22847E34" w14:textId="7781BAC4" w:rsidR="00391255" w:rsidRPr="00C41991" w:rsidRDefault="00391255" w:rsidP="00391255">
            <w:pPr>
              <w:rPr>
                <w:rFonts w:cs="Arial"/>
                <w:sz w:val="20"/>
                <w:szCs w:val="20"/>
              </w:rPr>
            </w:pPr>
          </w:p>
        </w:tc>
      </w:tr>
    </w:tbl>
    <w:p w14:paraId="01AB370F" w14:textId="77777777" w:rsidR="005B53CE" w:rsidRDefault="005B53CE" w:rsidP="001D00C8">
      <w:pPr>
        <w:spacing w:after="0" w:line="240" w:lineRule="auto"/>
        <w:rPr>
          <w:rFonts w:ascii="Arial" w:hAnsi="Arial" w:cs="Arial"/>
          <w:sz w:val="20"/>
          <w:szCs w:val="20"/>
          <w:lang w:val="en-US"/>
        </w:rPr>
      </w:pPr>
    </w:p>
    <w:p w14:paraId="38B2A3DE" w14:textId="67B67DA9" w:rsidR="00C75DD0" w:rsidRDefault="00C75DD0" w:rsidP="001D00C8">
      <w:pPr>
        <w:spacing w:after="0" w:line="240" w:lineRule="auto"/>
        <w:rPr>
          <w:rFonts w:ascii="Arial" w:hAnsi="Arial" w:cs="Arial"/>
          <w:sz w:val="20"/>
          <w:szCs w:val="20"/>
          <w:lang w:val="en-US"/>
        </w:rPr>
      </w:pPr>
      <w:bookmarkStart w:id="0" w:name="_GoBack"/>
      <w:bookmarkEnd w:id="0"/>
      <w:r>
        <w:rPr>
          <w:rFonts w:ascii="Arial" w:hAnsi="Arial" w:cs="Arial"/>
          <w:sz w:val="20"/>
          <w:szCs w:val="20"/>
          <w:lang w:val="en-US"/>
        </w:rPr>
        <w:br w:type="textWrapping" w:clear="all"/>
      </w:r>
    </w:p>
    <w:p w14:paraId="20E0C857" w14:textId="3509168B" w:rsidR="00167584" w:rsidRDefault="00167584" w:rsidP="001D00C8">
      <w:pPr>
        <w:spacing w:after="0" w:line="240" w:lineRule="auto"/>
        <w:rPr>
          <w:rFonts w:ascii="Arial" w:hAnsi="Arial" w:cs="Arial"/>
          <w:sz w:val="20"/>
          <w:szCs w:val="20"/>
          <w:lang w:val="en-US"/>
        </w:rPr>
      </w:pPr>
    </w:p>
    <w:sectPr w:rsidR="00167584" w:rsidSect="00B749EB">
      <w:pgSz w:w="11906" w:h="16838"/>
      <w:pgMar w:top="36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5D8"/>
    <w:multiLevelType w:val="multilevel"/>
    <w:tmpl w:val="67FEF6F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 w15:restartNumberingAfterBreak="0">
    <w:nsid w:val="051A69CD"/>
    <w:multiLevelType w:val="hybridMultilevel"/>
    <w:tmpl w:val="6FB25F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22BE0"/>
    <w:multiLevelType w:val="multilevel"/>
    <w:tmpl w:val="D3E4616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086F2B9F"/>
    <w:multiLevelType w:val="hybridMultilevel"/>
    <w:tmpl w:val="45982FE0"/>
    <w:lvl w:ilvl="0" w:tplc="0D90CB6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56CED"/>
    <w:multiLevelType w:val="multilevel"/>
    <w:tmpl w:val="26F03DD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0B49105A"/>
    <w:multiLevelType w:val="hybridMultilevel"/>
    <w:tmpl w:val="0832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05CD1"/>
    <w:multiLevelType w:val="hybridMultilevel"/>
    <w:tmpl w:val="18B8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20E82"/>
    <w:multiLevelType w:val="hybridMultilevel"/>
    <w:tmpl w:val="63BCA6E6"/>
    <w:lvl w:ilvl="0" w:tplc="F74EEC9A">
      <w:numFmt w:val="bullet"/>
      <w:lvlText w:val="•"/>
      <w:lvlJc w:val="left"/>
      <w:pPr>
        <w:ind w:left="720" w:hanging="72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F03A4"/>
    <w:multiLevelType w:val="hybridMultilevel"/>
    <w:tmpl w:val="C7E6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01408"/>
    <w:multiLevelType w:val="hybridMultilevel"/>
    <w:tmpl w:val="3782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15BBC"/>
    <w:multiLevelType w:val="hybridMultilevel"/>
    <w:tmpl w:val="B540D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52E78"/>
    <w:multiLevelType w:val="hybridMultilevel"/>
    <w:tmpl w:val="9282F1FC"/>
    <w:lvl w:ilvl="0" w:tplc="68A4B9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A4D39"/>
    <w:multiLevelType w:val="hybridMultilevel"/>
    <w:tmpl w:val="38069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C35CB"/>
    <w:multiLevelType w:val="hybridMultilevel"/>
    <w:tmpl w:val="F90E1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B762F0"/>
    <w:multiLevelType w:val="hybridMultilevel"/>
    <w:tmpl w:val="C4685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0C78B6"/>
    <w:multiLevelType w:val="hybridMultilevel"/>
    <w:tmpl w:val="7DFA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737363"/>
    <w:multiLevelType w:val="hybridMultilevel"/>
    <w:tmpl w:val="EFA63490"/>
    <w:lvl w:ilvl="0" w:tplc="80B887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C10D1"/>
    <w:multiLevelType w:val="hybridMultilevel"/>
    <w:tmpl w:val="9CB07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74CF2"/>
    <w:multiLevelType w:val="hybridMultilevel"/>
    <w:tmpl w:val="1A2C5902"/>
    <w:lvl w:ilvl="0" w:tplc="80B8870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1B53F6"/>
    <w:multiLevelType w:val="hybridMultilevel"/>
    <w:tmpl w:val="746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4F24"/>
    <w:multiLevelType w:val="hybridMultilevel"/>
    <w:tmpl w:val="C32AB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C32CE0"/>
    <w:multiLevelType w:val="hybridMultilevel"/>
    <w:tmpl w:val="820C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A40827"/>
    <w:multiLevelType w:val="hybridMultilevel"/>
    <w:tmpl w:val="EB7EEC20"/>
    <w:lvl w:ilvl="0" w:tplc="80B887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F42A2"/>
    <w:multiLevelType w:val="hybridMultilevel"/>
    <w:tmpl w:val="6D6A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54AD0"/>
    <w:multiLevelType w:val="hybridMultilevel"/>
    <w:tmpl w:val="8A80B8CA"/>
    <w:lvl w:ilvl="0" w:tplc="F74EEC9A">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27E18"/>
    <w:multiLevelType w:val="hybridMultilevel"/>
    <w:tmpl w:val="699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971CD"/>
    <w:multiLevelType w:val="hybridMultilevel"/>
    <w:tmpl w:val="2C20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871FA"/>
    <w:multiLevelType w:val="hybridMultilevel"/>
    <w:tmpl w:val="98B02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FA60CD"/>
    <w:multiLevelType w:val="hybridMultilevel"/>
    <w:tmpl w:val="E6F6F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0E0B92"/>
    <w:multiLevelType w:val="hybridMultilevel"/>
    <w:tmpl w:val="1A163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1"/>
  </w:num>
  <w:num w:numId="4">
    <w:abstractNumId w:val="20"/>
  </w:num>
  <w:num w:numId="5">
    <w:abstractNumId w:val="14"/>
  </w:num>
  <w:num w:numId="6">
    <w:abstractNumId w:val="26"/>
  </w:num>
  <w:num w:numId="7">
    <w:abstractNumId w:val="21"/>
  </w:num>
  <w:num w:numId="8">
    <w:abstractNumId w:val="15"/>
  </w:num>
  <w:num w:numId="9">
    <w:abstractNumId w:val="9"/>
  </w:num>
  <w:num w:numId="10">
    <w:abstractNumId w:val="29"/>
  </w:num>
  <w:num w:numId="11">
    <w:abstractNumId w:val="2"/>
  </w:num>
  <w:num w:numId="12">
    <w:abstractNumId w:val="0"/>
  </w:num>
  <w:num w:numId="13">
    <w:abstractNumId w:val="4"/>
  </w:num>
  <w:num w:numId="14">
    <w:abstractNumId w:val="28"/>
  </w:num>
  <w:num w:numId="15">
    <w:abstractNumId w:val="19"/>
  </w:num>
  <w:num w:numId="16">
    <w:abstractNumId w:val="3"/>
  </w:num>
  <w:num w:numId="17">
    <w:abstractNumId w:val="27"/>
  </w:num>
  <w:num w:numId="18">
    <w:abstractNumId w:val="8"/>
  </w:num>
  <w:num w:numId="19">
    <w:abstractNumId w:val="6"/>
  </w:num>
  <w:num w:numId="20">
    <w:abstractNumId w:val="25"/>
  </w:num>
  <w:num w:numId="21">
    <w:abstractNumId w:val="16"/>
  </w:num>
  <w:num w:numId="22">
    <w:abstractNumId w:val="18"/>
  </w:num>
  <w:num w:numId="23">
    <w:abstractNumId w:val="22"/>
  </w:num>
  <w:num w:numId="24">
    <w:abstractNumId w:val="24"/>
  </w:num>
  <w:num w:numId="25">
    <w:abstractNumId w:val="7"/>
  </w:num>
  <w:num w:numId="26">
    <w:abstractNumId w:val="10"/>
  </w:num>
  <w:num w:numId="27">
    <w:abstractNumId w:val="1"/>
  </w:num>
  <w:num w:numId="28">
    <w:abstractNumId w:val="13"/>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D1"/>
    <w:rsid w:val="00001D33"/>
    <w:rsid w:val="000052AE"/>
    <w:rsid w:val="00005AC4"/>
    <w:rsid w:val="00035202"/>
    <w:rsid w:val="00042633"/>
    <w:rsid w:val="000560D0"/>
    <w:rsid w:val="00063E87"/>
    <w:rsid w:val="0007721F"/>
    <w:rsid w:val="0008041E"/>
    <w:rsid w:val="0009313F"/>
    <w:rsid w:val="000F642B"/>
    <w:rsid w:val="00150C72"/>
    <w:rsid w:val="001519AC"/>
    <w:rsid w:val="00167584"/>
    <w:rsid w:val="00170976"/>
    <w:rsid w:val="001805A1"/>
    <w:rsid w:val="00184A2C"/>
    <w:rsid w:val="00191CE5"/>
    <w:rsid w:val="0019618D"/>
    <w:rsid w:val="001D00C8"/>
    <w:rsid w:val="00214BE3"/>
    <w:rsid w:val="0022765E"/>
    <w:rsid w:val="00270045"/>
    <w:rsid w:val="00292474"/>
    <w:rsid w:val="002C1732"/>
    <w:rsid w:val="002C47C4"/>
    <w:rsid w:val="002D275B"/>
    <w:rsid w:val="003132EE"/>
    <w:rsid w:val="003706D8"/>
    <w:rsid w:val="003778C0"/>
    <w:rsid w:val="00383E23"/>
    <w:rsid w:val="00391255"/>
    <w:rsid w:val="003D31C8"/>
    <w:rsid w:val="003F734A"/>
    <w:rsid w:val="00421A03"/>
    <w:rsid w:val="00434814"/>
    <w:rsid w:val="004834F5"/>
    <w:rsid w:val="0048559C"/>
    <w:rsid w:val="00490A52"/>
    <w:rsid w:val="004E160D"/>
    <w:rsid w:val="004F12F1"/>
    <w:rsid w:val="0053653C"/>
    <w:rsid w:val="00547ABC"/>
    <w:rsid w:val="00547E10"/>
    <w:rsid w:val="00557750"/>
    <w:rsid w:val="005606D3"/>
    <w:rsid w:val="005A5783"/>
    <w:rsid w:val="005B03C2"/>
    <w:rsid w:val="005B53CE"/>
    <w:rsid w:val="005C52DA"/>
    <w:rsid w:val="005D3242"/>
    <w:rsid w:val="005D70F4"/>
    <w:rsid w:val="005E242B"/>
    <w:rsid w:val="00600FC0"/>
    <w:rsid w:val="00636FEF"/>
    <w:rsid w:val="0065090C"/>
    <w:rsid w:val="00651C8F"/>
    <w:rsid w:val="00664931"/>
    <w:rsid w:val="0067141F"/>
    <w:rsid w:val="00675E84"/>
    <w:rsid w:val="006A11BD"/>
    <w:rsid w:val="0076608B"/>
    <w:rsid w:val="007734A8"/>
    <w:rsid w:val="007A0C6C"/>
    <w:rsid w:val="007A6CAF"/>
    <w:rsid w:val="007B6D81"/>
    <w:rsid w:val="007D5EFA"/>
    <w:rsid w:val="007F19C6"/>
    <w:rsid w:val="007F3DE0"/>
    <w:rsid w:val="007F4886"/>
    <w:rsid w:val="008024C9"/>
    <w:rsid w:val="008A65A6"/>
    <w:rsid w:val="00917F5E"/>
    <w:rsid w:val="00937AB0"/>
    <w:rsid w:val="009534CC"/>
    <w:rsid w:val="009741ED"/>
    <w:rsid w:val="00983604"/>
    <w:rsid w:val="009C019C"/>
    <w:rsid w:val="009C07CF"/>
    <w:rsid w:val="009C20C0"/>
    <w:rsid w:val="009C26A2"/>
    <w:rsid w:val="009F054B"/>
    <w:rsid w:val="00AE08F1"/>
    <w:rsid w:val="00B1442B"/>
    <w:rsid w:val="00B456E7"/>
    <w:rsid w:val="00B551BA"/>
    <w:rsid w:val="00B749EB"/>
    <w:rsid w:val="00B90310"/>
    <w:rsid w:val="00BC4BCD"/>
    <w:rsid w:val="00BE0351"/>
    <w:rsid w:val="00C0639C"/>
    <w:rsid w:val="00C3041A"/>
    <w:rsid w:val="00C30D95"/>
    <w:rsid w:val="00C41991"/>
    <w:rsid w:val="00C51552"/>
    <w:rsid w:val="00C66448"/>
    <w:rsid w:val="00C74442"/>
    <w:rsid w:val="00C75DD0"/>
    <w:rsid w:val="00CB2A7E"/>
    <w:rsid w:val="00CD0F48"/>
    <w:rsid w:val="00D205A2"/>
    <w:rsid w:val="00D90FAC"/>
    <w:rsid w:val="00D912DE"/>
    <w:rsid w:val="00D96561"/>
    <w:rsid w:val="00DD4748"/>
    <w:rsid w:val="00DD7C61"/>
    <w:rsid w:val="00DE5B2F"/>
    <w:rsid w:val="00DF4E15"/>
    <w:rsid w:val="00E26F2B"/>
    <w:rsid w:val="00E33F9B"/>
    <w:rsid w:val="00E46749"/>
    <w:rsid w:val="00E65D06"/>
    <w:rsid w:val="00E703CE"/>
    <w:rsid w:val="00E81345"/>
    <w:rsid w:val="00E951B5"/>
    <w:rsid w:val="00E975E4"/>
    <w:rsid w:val="00EC04D1"/>
    <w:rsid w:val="00EC5884"/>
    <w:rsid w:val="00F0416A"/>
    <w:rsid w:val="00F30B11"/>
    <w:rsid w:val="00F53C9D"/>
    <w:rsid w:val="00F737C3"/>
    <w:rsid w:val="00F8726E"/>
    <w:rsid w:val="00FC6FC0"/>
    <w:rsid w:val="00FC7F66"/>
    <w:rsid w:val="00FF4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68B1C"/>
  <w15:docId w15:val="{FF611E9F-C058-43F0-A37C-E1C2E57B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D1"/>
    <w:rPr>
      <w:rFonts w:ascii="Tahoma" w:hAnsi="Tahoma" w:cs="Tahoma"/>
      <w:sz w:val="16"/>
      <w:szCs w:val="16"/>
    </w:rPr>
  </w:style>
  <w:style w:type="paragraph" w:styleId="ListParagraph">
    <w:name w:val="List Paragraph"/>
    <w:basedOn w:val="Normal"/>
    <w:uiPriority w:val="34"/>
    <w:qFormat/>
    <w:rsid w:val="00035202"/>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NoSpacing">
    <w:name w:val="No Spacing"/>
    <w:uiPriority w:val="1"/>
    <w:qFormat/>
    <w:rsid w:val="00BC4BCD"/>
    <w:pPr>
      <w:spacing w:after="0" w:line="240" w:lineRule="auto"/>
    </w:pPr>
  </w:style>
  <w:style w:type="paragraph" w:customStyle="1" w:styleId="Body">
    <w:name w:val="Body"/>
    <w:rsid w:val="0076608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table" w:styleId="TableGrid">
    <w:name w:val="Table Grid"/>
    <w:basedOn w:val="TableNormal"/>
    <w:uiPriority w:val="39"/>
    <w:rsid w:val="0076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775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character" w:styleId="Hyperlink">
    <w:name w:val="Hyperlink"/>
    <w:basedOn w:val="DefaultParagraphFont"/>
    <w:uiPriority w:val="99"/>
    <w:unhideWhenUsed/>
    <w:rsid w:val="00C0639C"/>
    <w:rPr>
      <w:color w:val="0000FF" w:themeColor="hyperlink"/>
      <w:u w:val="single"/>
    </w:rPr>
  </w:style>
  <w:style w:type="paragraph" w:customStyle="1" w:styleId="TableStyle1">
    <w:name w:val="Table Style 1"/>
    <w:rsid w:val="00C0639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numbering" w:customStyle="1" w:styleId="Bullet">
    <w:name w:val="Bullet"/>
    <w:rsid w:val="00C0639C"/>
    <w:pPr>
      <w:numPr>
        <w:numId w:val="11"/>
      </w:numPr>
    </w:pPr>
  </w:style>
  <w:style w:type="paragraph" w:styleId="Revision">
    <w:name w:val="Revision"/>
    <w:hidden/>
    <w:uiPriority w:val="99"/>
    <w:semiHidden/>
    <w:rsid w:val="004834F5"/>
    <w:pPr>
      <w:spacing w:after="0" w:line="240" w:lineRule="auto"/>
    </w:pPr>
  </w:style>
  <w:style w:type="table" w:customStyle="1" w:styleId="TableGrid1">
    <w:name w:val="Table Grid1"/>
    <w:basedOn w:val="TableNormal"/>
    <w:next w:val="TableGrid"/>
    <w:uiPriority w:val="39"/>
    <w:rsid w:val="003912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David Coffey</cp:lastModifiedBy>
  <cp:revision>2</cp:revision>
  <cp:lastPrinted>2015-05-11T10:09:00Z</cp:lastPrinted>
  <dcterms:created xsi:type="dcterms:W3CDTF">2017-02-24T17:59:00Z</dcterms:created>
  <dcterms:modified xsi:type="dcterms:W3CDTF">2017-02-24T17:59:00Z</dcterms:modified>
</cp:coreProperties>
</file>