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1AF9" w14:textId="77777777" w:rsidR="00E32739" w:rsidRPr="003D378F" w:rsidRDefault="00E32739" w:rsidP="003D378F">
      <w:pPr>
        <w:jc w:val="center"/>
        <w:rPr>
          <w:b/>
          <w:bCs/>
        </w:rPr>
      </w:pPr>
      <w:r w:rsidRPr="003D378F">
        <w:rPr>
          <w:b/>
          <w:bCs/>
        </w:rPr>
        <w:t xml:space="preserve">IASC </w:t>
      </w:r>
      <w:r w:rsidR="00863EC1" w:rsidRPr="003D378F">
        <w:rPr>
          <w:b/>
          <w:bCs/>
        </w:rPr>
        <w:t>Results Group 4</w:t>
      </w:r>
      <w:r w:rsidRPr="003D378F">
        <w:rPr>
          <w:b/>
          <w:bCs/>
        </w:rPr>
        <w:t xml:space="preserve"> </w:t>
      </w:r>
      <w:r w:rsidR="00863EC1" w:rsidRPr="003D378F">
        <w:rPr>
          <w:b/>
          <w:bCs/>
        </w:rPr>
        <w:t>On Humanitarian Development Collaboration</w:t>
      </w:r>
      <w:r w:rsidR="003672F8" w:rsidRPr="003D378F">
        <w:rPr>
          <w:b/>
          <w:bCs/>
        </w:rPr>
        <w:t xml:space="preserve"> meeting on 11</w:t>
      </w:r>
      <w:r w:rsidR="00863EC1" w:rsidRPr="003D378F">
        <w:rPr>
          <w:b/>
          <w:bCs/>
        </w:rPr>
        <w:t xml:space="preserve"> July 2019</w:t>
      </w:r>
    </w:p>
    <w:p w14:paraId="3B14810B" w14:textId="77777777" w:rsidR="00E32739" w:rsidRDefault="00863EC1" w:rsidP="00E32739">
      <w:pPr>
        <w:jc w:val="center"/>
      </w:pPr>
      <w:r>
        <w:t xml:space="preserve">DRAFT - </w:t>
      </w:r>
      <w:r w:rsidR="00E32739">
        <w:t>Summary</w:t>
      </w:r>
      <w:r>
        <w:t xml:space="preserve"> Record</w:t>
      </w:r>
    </w:p>
    <w:p w14:paraId="1CA7484F" w14:textId="77777777" w:rsidR="00E32739" w:rsidRDefault="00E32739" w:rsidP="00E32739">
      <w:pPr>
        <w:jc w:val="center"/>
      </w:pPr>
    </w:p>
    <w:p w14:paraId="588DB2D9" w14:textId="77777777" w:rsidR="00E32739" w:rsidRPr="00AD6A5C" w:rsidRDefault="00E32739" w:rsidP="00863EC1">
      <w:r w:rsidRPr="00AD6A5C">
        <w:t xml:space="preserve">The IASC Results Group </w:t>
      </w:r>
      <w:r w:rsidR="00863EC1">
        <w:t xml:space="preserve">4 on Humanitarian Development Collaboration </w:t>
      </w:r>
      <w:r w:rsidRPr="00AD6A5C">
        <w:t xml:space="preserve">met on </w:t>
      </w:r>
      <w:r w:rsidR="003672F8">
        <w:t>11</w:t>
      </w:r>
      <w:r w:rsidR="00863EC1">
        <w:t xml:space="preserve"> July</w:t>
      </w:r>
      <w:r w:rsidRPr="00AD6A5C">
        <w:t xml:space="preserve"> 2019 to discuss the following agenda:</w:t>
      </w:r>
    </w:p>
    <w:p w14:paraId="4F1318DB" w14:textId="77777777" w:rsidR="00863EC1" w:rsidRDefault="00863EC1" w:rsidP="00863EC1">
      <w:pPr>
        <w:pStyle w:val="ListParagraph"/>
        <w:numPr>
          <w:ilvl w:val="0"/>
          <w:numId w:val="2"/>
        </w:numPr>
        <w:spacing w:after="0" w:line="240" w:lineRule="auto"/>
        <w:contextualSpacing w:val="0"/>
      </w:pPr>
      <w:r>
        <w:t>Ways of working/decision making</w:t>
      </w:r>
    </w:p>
    <w:p w14:paraId="2AAD6439" w14:textId="77777777" w:rsidR="00863EC1" w:rsidRDefault="00863EC1" w:rsidP="00863EC1">
      <w:pPr>
        <w:pStyle w:val="ListParagraph"/>
        <w:numPr>
          <w:ilvl w:val="0"/>
          <w:numId w:val="2"/>
        </w:numPr>
        <w:spacing w:after="0" w:line="240" w:lineRule="auto"/>
        <w:contextualSpacing w:val="0"/>
      </w:pPr>
      <w:r>
        <w:rPr>
          <w:lang w:val="en-GB"/>
        </w:rPr>
        <w:t>Finalising the</w:t>
      </w:r>
      <w:r>
        <w:rPr>
          <w:b/>
          <w:bCs/>
          <w:i/>
          <w:iCs/>
          <w:lang w:val="en-GB"/>
        </w:rPr>
        <w:t xml:space="preserve"> Key Messages on the Humanitarian-Development Nexus and its Links to Peace</w:t>
      </w:r>
      <w:r>
        <w:rPr>
          <w:i/>
          <w:iCs/>
          <w:lang w:val="en-GB"/>
        </w:rPr>
        <w:t xml:space="preserve"> </w:t>
      </w:r>
    </w:p>
    <w:p w14:paraId="58EAB04E" w14:textId="77777777" w:rsidR="00863EC1" w:rsidRDefault="00863EC1" w:rsidP="00863EC1">
      <w:pPr>
        <w:pStyle w:val="ListParagraph"/>
        <w:numPr>
          <w:ilvl w:val="0"/>
          <w:numId w:val="2"/>
        </w:numPr>
        <w:spacing w:after="0" w:line="240" w:lineRule="auto"/>
        <w:contextualSpacing w:val="0"/>
      </w:pPr>
      <w:r>
        <w:rPr>
          <w:b/>
          <w:bCs/>
          <w:lang w:val="en-GB"/>
        </w:rPr>
        <w:t>Collective outcomes</w:t>
      </w:r>
      <w:r>
        <w:rPr>
          <w:lang w:val="en-GB"/>
        </w:rPr>
        <w:t>: Light guidance on Collective Outcomes and feedback from sub-working group on collective outcomes)</w:t>
      </w:r>
    </w:p>
    <w:p w14:paraId="3E7A72C2" w14:textId="77777777" w:rsidR="00863EC1" w:rsidRDefault="00863EC1" w:rsidP="00863EC1">
      <w:pPr>
        <w:pStyle w:val="ListParagraph"/>
        <w:numPr>
          <w:ilvl w:val="0"/>
          <w:numId w:val="2"/>
        </w:numPr>
        <w:spacing w:after="0" w:line="240" w:lineRule="auto"/>
        <w:contextualSpacing w:val="0"/>
      </w:pPr>
      <w:r>
        <w:t xml:space="preserve">Taking stock: delivering on </w:t>
      </w:r>
      <w:r w:rsidR="00B1563C">
        <w:t xml:space="preserve">other </w:t>
      </w:r>
      <w:r>
        <w:t>priority areas of work</w:t>
      </w:r>
    </w:p>
    <w:p w14:paraId="7A914ED2" w14:textId="77777777" w:rsidR="00863EC1" w:rsidRDefault="00863EC1" w:rsidP="00863EC1"/>
    <w:p w14:paraId="3389C008" w14:textId="77777777" w:rsidR="00863EC1" w:rsidRDefault="00863EC1" w:rsidP="00863EC1">
      <w:r>
        <w:t>The following is a short summary of the discussions and action points that were agreed during the call.</w:t>
      </w:r>
    </w:p>
    <w:p w14:paraId="4698C28E" w14:textId="77777777" w:rsidR="00575725" w:rsidRDefault="00575725" w:rsidP="00863EC1"/>
    <w:p w14:paraId="6D6C9EA5" w14:textId="77777777" w:rsidR="00575725" w:rsidRPr="00575725" w:rsidRDefault="00575725" w:rsidP="00575725">
      <w:pPr>
        <w:pStyle w:val="ListParagraph"/>
        <w:numPr>
          <w:ilvl w:val="0"/>
          <w:numId w:val="3"/>
        </w:numPr>
        <w:spacing w:after="0" w:line="240" w:lineRule="auto"/>
        <w:ind w:left="284"/>
        <w:contextualSpacing w:val="0"/>
        <w:rPr>
          <w:b/>
          <w:bCs/>
        </w:rPr>
      </w:pPr>
      <w:r w:rsidRPr="00575725">
        <w:rPr>
          <w:b/>
          <w:bCs/>
        </w:rPr>
        <w:t>Ways of working/decision making:</w:t>
      </w:r>
    </w:p>
    <w:p w14:paraId="7B0F10B5" w14:textId="77777777" w:rsidR="00575725" w:rsidRDefault="00575725" w:rsidP="00575725">
      <w:pPr>
        <w:spacing w:after="0" w:line="240" w:lineRule="auto"/>
        <w:ind w:left="-76"/>
      </w:pPr>
      <w:r>
        <w:t>RG 4 members discussed preferences on the future course of action to arrive at a decision, with a focus on practicality and maximizing on ownership. Members opted to agree on a consensus based model of decision making which is defined as follows:</w:t>
      </w:r>
    </w:p>
    <w:p w14:paraId="0C00D7D5" w14:textId="77777777" w:rsidR="00575725" w:rsidRDefault="00575725" w:rsidP="00575725">
      <w:pPr>
        <w:pStyle w:val="ListParagraph"/>
        <w:spacing w:after="0" w:line="240" w:lineRule="auto"/>
        <w:jc w:val="both"/>
      </w:pPr>
      <w:r w:rsidRPr="00575725">
        <w:rPr>
          <w:b/>
          <w:bCs/>
        </w:rPr>
        <w:t>Consensus decision-making</w:t>
      </w:r>
      <w:r w:rsidRPr="00575725">
        <w:t xml:space="preserve"> is a group decision-making process in which group members develop and agree to support a decision in the best interest of the whole group or common goal. Consensus may be defined professionally as an acceptable resolution, one that can be s</w:t>
      </w:r>
      <w:r w:rsidR="00B34D57">
        <w:t>upported, even if not the "favo</w:t>
      </w:r>
      <w:r w:rsidRPr="00575725">
        <w:t>rite" of each individual.</w:t>
      </w:r>
    </w:p>
    <w:p w14:paraId="1764C565" w14:textId="77777777" w:rsidR="00575725" w:rsidRDefault="00575725" w:rsidP="00575725">
      <w:pPr>
        <w:spacing w:after="0" w:line="240" w:lineRule="auto"/>
        <w:jc w:val="both"/>
      </w:pPr>
    </w:p>
    <w:p w14:paraId="0FF58451" w14:textId="77777777" w:rsidR="004924E6" w:rsidRDefault="004924E6" w:rsidP="00575725">
      <w:pPr>
        <w:spacing w:after="0" w:line="240" w:lineRule="auto"/>
        <w:jc w:val="both"/>
      </w:pPr>
      <w:r>
        <w:t>Members concluded on the following decision making process:</w:t>
      </w:r>
    </w:p>
    <w:p w14:paraId="58E1DBFC" w14:textId="77777777" w:rsidR="004924E6" w:rsidRDefault="004924E6" w:rsidP="00575725">
      <w:pPr>
        <w:spacing w:after="0" w:line="240" w:lineRule="auto"/>
        <w:jc w:val="both"/>
      </w:pPr>
    </w:p>
    <w:p w14:paraId="6BC1341A" w14:textId="77777777" w:rsidR="004924E6" w:rsidRDefault="004924E6" w:rsidP="004924E6">
      <w:pPr>
        <w:pStyle w:val="ListParagraph"/>
        <w:numPr>
          <w:ilvl w:val="0"/>
          <w:numId w:val="5"/>
        </w:numPr>
      </w:pPr>
      <w:r>
        <w:t>Results Group 4 members will strive to reach agreement on planning, activities, group outputs, approval of RG4 joint documents, and other issues by consensus.</w:t>
      </w:r>
    </w:p>
    <w:p w14:paraId="6DF8B650" w14:textId="77777777" w:rsidR="004924E6" w:rsidRDefault="004924E6" w:rsidP="004924E6">
      <w:pPr>
        <w:pStyle w:val="ListParagraph"/>
        <w:numPr>
          <w:ilvl w:val="0"/>
          <w:numId w:val="5"/>
        </w:numPr>
      </w:pPr>
      <w:r>
        <w:t xml:space="preserve">If no consensus is reached, a second round of consultation and discussion will take place. </w:t>
      </w:r>
    </w:p>
    <w:p w14:paraId="7977186A" w14:textId="77777777" w:rsidR="004924E6" w:rsidRDefault="004924E6" w:rsidP="004924E6">
      <w:pPr>
        <w:pStyle w:val="ListParagraph"/>
        <w:numPr>
          <w:ilvl w:val="0"/>
          <w:numId w:val="5"/>
        </w:numPr>
      </w:pPr>
      <w:r>
        <w:t xml:space="preserve">If RG4 members are not able to reach a consensus after two rounds of consultation and discussion a decision will be reached by a majority vote. </w:t>
      </w:r>
    </w:p>
    <w:p w14:paraId="68F0965D" w14:textId="3A103EE5" w:rsidR="004924E6" w:rsidRDefault="004924E6" w:rsidP="004924E6">
      <w:pPr>
        <w:pStyle w:val="ListParagraph"/>
        <w:numPr>
          <w:ilvl w:val="0"/>
          <w:numId w:val="5"/>
        </w:numPr>
      </w:pPr>
      <w:r>
        <w:t xml:space="preserve">The specific question to be voted on will be shared with one week’s notice, and the voting date advised.  </w:t>
      </w:r>
      <w:r w:rsidR="00460CCA">
        <w:t>This can be extended during holiday times.</w:t>
      </w:r>
      <w:bookmarkStart w:id="0" w:name="_GoBack"/>
      <w:bookmarkEnd w:id="0"/>
    </w:p>
    <w:p w14:paraId="70C5515D" w14:textId="77777777" w:rsidR="004924E6" w:rsidRDefault="004924E6" w:rsidP="004924E6">
      <w:pPr>
        <w:pStyle w:val="ListParagraph"/>
        <w:numPr>
          <w:ilvl w:val="0"/>
          <w:numId w:val="5"/>
        </w:numPr>
      </w:pPr>
      <w:r>
        <w:t xml:space="preserve">Votes will be cast electronically – by email to the IASC secretariat focal point for RG4. </w:t>
      </w:r>
    </w:p>
    <w:p w14:paraId="5CCF45FC" w14:textId="77777777" w:rsidR="004924E6" w:rsidRDefault="004924E6" w:rsidP="004924E6">
      <w:pPr>
        <w:pStyle w:val="ListParagraph"/>
        <w:numPr>
          <w:ilvl w:val="0"/>
          <w:numId w:val="5"/>
        </w:numPr>
      </w:pPr>
      <w:r>
        <w:t>Votes not cast by the voting date will be assumed to be consent.</w:t>
      </w:r>
    </w:p>
    <w:p w14:paraId="16BCAF4A" w14:textId="77777777" w:rsidR="004924E6" w:rsidRDefault="004924E6" w:rsidP="004924E6">
      <w:pPr>
        <w:pStyle w:val="ListParagraph"/>
        <w:numPr>
          <w:ilvl w:val="0"/>
          <w:numId w:val="5"/>
        </w:numPr>
      </w:pPr>
      <w:r>
        <w:t xml:space="preserve">A majority constitutes more than half of the emailed votes. </w:t>
      </w:r>
    </w:p>
    <w:p w14:paraId="32E2864B" w14:textId="77777777" w:rsidR="004924E6" w:rsidRDefault="004924E6" w:rsidP="00575725">
      <w:pPr>
        <w:spacing w:after="0" w:line="240" w:lineRule="auto"/>
        <w:jc w:val="both"/>
      </w:pPr>
    </w:p>
    <w:p w14:paraId="3746BDF8" w14:textId="77777777" w:rsidR="00484FBD" w:rsidRDefault="00484FBD" w:rsidP="00484FBD">
      <w:r>
        <w:t xml:space="preserve">It was noted that membership in RG 4 required having decision making authority/the authority to speak on behalf of ones’ organization. </w:t>
      </w:r>
      <w:r w:rsidR="004924E6">
        <w:t xml:space="preserve">Members also noted that any decision making should recognize ongoing processes within key development mechanisms, including the Joint Steering Committee, and that in particular any future guideline or key messages needed to respect the voices of both humanitarian and development actors. </w:t>
      </w:r>
      <w:r>
        <w:t>No decision was made on whether IASC members and special guests of the RG 4 are eligible to vote.</w:t>
      </w:r>
    </w:p>
    <w:p w14:paraId="2FF29AF4" w14:textId="77777777" w:rsidR="00484FBD" w:rsidRPr="00484FBD" w:rsidRDefault="00484FBD" w:rsidP="00484FBD">
      <w:pPr>
        <w:rPr>
          <w:u w:val="single"/>
        </w:rPr>
      </w:pPr>
      <w:r w:rsidRPr="00484FBD">
        <w:rPr>
          <w:u w:val="single"/>
        </w:rPr>
        <w:t>Action Point:</w:t>
      </w:r>
    </w:p>
    <w:p w14:paraId="092F3D8A" w14:textId="77777777" w:rsidR="00575725" w:rsidRPr="00575725" w:rsidRDefault="00484FBD" w:rsidP="00484FBD">
      <w:pPr>
        <w:spacing w:after="0" w:line="240" w:lineRule="auto"/>
        <w:jc w:val="both"/>
      </w:pPr>
      <w:r>
        <w:lastRenderedPageBreak/>
        <w:t>Schedule a follow up discussion on whether only IASC members are eligible to vote, unless members officially delegate their vote to another person, or whether recognised special guests of the RG 4 are also entitled to vote.</w:t>
      </w:r>
    </w:p>
    <w:p w14:paraId="745881C4" w14:textId="77777777" w:rsidR="00575725" w:rsidRDefault="00575725" w:rsidP="00575725">
      <w:pPr>
        <w:spacing w:after="0" w:line="240" w:lineRule="auto"/>
        <w:ind w:left="-76"/>
      </w:pPr>
    </w:p>
    <w:p w14:paraId="0277239C" w14:textId="77777777" w:rsidR="00E162F2" w:rsidRPr="00E162F2" w:rsidRDefault="00E162F2" w:rsidP="00E162F2">
      <w:pPr>
        <w:pStyle w:val="ListParagraph"/>
        <w:numPr>
          <w:ilvl w:val="0"/>
          <w:numId w:val="3"/>
        </w:numPr>
        <w:spacing w:after="0" w:line="240" w:lineRule="auto"/>
        <w:ind w:left="284"/>
        <w:contextualSpacing w:val="0"/>
        <w:rPr>
          <w:b/>
          <w:bCs/>
        </w:rPr>
      </w:pPr>
      <w:r w:rsidRPr="00E162F2">
        <w:rPr>
          <w:b/>
          <w:bCs/>
        </w:rPr>
        <w:t>Key Messages on the Humanitarian-Development Nexus and its Links to Peace</w:t>
      </w:r>
    </w:p>
    <w:p w14:paraId="2F9DBE43" w14:textId="77777777" w:rsidR="00575725" w:rsidRDefault="00E162F2" w:rsidP="00E162F2">
      <w:pPr>
        <w:rPr>
          <w:lang w:val="en-GB"/>
        </w:rPr>
      </w:pPr>
      <w:r>
        <w:t xml:space="preserve">Members have endorsed the </w:t>
      </w:r>
      <w:r>
        <w:rPr>
          <w:b/>
          <w:bCs/>
          <w:i/>
          <w:iCs/>
          <w:lang w:val="en-GB"/>
        </w:rPr>
        <w:t xml:space="preserve">Key Messages on the Humanitarian-Development Nexus and its Links to Peace. </w:t>
      </w:r>
      <w:r>
        <w:t>The key messages have also already been endorsed by the UNSDG in the Task Team 4</w:t>
      </w:r>
      <w:r w:rsidR="00B92B28">
        <w:t>.</w:t>
      </w:r>
      <w:r>
        <w:rPr>
          <w:lang w:val="en-GB"/>
        </w:rPr>
        <w:t xml:space="preserve"> Members believe these messages should be shared widely, including with HCs/RCs and HCTs.</w:t>
      </w:r>
      <w:r w:rsidR="00B92B28">
        <w:rPr>
          <w:lang w:val="en-GB"/>
        </w:rPr>
        <w:t xml:space="preserve"> Members agreed to seek endorsement of the messages by the Operational Policy and Advocacy Group (OPAG) and the IASC, upon which time they would be shared widely, including via DCO.</w:t>
      </w:r>
    </w:p>
    <w:p w14:paraId="5198D8B9" w14:textId="77777777" w:rsidR="00B92B28" w:rsidRDefault="00B92B28" w:rsidP="00E162F2">
      <w:pPr>
        <w:rPr>
          <w:lang w:val="en-GB"/>
        </w:rPr>
      </w:pPr>
      <w:r w:rsidRPr="00B92B28">
        <w:rPr>
          <w:u w:val="single"/>
          <w:lang w:val="en-GB"/>
        </w:rPr>
        <w:t>Action Point</w:t>
      </w:r>
      <w:r>
        <w:rPr>
          <w:lang w:val="en-GB"/>
        </w:rPr>
        <w:t>:</w:t>
      </w:r>
    </w:p>
    <w:p w14:paraId="6FBF0D84" w14:textId="77777777" w:rsidR="00B92B28" w:rsidRPr="001533C1" w:rsidRDefault="00B92B28" w:rsidP="001533C1">
      <w:pPr>
        <w:pStyle w:val="ListParagraph"/>
        <w:numPr>
          <w:ilvl w:val="0"/>
          <w:numId w:val="7"/>
        </w:numPr>
        <w:rPr>
          <w:lang w:val="en-GB"/>
        </w:rPr>
      </w:pPr>
      <w:r w:rsidRPr="001533C1">
        <w:rPr>
          <w:lang w:val="en-GB"/>
        </w:rPr>
        <w:t xml:space="preserve">RG4 co-Chairs to send the </w:t>
      </w:r>
      <w:r w:rsidRPr="001533C1">
        <w:rPr>
          <w:b/>
          <w:bCs/>
          <w:i/>
          <w:iCs/>
          <w:lang w:val="en-GB"/>
        </w:rPr>
        <w:t xml:space="preserve">Key Messages on the Humanitarian-Development Nexus and its Links to Peace </w:t>
      </w:r>
      <w:r w:rsidRPr="001533C1">
        <w:rPr>
          <w:lang w:val="en-GB"/>
        </w:rPr>
        <w:t>to the co-Chairs of the OPAG, seeking the OPAG’s endorsement.</w:t>
      </w:r>
    </w:p>
    <w:p w14:paraId="0F7678C4" w14:textId="77777777" w:rsidR="003D378F" w:rsidRDefault="003D378F" w:rsidP="00E162F2">
      <w:pPr>
        <w:rPr>
          <w:lang w:val="en-GB"/>
        </w:rPr>
      </w:pPr>
    </w:p>
    <w:p w14:paraId="4F03BBC3" w14:textId="77777777" w:rsidR="003D378F" w:rsidRPr="003D378F" w:rsidRDefault="003D378F" w:rsidP="003D378F">
      <w:pPr>
        <w:pStyle w:val="ListParagraph"/>
        <w:numPr>
          <w:ilvl w:val="0"/>
          <w:numId w:val="3"/>
        </w:numPr>
        <w:spacing w:after="0" w:line="240" w:lineRule="auto"/>
        <w:ind w:left="284"/>
        <w:contextualSpacing w:val="0"/>
        <w:rPr>
          <w:b/>
          <w:bCs/>
        </w:rPr>
      </w:pPr>
      <w:r w:rsidRPr="003D378F">
        <w:rPr>
          <w:b/>
          <w:bCs/>
        </w:rPr>
        <w:t xml:space="preserve">Collective outcomes </w:t>
      </w:r>
    </w:p>
    <w:p w14:paraId="5D470965" w14:textId="77777777" w:rsidR="00904D19" w:rsidRDefault="00904D19" w:rsidP="003D378F">
      <w:pPr>
        <w:spacing w:after="0" w:line="240" w:lineRule="auto"/>
        <w:rPr>
          <w:b/>
          <w:bCs/>
          <w:lang w:val="en-GB"/>
        </w:rPr>
      </w:pPr>
    </w:p>
    <w:p w14:paraId="09405491" w14:textId="77777777" w:rsidR="003D378F" w:rsidRDefault="003D378F" w:rsidP="003D378F">
      <w:pPr>
        <w:spacing w:after="0" w:line="240" w:lineRule="auto"/>
        <w:rPr>
          <w:b/>
          <w:bCs/>
          <w:lang w:val="en-GB"/>
        </w:rPr>
      </w:pPr>
      <w:r w:rsidRPr="00904D19">
        <w:rPr>
          <w:b/>
          <w:bCs/>
          <w:lang w:val="en-GB"/>
        </w:rPr>
        <w:t xml:space="preserve">Feedback from the sub-working group on collective outcomes </w:t>
      </w:r>
    </w:p>
    <w:p w14:paraId="03F8EF3C" w14:textId="77777777" w:rsidR="00B34D57" w:rsidRDefault="001926CF" w:rsidP="00B34D57">
      <w:pPr>
        <w:spacing w:after="0" w:line="240" w:lineRule="auto"/>
        <w:rPr>
          <w:lang w:val="en-GB"/>
        </w:rPr>
      </w:pPr>
      <w:r w:rsidRPr="001926CF">
        <w:rPr>
          <w:lang w:val="en-GB"/>
        </w:rPr>
        <w:t>Leads of the sub-working group on collective outcomes reported on the sub-working group</w:t>
      </w:r>
      <w:r w:rsidR="00B34D57">
        <w:rPr>
          <w:lang w:val="en-GB"/>
        </w:rPr>
        <w:t>’</w:t>
      </w:r>
      <w:r w:rsidRPr="001926CF">
        <w:rPr>
          <w:lang w:val="en-GB"/>
        </w:rPr>
        <w:t>s recent meeting. They highlighted quite a number of related initiatives taking place in other fora (including OECD DAC and Joint Steering Committee guidance, DCO UNDAF guidance etc.) and the importance of both developing guidance that is</w:t>
      </w:r>
      <w:r w:rsidR="00255664">
        <w:rPr>
          <w:lang w:val="en-GB"/>
        </w:rPr>
        <w:t xml:space="preserve"> complementary and</w:t>
      </w:r>
      <w:r w:rsidRPr="001926CF">
        <w:rPr>
          <w:lang w:val="en-GB"/>
        </w:rPr>
        <w:t xml:space="preserve"> cognisant of these other workstreams</w:t>
      </w:r>
      <w:r w:rsidR="00B34D57">
        <w:rPr>
          <w:lang w:val="en-GB"/>
        </w:rPr>
        <w:t>,</w:t>
      </w:r>
      <w:r w:rsidRPr="001926CF">
        <w:rPr>
          <w:lang w:val="en-GB"/>
        </w:rPr>
        <w:t xml:space="preserve"> as well as of added benefit rather than a duplication</w:t>
      </w:r>
      <w:r w:rsidR="00B34D57">
        <w:rPr>
          <w:lang w:val="en-GB"/>
        </w:rPr>
        <w:t>,</w:t>
      </w:r>
      <w:r w:rsidR="006916C7">
        <w:rPr>
          <w:lang w:val="en-GB"/>
        </w:rPr>
        <w:t xml:space="preserve"> and most of all relevant and sufficiently light for field operations</w:t>
      </w:r>
      <w:r w:rsidRPr="001926CF">
        <w:rPr>
          <w:lang w:val="en-GB"/>
        </w:rPr>
        <w:t>.</w:t>
      </w:r>
      <w:r w:rsidR="000D22D2">
        <w:rPr>
          <w:lang w:val="en-GB"/>
        </w:rPr>
        <w:t xml:space="preserve"> Discussions with </w:t>
      </w:r>
      <w:r w:rsidR="00B34D57">
        <w:rPr>
          <w:lang w:val="en-GB"/>
        </w:rPr>
        <w:t xml:space="preserve">the co-Chairs of </w:t>
      </w:r>
      <w:r w:rsidR="000D22D2">
        <w:rPr>
          <w:lang w:val="en-GB"/>
        </w:rPr>
        <w:t>RG5 on Humanitarian Financing have commenced.</w:t>
      </w:r>
      <w:r w:rsidR="006916C7">
        <w:rPr>
          <w:lang w:val="en-GB"/>
        </w:rPr>
        <w:t xml:space="preserve"> </w:t>
      </w:r>
    </w:p>
    <w:p w14:paraId="7FFE78E1" w14:textId="77777777" w:rsidR="00904D19" w:rsidRDefault="00B34D57" w:rsidP="00B34D57">
      <w:pPr>
        <w:spacing w:after="0" w:line="240" w:lineRule="auto"/>
        <w:rPr>
          <w:lang w:val="en-GB"/>
        </w:rPr>
      </w:pPr>
      <w:r>
        <w:rPr>
          <w:lang w:val="en-GB"/>
        </w:rPr>
        <w:t>Relevant e</w:t>
      </w:r>
      <w:r w:rsidR="006916C7">
        <w:rPr>
          <w:lang w:val="en-GB"/>
        </w:rPr>
        <w:t>xternal partners and processes</w:t>
      </w:r>
      <w:r>
        <w:rPr>
          <w:lang w:val="en-GB"/>
        </w:rPr>
        <w:t xml:space="preserve"> have shown significant eagerness</w:t>
      </w:r>
      <w:r w:rsidR="006916C7">
        <w:rPr>
          <w:lang w:val="en-GB"/>
        </w:rPr>
        <w:t xml:space="preserve"> to collaborate.</w:t>
      </w:r>
      <w:r w:rsidR="00E350AD">
        <w:rPr>
          <w:lang w:val="en-GB"/>
        </w:rPr>
        <w:t xml:space="preserve"> </w:t>
      </w:r>
    </w:p>
    <w:p w14:paraId="607056C2" w14:textId="77777777" w:rsidR="00B34D57" w:rsidRDefault="00B34D57" w:rsidP="00255664">
      <w:pPr>
        <w:spacing w:after="0" w:line="240" w:lineRule="auto"/>
        <w:rPr>
          <w:lang w:val="en-GB"/>
        </w:rPr>
      </w:pPr>
    </w:p>
    <w:p w14:paraId="50BD369A" w14:textId="77777777" w:rsidR="00B34D57" w:rsidRDefault="00E350AD" w:rsidP="00B34D57">
      <w:pPr>
        <w:spacing w:after="0" w:line="240" w:lineRule="auto"/>
        <w:rPr>
          <w:lang w:val="en-GB"/>
        </w:rPr>
      </w:pPr>
      <w:r>
        <w:rPr>
          <w:lang w:val="en-GB"/>
        </w:rPr>
        <w:t xml:space="preserve">Members stressed that resultant guidance needed to be light and adaptable to country contexts. Others requested linkages with the Humanitarian Programme Cycle and needs analysis and </w:t>
      </w:r>
      <w:r w:rsidR="00B34D57">
        <w:rPr>
          <w:lang w:val="en-GB"/>
        </w:rPr>
        <w:t xml:space="preserve">clarity on </w:t>
      </w:r>
      <w:r>
        <w:rPr>
          <w:lang w:val="en-GB"/>
        </w:rPr>
        <w:t>how they</w:t>
      </w:r>
      <w:r w:rsidR="00B34D57">
        <w:rPr>
          <w:lang w:val="en-GB"/>
        </w:rPr>
        <w:t xml:space="preserve"> would</w:t>
      </w:r>
      <w:r>
        <w:rPr>
          <w:lang w:val="en-GB"/>
        </w:rPr>
        <w:t xml:space="preserve"> relate to UNDAF guidance.</w:t>
      </w:r>
      <w:r w:rsidR="00874685">
        <w:rPr>
          <w:lang w:val="en-GB"/>
        </w:rPr>
        <w:t xml:space="preserve"> </w:t>
      </w:r>
      <w:r w:rsidR="00B34D57">
        <w:rPr>
          <w:lang w:val="en-GB"/>
        </w:rPr>
        <w:t>Members noted there needed to be greater clarity on the target group of the anticipated guidance document; other highlighted the need for gender sensitivity.</w:t>
      </w:r>
    </w:p>
    <w:p w14:paraId="05E4A1E4" w14:textId="77777777" w:rsidR="00B34D57" w:rsidRDefault="00B34D57" w:rsidP="00B34D57">
      <w:pPr>
        <w:spacing w:after="0" w:line="240" w:lineRule="auto"/>
        <w:rPr>
          <w:lang w:val="en-GB"/>
        </w:rPr>
      </w:pPr>
    </w:p>
    <w:p w14:paraId="2F23698B" w14:textId="77777777" w:rsidR="00E350AD" w:rsidRDefault="00874685" w:rsidP="00255664">
      <w:pPr>
        <w:spacing w:after="0" w:line="240" w:lineRule="auto"/>
        <w:rPr>
          <w:lang w:val="en-GB"/>
        </w:rPr>
      </w:pPr>
      <w:r>
        <w:rPr>
          <w:lang w:val="en-GB"/>
        </w:rPr>
        <w:t>The sub-working group is hoping to validate an outline of the guidance on collective outcome at its next meeting in early August.</w:t>
      </w:r>
    </w:p>
    <w:p w14:paraId="7C94B86F" w14:textId="77777777" w:rsidR="000D22D2" w:rsidRPr="001926CF" w:rsidRDefault="000D22D2" w:rsidP="00255664">
      <w:pPr>
        <w:spacing w:after="0" w:line="240" w:lineRule="auto"/>
        <w:rPr>
          <w:lang w:val="en-GB"/>
        </w:rPr>
      </w:pPr>
    </w:p>
    <w:p w14:paraId="70746A57" w14:textId="77777777" w:rsidR="003D378F" w:rsidRPr="000D22D2" w:rsidRDefault="001533C1" w:rsidP="003D378F">
      <w:pPr>
        <w:spacing w:after="0" w:line="240" w:lineRule="auto"/>
        <w:rPr>
          <w:u w:val="single"/>
          <w:lang w:val="en-GB"/>
        </w:rPr>
      </w:pPr>
      <w:r w:rsidRPr="000D22D2">
        <w:rPr>
          <w:u w:val="single"/>
          <w:lang w:val="en-GB"/>
        </w:rPr>
        <w:t>Action Point:</w:t>
      </w:r>
    </w:p>
    <w:p w14:paraId="3D207ABA" w14:textId="1A43AD73" w:rsidR="001533C1" w:rsidRDefault="001533C1" w:rsidP="00B34D57">
      <w:pPr>
        <w:pStyle w:val="ListParagraph"/>
        <w:numPr>
          <w:ilvl w:val="0"/>
          <w:numId w:val="7"/>
        </w:numPr>
        <w:spacing w:after="0" w:line="240" w:lineRule="auto"/>
      </w:pPr>
      <w:r>
        <w:t>The sub-group to share with RG4 of what the light guidance on collective outcomes could look like</w:t>
      </w:r>
      <w:r w:rsidR="00460CCA">
        <w:t>:</w:t>
      </w:r>
      <w:r w:rsidR="00F76F2A">
        <w:t xml:space="preserve"> an outline of the proposed content</w:t>
      </w:r>
      <w:r w:rsidR="001926CF">
        <w:t xml:space="preserve"> (with two weeks for feedback)</w:t>
      </w:r>
      <w:r>
        <w:t>.</w:t>
      </w:r>
    </w:p>
    <w:p w14:paraId="2210F36F" w14:textId="77777777" w:rsidR="001533C1" w:rsidRDefault="001533C1" w:rsidP="0003685D">
      <w:pPr>
        <w:pStyle w:val="ListParagraph"/>
        <w:numPr>
          <w:ilvl w:val="0"/>
          <w:numId w:val="7"/>
        </w:numPr>
        <w:spacing w:after="0" w:line="240" w:lineRule="auto"/>
      </w:pPr>
      <w:r>
        <w:t>The sub-group to collate information on the timelines of ongoing relevant processes (including guidance from the Joint Steering Committee, OECD guidance on implementing DAC guidance, DCO UNDAF guidance</w:t>
      </w:r>
      <w:r w:rsidR="0003685D">
        <w:t>, DCO humanitarian development peace nexus</w:t>
      </w:r>
      <w:r>
        <w:t xml:space="preserve"> compendium pieces) in order to assess how to integrate with ongoing processes and avoid duplication.</w:t>
      </w:r>
    </w:p>
    <w:p w14:paraId="7F57B632" w14:textId="77777777" w:rsidR="0003685D" w:rsidRDefault="0003685D" w:rsidP="0003685D">
      <w:pPr>
        <w:pStyle w:val="ListParagraph"/>
        <w:numPr>
          <w:ilvl w:val="0"/>
          <w:numId w:val="7"/>
        </w:numPr>
        <w:spacing w:after="0" w:line="240" w:lineRule="auto"/>
      </w:pPr>
      <w:r>
        <w:t>Consider a joint workshop with OECD INCAF when RG4 has made progress towards light guidance on collective outcomes and best practice on implementing the nexus (in collaboration with RG5).</w:t>
      </w:r>
    </w:p>
    <w:p w14:paraId="62F5AA4D" w14:textId="0151E556" w:rsidR="001926CF" w:rsidRDefault="001926CF" w:rsidP="0003685D">
      <w:pPr>
        <w:pStyle w:val="ListParagraph"/>
        <w:numPr>
          <w:ilvl w:val="0"/>
          <w:numId w:val="7"/>
        </w:numPr>
        <w:spacing w:after="0" w:line="240" w:lineRule="auto"/>
      </w:pPr>
      <w:r>
        <w:t xml:space="preserve">Next meeting of the sub-group around </w:t>
      </w:r>
      <w:r w:rsidR="00460CCA">
        <w:t>5</w:t>
      </w:r>
      <w:r>
        <w:t xml:space="preserve"> August.</w:t>
      </w:r>
    </w:p>
    <w:p w14:paraId="05933BD8" w14:textId="77777777" w:rsidR="001533C1" w:rsidRDefault="001533C1" w:rsidP="003D378F">
      <w:pPr>
        <w:spacing w:after="0" w:line="240" w:lineRule="auto"/>
        <w:rPr>
          <w:lang w:val="en-GB"/>
        </w:rPr>
      </w:pPr>
    </w:p>
    <w:p w14:paraId="7C6B8836" w14:textId="77777777" w:rsidR="003D378F" w:rsidRPr="00904D19" w:rsidRDefault="003D378F" w:rsidP="003D378F">
      <w:pPr>
        <w:spacing w:after="0" w:line="240" w:lineRule="auto"/>
        <w:rPr>
          <w:b/>
          <w:bCs/>
        </w:rPr>
      </w:pPr>
      <w:r w:rsidRPr="00904D19">
        <w:rPr>
          <w:b/>
          <w:bCs/>
          <w:lang w:val="en-GB"/>
        </w:rPr>
        <w:t>Light guidance on Collective Outcomes</w:t>
      </w:r>
    </w:p>
    <w:p w14:paraId="4455690B" w14:textId="4D5E22F4" w:rsidR="003D378F" w:rsidRDefault="00B34D57" w:rsidP="00460CCA">
      <w:r>
        <w:lastRenderedPageBreak/>
        <w:t>The d</w:t>
      </w:r>
      <w:r w:rsidR="00904D19">
        <w:t xml:space="preserve">ocument was revised following final comments received. </w:t>
      </w:r>
      <w:r w:rsidR="00460CCA">
        <w:t>I</w:t>
      </w:r>
      <w:r w:rsidR="00460CCA">
        <w:t>t was proposed and agreed that the document without logo</w:t>
      </w:r>
      <w:r w:rsidR="00460CCA">
        <w:t xml:space="preserve"> </w:t>
      </w:r>
      <w:r w:rsidR="00904D19">
        <w:t>will be uploaded on the IASC website as a contribution to the ongoing discussion on collective outcomes and as a result of a workshop organized by WFP on behalf of the previous IASC Humanitarian Development Nexus Task Team. RG4 will not seek endorsement of this document from the OPAG.</w:t>
      </w:r>
    </w:p>
    <w:p w14:paraId="1BAB945A" w14:textId="77777777" w:rsidR="00BE27C0" w:rsidRDefault="00BE27C0" w:rsidP="00BE27C0">
      <w:pPr>
        <w:rPr>
          <w:lang w:val="en-GB"/>
        </w:rPr>
      </w:pPr>
      <w:r w:rsidRPr="00B92B28">
        <w:rPr>
          <w:u w:val="single"/>
          <w:lang w:val="en-GB"/>
        </w:rPr>
        <w:t>Action Point</w:t>
      </w:r>
      <w:r>
        <w:rPr>
          <w:lang w:val="en-GB"/>
        </w:rPr>
        <w:t>:</w:t>
      </w:r>
    </w:p>
    <w:p w14:paraId="206713DE" w14:textId="77777777" w:rsidR="00BE27C0" w:rsidRDefault="00BE27C0" w:rsidP="00BE27C0">
      <w:r>
        <w:t>The IASC secretariat to upload the document without the logo on the IASC website as a contribution to the ongoing discussion on collective outcomes and as a result of a workshop organized by WFP on behalf of the previous IASC Humanitarian Development Nexus Task Team.</w:t>
      </w:r>
    </w:p>
    <w:p w14:paraId="2D71F6F4" w14:textId="77777777" w:rsidR="00B1563C" w:rsidRDefault="00B1563C" w:rsidP="00BE27C0"/>
    <w:p w14:paraId="081BB72D" w14:textId="77777777" w:rsidR="00B1563C" w:rsidRPr="00B1563C" w:rsidRDefault="00B1563C" w:rsidP="00B1563C">
      <w:pPr>
        <w:pStyle w:val="ListParagraph"/>
        <w:numPr>
          <w:ilvl w:val="0"/>
          <w:numId w:val="3"/>
        </w:numPr>
        <w:spacing w:after="0" w:line="240" w:lineRule="auto"/>
        <w:ind w:left="284"/>
        <w:contextualSpacing w:val="0"/>
        <w:rPr>
          <w:b/>
          <w:bCs/>
        </w:rPr>
      </w:pPr>
      <w:r w:rsidRPr="00B1563C">
        <w:rPr>
          <w:b/>
          <w:bCs/>
        </w:rPr>
        <w:t xml:space="preserve">Taking stock: delivering on </w:t>
      </w:r>
      <w:r>
        <w:rPr>
          <w:b/>
          <w:bCs/>
        </w:rPr>
        <w:t xml:space="preserve">other </w:t>
      </w:r>
      <w:r w:rsidRPr="00B1563C">
        <w:rPr>
          <w:b/>
          <w:bCs/>
        </w:rPr>
        <w:t>priority areas of work</w:t>
      </w:r>
    </w:p>
    <w:p w14:paraId="2A4EE63B" w14:textId="77777777" w:rsidR="00B1563C" w:rsidRDefault="00B1563C" w:rsidP="00BE27C0">
      <w:pPr>
        <w:rPr>
          <w:b/>
          <w:bCs/>
        </w:rPr>
      </w:pPr>
    </w:p>
    <w:p w14:paraId="2FE337B5" w14:textId="2CB2C479" w:rsidR="00B1563C" w:rsidRPr="00B1563C" w:rsidRDefault="00B1563C" w:rsidP="00460CCA">
      <w:pPr>
        <w:rPr>
          <w:b/>
          <w:bCs/>
        </w:rPr>
      </w:pPr>
      <w:r w:rsidRPr="00B1563C">
        <w:rPr>
          <w:b/>
          <w:bCs/>
        </w:rPr>
        <w:t>Consolidate lessons learned and identify good practices on humanitarian and development collaboration within the IASC:</w:t>
      </w:r>
    </w:p>
    <w:p w14:paraId="3ADCDF2A" w14:textId="77777777" w:rsidR="00B34D57" w:rsidRDefault="00B1563C" w:rsidP="00B34D57">
      <w:r w:rsidRPr="00B1563C">
        <w:t xml:space="preserve">Co-Chairs suggested </w:t>
      </w:r>
      <w:r w:rsidR="00B34D57">
        <w:t>folding</w:t>
      </w:r>
      <w:r w:rsidRPr="00B1563C">
        <w:t xml:space="preserve"> this output </w:t>
      </w:r>
      <w:r w:rsidR="00B34D57">
        <w:t>into</w:t>
      </w:r>
      <w:r w:rsidRPr="00B1563C">
        <w:t xml:space="preserve"> the first deliverable to concretise and advance guidance on collective outcomes, given the significant complementarity of ongoing worstreams within and outside the IASC. </w:t>
      </w:r>
    </w:p>
    <w:p w14:paraId="466A21E1" w14:textId="77777777" w:rsidR="00443F75" w:rsidRDefault="00B1563C" w:rsidP="00B34D57">
      <w:r w:rsidRPr="00B1563C">
        <w:t xml:space="preserve">Members suggested to take this particular deliverable forward firstly through collating all available documents on lessons learned or emerging practice on humanitarian and development collaboration within a drop box on the IASC website and in collaboration with the Community of Practice. </w:t>
      </w:r>
    </w:p>
    <w:p w14:paraId="70A2837C" w14:textId="77777777" w:rsidR="00B1563C" w:rsidRPr="00B1563C" w:rsidRDefault="00B1563C" w:rsidP="00B34D57">
      <w:r w:rsidRPr="00B1563C">
        <w:t>The work could then evolve through an extended workshop with key partners later this year when several workstreams have come to fruition. This could serve as a platform to identify gaps and discuss how to take this particular worstream forward.</w:t>
      </w:r>
    </w:p>
    <w:p w14:paraId="259B2894" w14:textId="612822E8" w:rsidR="00443F75" w:rsidRDefault="00B1563C" w:rsidP="00443F75">
      <w:pPr>
        <w:pStyle w:val="ListParagraph"/>
        <w:numPr>
          <w:ilvl w:val="0"/>
          <w:numId w:val="7"/>
        </w:numPr>
        <w:spacing w:after="0" w:line="240" w:lineRule="auto"/>
      </w:pPr>
      <w:r w:rsidRPr="00B1563C">
        <w:rPr>
          <w:u w:val="single"/>
        </w:rPr>
        <w:t>Action Point</w:t>
      </w:r>
      <w:r w:rsidRPr="00B1563C">
        <w:t>: OCHA will collaborate with the IASC secretariat in creating such a space</w:t>
      </w:r>
      <w:r w:rsidR="00443F75">
        <w:t>/dropbox on the IASC website</w:t>
      </w:r>
      <w:r w:rsidRPr="00B1563C">
        <w:t xml:space="preserve"> and uploading documents. WFP </w:t>
      </w:r>
      <w:r w:rsidR="00443F75">
        <w:t xml:space="preserve">as the custodian of the Community of Practice </w:t>
      </w:r>
      <w:r w:rsidRPr="00B1563C">
        <w:t>to triangulate the Community of Practice Platform with the IASC website and to share relevant documents.</w:t>
      </w:r>
      <w:r w:rsidR="00443F75">
        <w:t xml:space="preserve"> </w:t>
      </w:r>
    </w:p>
    <w:p w14:paraId="5BD00D06" w14:textId="63D88189" w:rsidR="00460CCA" w:rsidRPr="00460CCA" w:rsidRDefault="00460CCA" w:rsidP="00443F75">
      <w:pPr>
        <w:pStyle w:val="ListParagraph"/>
        <w:numPr>
          <w:ilvl w:val="0"/>
          <w:numId w:val="7"/>
        </w:numPr>
        <w:spacing w:after="0" w:line="240" w:lineRule="auto"/>
      </w:pPr>
      <w:r w:rsidRPr="00460CCA">
        <w:t>Identify leads for this worstream in addition to the above.</w:t>
      </w:r>
    </w:p>
    <w:p w14:paraId="4C708B69" w14:textId="77777777" w:rsidR="00B1563C" w:rsidRPr="00B1563C" w:rsidRDefault="00B1563C" w:rsidP="00B1563C"/>
    <w:p w14:paraId="14A1063A" w14:textId="77777777" w:rsidR="00B1563C" w:rsidRPr="00B1563C" w:rsidRDefault="00B1563C" w:rsidP="00B1563C">
      <w:pPr>
        <w:rPr>
          <w:b/>
          <w:bCs/>
        </w:rPr>
      </w:pPr>
      <w:r w:rsidRPr="00B1563C">
        <w:rPr>
          <w:b/>
          <w:bCs/>
        </w:rPr>
        <w:t>Support to country operations</w:t>
      </w:r>
    </w:p>
    <w:p w14:paraId="007892B3" w14:textId="77777777" w:rsidR="00BE27C0" w:rsidRDefault="00B34D57" w:rsidP="00BE27C0">
      <w:r>
        <w:t>Members were cognizant of the existence of several bodies mandated to provide support to country operations.</w:t>
      </w:r>
    </w:p>
    <w:p w14:paraId="2CA09646" w14:textId="77777777" w:rsidR="00B34D57" w:rsidRPr="00B34D57" w:rsidRDefault="00B34D57" w:rsidP="00BE27C0">
      <w:pPr>
        <w:rPr>
          <w:u w:val="single"/>
        </w:rPr>
      </w:pPr>
      <w:r w:rsidRPr="00B34D57">
        <w:rPr>
          <w:u w:val="single"/>
        </w:rPr>
        <w:t>Action Point:</w:t>
      </w:r>
    </w:p>
    <w:p w14:paraId="27B1CC94" w14:textId="77777777" w:rsidR="00B34D57" w:rsidRDefault="00B34D57" w:rsidP="00BE27C0">
      <w:r>
        <w:t>Schedule for discussion at the next meeting in August.</w:t>
      </w:r>
    </w:p>
    <w:p w14:paraId="6B02243D" w14:textId="77777777" w:rsidR="00B34D57" w:rsidRDefault="00B34D57" w:rsidP="00BE27C0"/>
    <w:p w14:paraId="4C3531E1" w14:textId="77777777" w:rsidR="00B34D57" w:rsidRDefault="00B34D57" w:rsidP="00BE27C0">
      <w:r w:rsidRPr="00B34D57">
        <w:rPr>
          <w:b/>
          <w:bCs/>
        </w:rPr>
        <w:t>Community of Practice</w:t>
      </w:r>
      <w:r>
        <w:t>:</w:t>
      </w:r>
    </w:p>
    <w:p w14:paraId="2FC774C2" w14:textId="77777777" w:rsidR="00B34D57" w:rsidRDefault="00B34D57" w:rsidP="00B34D57">
      <w:r>
        <w:t>The Community of Pra</w:t>
      </w:r>
      <w:r w:rsidR="00443F75">
        <w:t>c</w:t>
      </w:r>
      <w:r>
        <w:t>tice is increasingly vibrant: holding monthly calls and reaching out proactively to and connecting country offices.</w:t>
      </w:r>
    </w:p>
    <w:p w14:paraId="1CE61715" w14:textId="77777777" w:rsidR="00460CCA" w:rsidRPr="00B34D57" w:rsidRDefault="00460CCA" w:rsidP="00460CCA">
      <w:pPr>
        <w:rPr>
          <w:u w:val="single"/>
        </w:rPr>
      </w:pPr>
      <w:r w:rsidRPr="00B34D57">
        <w:rPr>
          <w:u w:val="single"/>
        </w:rPr>
        <w:t>Action Point:</w:t>
      </w:r>
    </w:p>
    <w:p w14:paraId="11D6FF29" w14:textId="365472B7" w:rsidR="00B34D57" w:rsidRDefault="00460CCA" w:rsidP="00460CCA">
      <w:r>
        <w:lastRenderedPageBreak/>
        <w:t>Leads to make available further information on the discussions held and overall objectives of this group.</w:t>
      </w:r>
    </w:p>
    <w:p w14:paraId="3CFAE755" w14:textId="77777777" w:rsidR="00460CCA" w:rsidRDefault="00460CCA" w:rsidP="00460CCA"/>
    <w:p w14:paraId="000782B8" w14:textId="77777777" w:rsidR="00B34D57" w:rsidRPr="00443F75" w:rsidRDefault="00443F75" w:rsidP="00B34D57">
      <w:pPr>
        <w:rPr>
          <w:b/>
          <w:bCs/>
        </w:rPr>
      </w:pPr>
      <w:r w:rsidRPr="00443F75">
        <w:rPr>
          <w:b/>
          <w:bCs/>
        </w:rPr>
        <w:t>S</w:t>
      </w:r>
      <w:r w:rsidR="00B34D57" w:rsidRPr="00443F75">
        <w:rPr>
          <w:b/>
          <w:bCs/>
        </w:rPr>
        <w:t>haring of data and analysis</w:t>
      </w:r>
    </w:p>
    <w:p w14:paraId="3B2E7083" w14:textId="77777777" w:rsidR="00B34D57" w:rsidRPr="00B34D57" w:rsidRDefault="00B34D57" w:rsidP="00B34D57">
      <w:pPr>
        <w:rPr>
          <w:u w:val="single"/>
        </w:rPr>
      </w:pPr>
      <w:r w:rsidRPr="00B34D57">
        <w:rPr>
          <w:u w:val="single"/>
        </w:rPr>
        <w:t>Action Point:</w:t>
      </w:r>
    </w:p>
    <w:p w14:paraId="7F9F16BF" w14:textId="77777777" w:rsidR="00B34D57" w:rsidRPr="003D378F" w:rsidRDefault="00B34D57" w:rsidP="00B34D57">
      <w:r w:rsidRPr="00B34D57">
        <w:t>Co-Chairs to follow up with World Vision and IOM and reporting back to the plenary.</w:t>
      </w:r>
    </w:p>
    <w:p w14:paraId="15389DF7" w14:textId="77777777" w:rsidR="00B92B28" w:rsidRDefault="00B92B28" w:rsidP="00E162F2">
      <w:pPr>
        <w:rPr>
          <w:lang w:val="en-GB"/>
        </w:rPr>
      </w:pPr>
    </w:p>
    <w:p w14:paraId="3810DAE2" w14:textId="77777777" w:rsidR="00B92B28" w:rsidRPr="00B92B28" w:rsidRDefault="009D2CFC" w:rsidP="00E162F2">
      <w:r>
        <w:t xml:space="preserve">The next meeting of RG 4 is scheduled for </w:t>
      </w:r>
      <w:r w:rsidR="009A6E61">
        <w:t>9:00 a.m. (NY) / 3:00 p.m. (GVA) on 8 August 2019.</w:t>
      </w:r>
    </w:p>
    <w:p w14:paraId="79A9D4E2" w14:textId="77777777" w:rsidR="00863EC1" w:rsidRDefault="00863EC1" w:rsidP="00863EC1">
      <w:pPr>
        <w:spacing w:after="0" w:line="240" w:lineRule="auto"/>
      </w:pPr>
    </w:p>
    <w:p w14:paraId="0358D891" w14:textId="77777777" w:rsidR="00A81CC5" w:rsidRDefault="00A81CC5"/>
    <w:sectPr w:rsidR="00A81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14"/>
    <w:multiLevelType w:val="hybridMultilevel"/>
    <w:tmpl w:val="0EF8B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6B66"/>
    <w:multiLevelType w:val="hybridMultilevel"/>
    <w:tmpl w:val="96269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A5112"/>
    <w:multiLevelType w:val="hybridMultilevel"/>
    <w:tmpl w:val="8B9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3406D"/>
    <w:multiLevelType w:val="hybridMultilevel"/>
    <w:tmpl w:val="437C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6F0FB3"/>
    <w:multiLevelType w:val="hybridMultilevel"/>
    <w:tmpl w:val="437C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301EEE"/>
    <w:multiLevelType w:val="hybridMultilevel"/>
    <w:tmpl w:val="A7503A72"/>
    <w:lvl w:ilvl="0" w:tplc="55C82F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D621C"/>
    <w:multiLevelType w:val="hybridMultilevel"/>
    <w:tmpl w:val="437C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5239CD"/>
    <w:multiLevelType w:val="hybridMultilevel"/>
    <w:tmpl w:val="437C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39"/>
    <w:rsid w:val="0003685D"/>
    <w:rsid w:val="000D22D2"/>
    <w:rsid w:val="001533C1"/>
    <w:rsid w:val="001926CF"/>
    <w:rsid w:val="00255664"/>
    <w:rsid w:val="002F689C"/>
    <w:rsid w:val="003672F8"/>
    <w:rsid w:val="0037110E"/>
    <w:rsid w:val="003B24EE"/>
    <w:rsid w:val="003D378F"/>
    <w:rsid w:val="003F2AC8"/>
    <w:rsid w:val="00422DB1"/>
    <w:rsid w:val="00443F75"/>
    <w:rsid w:val="00460CCA"/>
    <w:rsid w:val="00484FBD"/>
    <w:rsid w:val="004924E6"/>
    <w:rsid w:val="00575725"/>
    <w:rsid w:val="006916C7"/>
    <w:rsid w:val="00863EC1"/>
    <w:rsid w:val="00874685"/>
    <w:rsid w:val="00904D19"/>
    <w:rsid w:val="009A6E61"/>
    <w:rsid w:val="009D2CFC"/>
    <w:rsid w:val="00A81CC5"/>
    <w:rsid w:val="00B1563C"/>
    <w:rsid w:val="00B34D57"/>
    <w:rsid w:val="00B92B28"/>
    <w:rsid w:val="00BE27C0"/>
    <w:rsid w:val="00E162F2"/>
    <w:rsid w:val="00E32739"/>
    <w:rsid w:val="00E350AD"/>
    <w:rsid w:val="00F451A9"/>
    <w:rsid w:val="00F66BE8"/>
    <w:rsid w:val="00F76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0C7"/>
  <w15:chartTrackingRefBased/>
  <w15:docId w15:val="{89F39061-C728-498A-A42E-0B1A7081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27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olorful List - Accent 11,3,POCG Table Text,MCHIP_list paragraph,List Paragraph1,Recommendation,Dot pt,F5 List Paragraph,List Paragraph Char Char Char,Indicator Text,Numbered Para 1,MAIN CONTENT,Bullet 1"/>
    <w:basedOn w:val="Normal"/>
    <w:link w:val="ListParagraphChar"/>
    <w:uiPriority w:val="34"/>
    <w:qFormat/>
    <w:rsid w:val="00E32739"/>
    <w:pPr>
      <w:ind w:left="720"/>
      <w:contextualSpacing/>
    </w:pPr>
  </w:style>
  <w:style w:type="character" w:customStyle="1" w:styleId="ListParagraphChar">
    <w:name w:val="List Paragraph Char"/>
    <w:aliases w:val="List Paragraph (numbered (a)) Char,Colorful List - Accent 11 Char,3 Char,POCG Table Text Char,MCHIP_list paragraph Char,List Paragraph1 Char,Recommendation Char,Dot pt Char,F5 List Paragraph Char,List Paragraph Char Char Char Char"/>
    <w:basedOn w:val="DefaultParagraphFont"/>
    <w:link w:val="ListParagraph"/>
    <w:uiPriority w:val="34"/>
    <w:locked/>
    <w:rsid w:val="00863EC1"/>
    <w:rPr>
      <w:lang w:val="en-US"/>
    </w:rPr>
  </w:style>
  <w:style w:type="character" w:styleId="CommentReference">
    <w:name w:val="annotation reference"/>
    <w:basedOn w:val="DefaultParagraphFont"/>
    <w:uiPriority w:val="99"/>
    <w:semiHidden/>
    <w:unhideWhenUsed/>
    <w:rsid w:val="004924E6"/>
    <w:rPr>
      <w:sz w:val="16"/>
      <w:szCs w:val="16"/>
    </w:rPr>
  </w:style>
  <w:style w:type="paragraph" w:styleId="CommentText">
    <w:name w:val="annotation text"/>
    <w:basedOn w:val="Normal"/>
    <w:link w:val="CommentTextChar"/>
    <w:uiPriority w:val="99"/>
    <w:semiHidden/>
    <w:unhideWhenUsed/>
    <w:rsid w:val="004924E6"/>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semiHidden/>
    <w:rsid w:val="004924E6"/>
    <w:rPr>
      <w:rFonts w:eastAsiaTheme="minorHAnsi"/>
      <w:sz w:val="20"/>
      <w:szCs w:val="20"/>
      <w:lang w:eastAsia="en-US"/>
    </w:rPr>
  </w:style>
  <w:style w:type="paragraph" w:styleId="BalloonText">
    <w:name w:val="Balloon Text"/>
    <w:basedOn w:val="Normal"/>
    <w:link w:val="BalloonTextChar"/>
    <w:uiPriority w:val="99"/>
    <w:semiHidden/>
    <w:unhideWhenUsed/>
    <w:rsid w:val="0049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E6"/>
    <w:rPr>
      <w:rFonts w:ascii="Segoe UI" w:hAnsi="Segoe UI" w:cs="Segoe UI"/>
      <w:sz w:val="18"/>
      <w:szCs w:val="18"/>
      <w:lang w:val="en-US"/>
    </w:rPr>
  </w:style>
  <w:style w:type="character" w:customStyle="1" w:styleId="normaltextrun">
    <w:name w:val="normaltextrun"/>
    <w:basedOn w:val="DefaultParagraphFont"/>
    <w:rsid w:val="00B1563C"/>
  </w:style>
  <w:style w:type="paragraph" w:styleId="CommentSubject">
    <w:name w:val="annotation subject"/>
    <w:basedOn w:val="CommentText"/>
    <w:next w:val="CommentText"/>
    <w:link w:val="CommentSubjectChar"/>
    <w:uiPriority w:val="99"/>
    <w:semiHidden/>
    <w:unhideWhenUsed/>
    <w:rsid w:val="003B24EE"/>
    <w:rPr>
      <w:rFonts w:eastAsiaTheme="minorEastAsia"/>
      <w:b/>
      <w:bCs/>
      <w:lang w:val="en-US" w:eastAsia="zh-CN"/>
    </w:rPr>
  </w:style>
  <w:style w:type="character" w:customStyle="1" w:styleId="CommentSubjectChar">
    <w:name w:val="Comment Subject Char"/>
    <w:basedOn w:val="CommentTextChar"/>
    <w:link w:val="CommentSubject"/>
    <w:uiPriority w:val="99"/>
    <w:semiHidden/>
    <w:rsid w:val="003B24EE"/>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Schuemer-Cross</dc:creator>
  <cp:keywords/>
  <dc:description/>
  <cp:lastModifiedBy>Tanja Schuemer-Cross</cp:lastModifiedBy>
  <cp:revision>2</cp:revision>
  <dcterms:created xsi:type="dcterms:W3CDTF">2019-07-24T16:11:00Z</dcterms:created>
  <dcterms:modified xsi:type="dcterms:W3CDTF">2019-07-24T16:11:00Z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