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31C2" w14:textId="5E6DC24D" w:rsidR="00D644E2" w:rsidRPr="006C2198" w:rsidRDefault="00D644E2" w:rsidP="00EF5E6D">
      <w:pPr>
        <w:spacing w:line="240" w:lineRule="auto"/>
        <w:rPr>
          <w:rFonts w:ascii="Cambria" w:hAnsi="Cambria" w:cs="Times New Roman"/>
          <w:sz w:val="24"/>
          <w:szCs w:val="24"/>
          <w:lang w:val="en-GB"/>
        </w:rPr>
      </w:pPr>
    </w:p>
    <w:tbl>
      <w:tblPr>
        <w:tblStyle w:val="TableGrid"/>
        <w:tblW w:w="14318" w:type="dxa"/>
        <w:tblInd w:w="-289" w:type="dxa"/>
        <w:tblLayout w:type="fixed"/>
        <w:tblLook w:val="04A0" w:firstRow="1" w:lastRow="0" w:firstColumn="1" w:lastColumn="0" w:noHBand="0" w:noVBand="1"/>
      </w:tblPr>
      <w:tblGrid>
        <w:gridCol w:w="11199"/>
        <w:gridCol w:w="3119"/>
      </w:tblGrid>
      <w:tr w:rsidR="008367E6" w:rsidRPr="006C2198" w14:paraId="5996FACF" w14:textId="77777777" w:rsidTr="008367E6">
        <w:trPr>
          <w:trHeight w:val="425"/>
        </w:trPr>
        <w:tc>
          <w:tcPr>
            <w:tcW w:w="11199" w:type="dxa"/>
          </w:tcPr>
          <w:p w14:paraId="752098F8" w14:textId="77777777" w:rsidR="008367E6" w:rsidRPr="006C2198" w:rsidRDefault="008367E6" w:rsidP="00ED458E">
            <w:pPr>
              <w:spacing w:after="60"/>
              <w:jc w:val="center"/>
              <w:rPr>
                <w:rFonts w:ascii="Cambria" w:hAnsi="Cambria"/>
                <w:b/>
                <w:sz w:val="24"/>
                <w:szCs w:val="24"/>
              </w:rPr>
            </w:pPr>
            <w:bookmarkStart w:id="0" w:name="_Hlk5979872"/>
            <w:r w:rsidRPr="006C2198">
              <w:rPr>
                <w:rFonts w:ascii="Cambria" w:hAnsi="Cambria"/>
                <w:b/>
                <w:sz w:val="24"/>
                <w:szCs w:val="24"/>
              </w:rPr>
              <w:t>Summary of Discussion</w:t>
            </w:r>
          </w:p>
        </w:tc>
        <w:tc>
          <w:tcPr>
            <w:tcW w:w="3119" w:type="dxa"/>
          </w:tcPr>
          <w:p w14:paraId="7E99491E" w14:textId="77777777" w:rsidR="008367E6" w:rsidRPr="006C2198" w:rsidRDefault="008367E6" w:rsidP="00ED458E">
            <w:pPr>
              <w:jc w:val="center"/>
              <w:rPr>
                <w:rFonts w:ascii="Cambria" w:hAnsi="Cambria"/>
                <w:b/>
                <w:sz w:val="24"/>
                <w:szCs w:val="24"/>
              </w:rPr>
            </w:pPr>
            <w:r w:rsidRPr="006C2198">
              <w:rPr>
                <w:rFonts w:ascii="Cambria" w:hAnsi="Cambria"/>
                <w:b/>
                <w:sz w:val="24"/>
                <w:szCs w:val="24"/>
              </w:rPr>
              <w:t>Action Points</w:t>
            </w:r>
          </w:p>
        </w:tc>
      </w:tr>
      <w:tr w:rsidR="008367E6" w:rsidRPr="006C2198" w14:paraId="41460B45" w14:textId="77777777" w:rsidTr="008367E6">
        <w:trPr>
          <w:trHeight w:val="841"/>
        </w:trPr>
        <w:tc>
          <w:tcPr>
            <w:tcW w:w="11199" w:type="dxa"/>
          </w:tcPr>
          <w:p w14:paraId="69436AA8" w14:textId="43DEFEE7" w:rsidR="001E3073" w:rsidRPr="006C2198" w:rsidRDefault="001E3073" w:rsidP="001E3073">
            <w:pPr>
              <w:rPr>
                <w:rFonts w:ascii="Cambria" w:eastAsia="Times New Roman" w:hAnsi="Cambria"/>
                <w:b/>
                <w:bCs/>
                <w:sz w:val="24"/>
                <w:szCs w:val="24"/>
              </w:rPr>
            </w:pPr>
            <w:r w:rsidRPr="006C2198">
              <w:rPr>
                <w:rFonts w:ascii="Cambria" w:eastAsia="Times New Roman" w:hAnsi="Cambria"/>
                <w:b/>
                <w:bCs/>
                <w:sz w:val="24"/>
                <w:szCs w:val="24"/>
              </w:rPr>
              <w:t>Follow-up on previous meetings and action points:</w:t>
            </w:r>
          </w:p>
          <w:p w14:paraId="46185FF1" w14:textId="77777777" w:rsidR="003A5652" w:rsidRPr="006C2198" w:rsidRDefault="003A5652" w:rsidP="001E3073">
            <w:pPr>
              <w:rPr>
                <w:rFonts w:ascii="Cambria" w:hAnsi="Cambria"/>
                <w:b/>
                <w:bCs/>
                <w:sz w:val="12"/>
                <w:szCs w:val="12"/>
              </w:rPr>
            </w:pPr>
          </w:p>
          <w:p w14:paraId="73579380" w14:textId="06ABE7D0" w:rsidR="008427A2" w:rsidRPr="006C2198" w:rsidRDefault="008427A2" w:rsidP="001E3073">
            <w:pPr>
              <w:rPr>
                <w:rFonts w:ascii="Cambria" w:hAnsi="Cambria"/>
                <w:sz w:val="24"/>
                <w:szCs w:val="24"/>
              </w:rPr>
            </w:pPr>
            <w:r w:rsidRPr="006C2198">
              <w:rPr>
                <w:rFonts w:ascii="Cambria" w:hAnsi="Cambria"/>
                <w:sz w:val="24"/>
                <w:szCs w:val="24"/>
              </w:rPr>
              <w:t xml:space="preserve">The GCCG Chair requested GCCs feedback regarding the format and frequency of the GCCG meetings going forward. </w:t>
            </w:r>
            <w:r w:rsidRPr="006C2198">
              <w:rPr>
                <w:rFonts w:ascii="Cambria" w:hAnsi="Cambria"/>
                <w:sz w:val="24"/>
                <w:szCs w:val="24"/>
                <w:u w:val="single"/>
              </w:rPr>
              <w:t xml:space="preserve">The GCCG agreed that the GCCG meeting would resume, after the summer break, on </w:t>
            </w:r>
            <w:r w:rsidR="000B2960" w:rsidRPr="006C2198">
              <w:rPr>
                <w:rFonts w:ascii="Cambria" w:hAnsi="Cambria"/>
                <w:sz w:val="24"/>
                <w:szCs w:val="24"/>
                <w:u w:val="single"/>
              </w:rPr>
              <w:t>Wednesday</w:t>
            </w:r>
            <w:r w:rsidRPr="006C2198">
              <w:rPr>
                <w:rFonts w:ascii="Cambria" w:hAnsi="Cambria"/>
                <w:sz w:val="24"/>
                <w:szCs w:val="24"/>
                <w:u w:val="single"/>
              </w:rPr>
              <w:t xml:space="preserve"> 19 August 2020 and would thereafter be held on a bi-weekly basis</w:t>
            </w:r>
            <w:r w:rsidRPr="006C2198">
              <w:rPr>
                <w:rFonts w:ascii="Cambria" w:hAnsi="Cambria"/>
                <w:sz w:val="24"/>
                <w:szCs w:val="24"/>
              </w:rPr>
              <w:t xml:space="preserve">. Should such need arise, ad hoc meetings of the Group </w:t>
            </w:r>
            <w:r w:rsidR="00816169" w:rsidRPr="006C2198">
              <w:rPr>
                <w:rFonts w:ascii="Cambria" w:hAnsi="Cambria"/>
                <w:sz w:val="24"/>
                <w:szCs w:val="24"/>
              </w:rPr>
              <w:t>c</w:t>
            </w:r>
            <w:r w:rsidRPr="006C2198">
              <w:rPr>
                <w:rFonts w:ascii="Cambria" w:hAnsi="Cambria"/>
                <w:sz w:val="24"/>
                <w:szCs w:val="24"/>
              </w:rPr>
              <w:t xml:space="preserve">ould </w:t>
            </w:r>
            <w:r w:rsidR="00816169" w:rsidRPr="006C2198">
              <w:rPr>
                <w:rFonts w:ascii="Cambria" w:hAnsi="Cambria"/>
                <w:sz w:val="24"/>
                <w:szCs w:val="24"/>
              </w:rPr>
              <w:t xml:space="preserve">also </w:t>
            </w:r>
            <w:r w:rsidRPr="006C2198">
              <w:rPr>
                <w:rFonts w:ascii="Cambria" w:hAnsi="Cambria"/>
                <w:sz w:val="24"/>
                <w:szCs w:val="24"/>
              </w:rPr>
              <w:t>be scheduled.</w:t>
            </w:r>
            <w:r w:rsidR="00816169" w:rsidRPr="006C2198">
              <w:rPr>
                <w:rFonts w:ascii="Cambria" w:hAnsi="Cambria"/>
                <w:sz w:val="24"/>
                <w:szCs w:val="24"/>
              </w:rPr>
              <w:t xml:space="preserve"> Ms. Skuric-Prodanovic reminded GCCs that in addition to standing discussions on COVID-19, the Group</w:t>
            </w:r>
            <w:r w:rsidR="00DC0824" w:rsidRPr="006C2198">
              <w:rPr>
                <w:rFonts w:ascii="Cambria" w:hAnsi="Cambria"/>
                <w:sz w:val="24"/>
                <w:szCs w:val="24"/>
              </w:rPr>
              <w:t xml:space="preserve"> had</w:t>
            </w:r>
            <w:r w:rsidR="00816169" w:rsidRPr="006C2198">
              <w:rPr>
                <w:rFonts w:ascii="Cambria" w:hAnsi="Cambria"/>
                <w:sz w:val="24"/>
                <w:szCs w:val="24"/>
              </w:rPr>
              <w:t xml:space="preserve"> agreed to use the meetings to address a series of outstanding issues, including:</w:t>
            </w:r>
          </w:p>
          <w:p w14:paraId="37A7B2E3" w14:textId="6524B3AA" w:rsidR="00816169" w:rsidRPr="006C2198" w:rsidRDefault="00816169" w:rsidP="000971E5">
            <w:pPr>
              <w:pStyle w:val="ListParagraph"/>
              <w:numPr>
                <w:ilvl w:val="0"/>
                <w:numId w:val="1"/>
              </w:numPr>
              <w:rPr>
                <w:rFonts w:ascii="Cambria" w:eastAsia="Times New Roman" w:hAnsi="Cambria"/>
                <w:sz w:val="24"/>
                <w:szCs w:val="24"/>
              </w:rPr>
            </w:pPr>
            <w:r w:rsidRPr="006C2198">
              <w:rPr>
                <w:rFonts w:ascii="Cambria" w:eastAsia="Times New Roman" w:hAnsi="Cambria"/>
                <w:sz w:val="24"/>
                <w:szCs w:val="24"/>
              </w:rPr>
              <w:t>GCCG ToR,</w:t>
            </w:r>
          </w:p>
          <w:p w14:paraId="37867BDE" w14:textId="4C0D62EA" w:rsidR="00816169" w:rsidRPr="006C2198" w:rsidRDefault="00816169" w:rsidP="000971E5">
            <w:pPr>
              <w:pStyle w:val="ListParagraph"/>
              <w:numPr>
                <w:ilvl w:val="0"/>
                <w:numId w:val="1"/>
              </w:numPr>
              <w:rPr>
                <w:rFonts w:ascii="Cambria" w:eastAsia="Times New Roman" w:hAnsi="Cambria"/>
                <w:sz w:val="24"/>
                <w:szCs w:val="24"/>
              </w:rPr>
            </w:pPr>
            <w:r w:rsidRPr="006C2198">
              <w:rPr>
                <w:rFonts w:ascii="Cambria" w:eastAsia="Times New Roman" w:hAnsi="Cambria"/>
                <w:sz w:val="24"/>
                <w:szCs w:val="24"/>
              </w:rPr>
              <w:t>Terms and Definitions,</w:t>
            </w:r>
          </w:p>
          <w:p w14:paraId="3D4ABF7A" w14:textId="389882E6" w:rsidR="00816169" w:rsidRPr="006C2198" w:rsidRDefault="00816169" w:rsidP="000971E5">
            <w:pPr>
              <w:pStyle w:val="ListParagraph"/>
              <w:numPr>
                <w:ilvl w:val="0"/>
                <w:numId w:val="1"/>
              </w:numPr>
              <w:rPr>
                <w:rFonts w:ascii="Cambria" w:eastAsia="Times New Roman" w:hAnsi="Cambria"/>
                <w:sz w:val="24"/>
                <w:szCs w:val="24"/>
              </w:rPr>
            </w:pPr>
            <w:r w:rsidRPr="006C2198">
              <w:rPr>
                <w:rFonts w:ascii="Cambria" w:eastAsia="Times New Roman" w:hAnsi="Cambria"/>
                <w:sz w:val="24"/>
                <w:szCs w:val="24"/>
              </w:rPr>
              <w:t>GCCG IM capacity,</w:t>
            </w:r>
          </w:p>
          <w:p w14:paraId="77A07E43" w14:textId="4DE28DDE" w:rsidR="00816169" w:rsidRPr="006C2198" w:rsidRDefault="00816169" w:rsidP="000971E5">
            <w:pPr>
              <w:pStyle w:val="ListParagraph"/>
              <w:numPr>
                <w:ilvl w:val="0"/>
                <w:numId w:val="1"/>
              </w:numPr>
              <w:rPr>
                <w:rFonts w:ascii="Cambria" w:eastAsia="Times New Roman" w:hAnsi="Cambria"/>
                <w:sz w:val="24"/>
                <w:szCs w:val="24"/>
              </w:rPr>
            </w:pPr>
            <w:r w:rsidRPr="006C2198">
              <w:rPr>
                <w:rFonts w:ascii="Cambria" w:eastAsia="Times New Roman" w:hAnsi="Cambria"/>
                <w:sz w:val="24"/>
                <w:szCs w:val="24"/>
              </w:rPr>
              <w:t>GCCG and GCs’ role in Humanitarian-Development Collaboration,</w:t>
            </w:r>
          </w:p>
          <w:p w14:paraId="6318D376" w14:textId="135CAB4F" w:rsidR="00816169" w:rsidRPr="006C2198" w:rsidRDefault="00816169" w:rsidP="000971E5">
            <w:pPr>
              <w:pStyle w:val="ListParagraph"/>
              <w:numPr>
                <w:ilvl w:val="0"/>
                <w:numId w:val="1"/>
              </w:numPr>
              <w:rPr>
                <w:rFonts w:ascii="Cambria" w:eastAsia="Times New Roman" w:hAnsi="Cambria"/>
                <w:sz w:val="24"/>
                <w:szCs w:val="24"/>
              </w:rPr>
            </w:pPr>
            <w:r w:rsidRPr="006C2198">
              <w:rPr>
                <w:rFonts w:ascii="Cambria" w:eastAsia="Times New Roman" w:hAnsi="Cambria"/>
                <w:sz w:val="24"/>
                <w:szCs w:val="24"/>
              </w:rPr>
              <w:t>GCCG support webinars &amp; field support, and</w:t>
            </w:r>
          </w:p>
          <w:p w14:paraId="2FA29A08" w14:textId="4307B5F5" w:rsidR="00816169" w:rsidRPr="006C2198" w:rsidRDefault="00816169" w:rsidP="000971E5">
            <w:pPr>
              <w:pStyle w:val="ListParagraph"/>
              <w:numPr>
                <w:ilvl w:val="0"/>
                <w:numId w:val="1"/>
              </w:numPr>
              <w:rPr>
                <w:rFonts w:ascii="Cambria" w:eastAsia="Times New Roman" w:hAnsi="Cambria"/>
                <w:sz w:val="24"/>
                <w:szCs w:val="24"/>
              </w:rPr>
            </w:pPr>
            <w:r w:rsidRPr="006C2198">
              <w:rPr>
                <w:rFonts w:ascii="Cambria" w:eastAsia="Times New Roman" w:hAnsi="Cambria"/>
                <w:sz w:val="24"/>
                <w:szCs w:val="24"/>
              </w:rPr>
              <w:t>Issues for engagement with the OPAG.</w:t>
            </w:r>
          </w:p>
          <w:p w14:paraId="14CCA21B" w14:textId="07694F19" w:rsidR="00816169" w:rsidRPr="006C2198" w:rsidRDefault="00816169" w:rsidP="00816169">
            <w:pPr>
              <w:rPr>
                <w:rFonts w:ascii="Cambria" w:eastAsia="Times New Roman" w:hAnsi="Cambria"/>
                <w:sz w:val="12"/>
                <w:szCs w:val="12"/>
              </w:rPr>
            </w:pPr>
          </w:p>
          <w:p w14:paraId="6E0C3690" w14:textId="0B11FB38" w:rsidR="00816169" w:rsidRPr="006C2198" w:rsidRDefault="00816169" w:rsidP="00816169">
            <w:pPr>
              <w:rPr>
                <w:rFonts w:ascii="Cambria" w:eastAsia="Times New Roman" w:hAnsi="Cambria"/>
                <w:sz w:val="24"/>
                <w:szCs w:val="24"/>
              </w:rPr>
            </w:pPr>
            <w:r w:rsidRPr="006C2198">
              <w:rPr>
                <w:rFonts w:ascii="Cambria" w:eastAsia="Times New Roman" w:hAnsi="Cambria"/>
                <w:sz w:val="24"/>
                <w:szCs w:val="24"/>
              </w:rPr>
              <w:t xml:space="preserve">Mr. Fedele (Nutrition) requested to add the finalisation of the JIAF to the discussion. </w:t>
            </w:r>
          </w:p>
          <w:p w14:paraId="7E6C6DA7" w14:textId="7998BB55" w:rsidR="008427A2" w:rsidRPr="006C2198" w:rsidDel="00737CE6" w:rsidRDefault="008427A2" w:rsidP="001E3073">
            <w:pPr>
              <w:rPr>
                <w:rFonts w:ascii="Cambria" w:hAnsi="Cambria"/>
                <w:sz w:val="12"/>
                <w:szCs w:val="12"/>
              </w:rPr>
            </w:pPr>
          </w:p>
        </w:tc>
        <w:tc>
          <w:tcPr>
            <w:tcW w:w="3119" w:type="dxa"/>
          </w:tcPr>
          <w:p w14:paraId="43676289" w14:textId="77777777" w:rsidR="006B3625" w:rsidRPr="006C2198" w:rsidRDefault="006B3625" w:rsidP="005F5B4A">
            <w:pPr>
              <w:rPr>
                <w:rFonts w:ascii="Cambria" w:hAnsi="Cambria"/>
                <w:sz w:val="24"/>
                <w:szCs w:val="24"/>
              </w:rPr>
            </w:pPr>
          </w:p>
          <w:p w14:paraId="4907F7A5" w14:textId="77777777" w:rsidR="008427A2" w:rsidRPr="006C2198" w:rsidRDefault="008427A2" w:rsidP="005F5B4A">
            <w:pPr>
              <w:rPr>
                <w:rFonts w:ascii="Cambria" w:hAnsi="Cambria"/>
                <w:sz w:val="12"/>
                <w:szCs w:val="12"/>
              </w:rPr>
            </w:pPr>
          </w:p>
          <w:p w14:paraId="20B7ABC9" w14:textId="23DA20D7" w:rsidR="008427A2" w:rsidRPr="006C2198" w:rsidRDefault="008427A2" w:rsidP="005F5B4A">
            <w:pPr>
              <w:rPr>
                <w:rFonts w:ascii="Cambria" w:hAnsi="Cambria"/>
                <w:sz w:val="24"/>
                <w:szCs w:val="24"/>
              </w:rPr>
            </w:pPr>
            <w:r w:rsidRPr="006C2198">
              <w:rPr>
                <w:rFonts w:ascii="Cambria" w:hAnsi="Cambria"/>
                <w:sz w:val="24"/>
                <w:szCs w:val="24"/>
              </w:rPr>
              <w:t>i) GCCG secretariat to follow-up on logistics for forward meetings</w:t>
            </w:r>
            <w:r w:rsidR="006C2198">
              <w:rPr>
                <w:rFonts w:ascii="Cambria" w:hAnsi="Cambria"/>
                <w:sz w:val="24"/>
                <w:szCs w:val="24"/>
              </w:rPr>
              <w:t>.</w:t>
            </w:r>
          </w:p>
        </w:tc>
      </w:tr>
      <w:tr w:rsidR="00382025" w:rsidRPr="006C2198" w14:paraId="78EC809A" w14:textId="77777777" w:rsidTr="008367E6">
        <w:trPr>
          <w:trHeight w:val="841"/>
        </w:trPr>
        <w:tc>
          <w:tcPr>
            <w:tcW w:w="11199" w:type="dxa"/>
          </w:tcPr>
          <w:p w14:paraId="4E20CDEB" w14:textId="40032AA9" w:rsidR="001E3073" w:rsidRPr="006C2198" w:rsidRDefault="001E3073" w:rsidP="001E3073">
            <w:pPr>
              <w:rPr>
                <w:rFonts w:ascii="Cambria" w:eastAsia="Times New Roman" w:hAnsi="Cambria"/>
                <w:b/>
                <w:bCs/>
                <w:sz w:val="24"/>
                <w:szCs w:val="24"/>
              </w:rPr>
            </w:pPr>
            <w:r w:rsidRPr="006C2198">
              <w:rPr>
                <w:rFonts w:ascii="Cambria" w:eastAsia="Times New Roman" w:hAnsi="Cambria"/>
                <w:b/>
                <w:bCs/>
                <w:sz w:val="24"/>
                <w:szCs w:val="24"/>
              </w:rPr>
              <w:t>Update on the GHRP – 3</w:t>
            </w:r>
            <w:r w:rsidRPr="006C2198">
              <w:rPr>
                <w:rFonts w:ascii="Cambria" w:eastAsia="Times New Roman" w:hAnsi="Cambria"/>
                <w:b/>
                <w:bCs/>
                <w:sz w:val="24"/>
                <w:szCs w:val="24"/>
                <w:vertAlign w:val="superscript"/>
              </w:rPr>
              <w:t>rd</w:t>
            </w:r>
            <w:r w:rsidRPr="006C2198">
              <w:rPr>
                <w:rFonts w:ascii="Cambria" w:eastAsia="Times New Roman" w:hAnsi="Cambria"/>
                <w:b/>
                <w:bCs/>
                <w:sz w:val="24"/>
                <w:szCs w:val="24"/>
              </w:rPr>
              <w:t xml:space="preserve"> iteration:</w:t>
            </w:r>
          </w:p>
          <w:p w14:paraId="12A3E326" w14:textId="77777777" w:rsidR="003A5652" w:rsidRPr="006C2198" w:rsidRDefault="003A5652" w:rsidP="00AB7D2A">
            <w:pPr>
              <w:rPr>
                <w:rFonts w:ascii="Cambria" w:eastAsia="Times New Roman" w:hAnsi="Cambria"/>
                <w:sz w:val="12"/>
                <w:szCs w:val="12"/>
              </w:rPr>
            </w:pPr>
          </w:p>
          <w:p w14:paraId="669D5C0B" w14:textId="56EEC681" w:rsidR="003A5652" w:rsidRPr="006C2198" w:rsidRDefault="00816169" w:rsidP="006C2198">
            <w:pPr>
              <w:rPr>
                <w:rFonts w:ascii="Cambria" w:eastAsia="Times New Roman" w:hAnsi="Cambria"/>
                <w:sz w:val="24"/>
                <w:szCs w:val="24"/>
              </w:rPr>
            </w:pPr>
            <w:r w:rsidRPr="006C2198">
              <w:rPr>
                <w:rFonts w:ascii="Cambria" w:eastAsia="Times New Roman" w:hAnsi="Cambria"/>
                <w:sz w:val="24"/>
                <w:szCs w:val="24"/>
              </w:rPr>
              <w:t xml:space="preserve">Ms. Dhur (OCHA) informed the Group that there would be no official launch of the </w:t>
            </w:r>
            <w:r w:rsidR="00EE451C" w:rsidRPr="006C2198">
              <w:rPr>
                <w:rFonts w:ascii="Cambria" w:eastAsia="Times New Roman" w:hAnsi="Cambria"/>
                <w:sz w:val="24"/>
                <w:szCs w:val="24"/>
              </w:rPr>
              <w:t>t</w:t>
            </w:r>
            <w:r w:rsidRPr="006C2198">
              <w:rPr>
                <w:rFonts w:ascii="Cambria" w:eastAsia="Times New Roman" w:hAnsi="Cambria"/>
                <w:sz w:val="24"/>
                <w:szCs w:val="24"/>
              </w:rPr>
              <w:t xml:space="preserve">hird </w:t>
            </w:r>
            <w:r w:rsidR="00EE451C" w:rsidRPr="006C2198">
              <w:rPr>
                <w:rFonts w:ascii="Cambria" w:eastAsia="Times New Roman" w:hAnsi="Cambria"/>
                <w:sz w:val="24"/>
                <w:szCs w:val="24"/>
              </w:rPr>
              <w:t>i</w:t>
            </w:r>
            <w:r w:rsidRPr="006C2198">
              <w:rPr>
                <w:rFonts w:ascii="Cambria" w:eastAsia="Times New Roman" w:hAnsi="Cambria"/>
                <w:sz w:val="24"/>
                <w:szCs w:val="24"/>
              </w:rPr>
              <w:t xml:space="preserve">teration of the GHRP, but that </w:t>
            </w:r>
            <w:r w:rsidR="00681D56" w:rsidRPr="006C2198">
              <w:rPr>
                <w:rFonts w:ascii="Cambria" w:eastAsia="Times New Roman" w:hAnsi="Cambria"/>
                <w:sz w:val="24"/>
                <w:szCs w:val="24"/>
              </w:rPr>
              <w:t>the document would be made public on 1</w:t>
            </w:r>
            <w:r w:rsidRPr="006C2198">
              <w:rPr>
                <w:rFonts w:ascii="Cambria" w:eastAsia="Times New Roman" w:hAnsi="Cambria"/>
                <w:sz w:val="24"/>
                <w:szCs w:val="24"/>
              </w:rPr>
              <w:t>7 July 2020</w:t>
            </w:r>
            <w:r w:rsidR="00681D56" w:rsidRPr="006C2198">
              <w:rPr>
                <w:rFonts w:ascii="Cambria" w:eastAsia="Times New Roman" w:hAnsi="Cambria"/>
                <w:sz w:val="24"/>
                <w:szCs w:val="24"/>
              </w:rPr>
              <w:t>, ahead of the donor briefing on 20 July</w:t>
            </w:r>
            <w:r w:rsidRPr="006C2198">
              <w:rPr>
                <w:rFonts w:ascii="Cambria" w:eastAsia="Times New Roman" w:hAnsi="Cambria"/>
                <w:sz w:val="24"/>
                <w:szCs w:val="24"/>
              </w:rPr>
              <w:t>. The total “ask” was revised upwards to USD 10.3 billion</w:t>
            </w:r>
            <w:r w:rsidR="00EE451C" w:rsidRPr="006C2198">
              <w:rPr>
                <w:rFonts w:ascii="Cambria" w:eastAsia="Times New Roman" w:hAnsi="Cambria"/>
                <w:sz w:val="24"/>
                <w:szCs w:val="24"/>
              </w:rPr>
              <w:t xml:space="preserve"> -</w:t>
            </w:r>
            <w:r w:rsidRPr="006C2198">
              <w:rPr>
                <w:rFonts w:ascii="Cambria" w:eastAsia="Times New Roman" w:hAnsi="Cambria"/>
                <w:sz w:val="24"/>
                <w:szCs w:val="24"/>
              </w:rPr>
              <w:t xml:space="preserve"> the increase </w:t>
            </w:r>
            <w:r w:rsidR="00EE451C" w:rsidRPr="006C2198">
              <w:rPr>
                <w:rFonts w:ascii="Cambria" w:eastAsia="Times New Roman" w:hAnsi="Cambria"/>
                <w:sz w:val="24"/>
                <w:szCs w:val="24"/>
              </w:rPr>
              <w:t xml:space="preserve">is </w:t>
            </w:r>
            <w:r w:rsidRPr="006C2198">
              <w:rPr>
                <w:rFonts w:ascii="Cambria" w:eastAsia="Times New Roman" w:hAnsi="Cambria"/>
                <w:sz w:val="24"/>
                <w:szCs w:val="24"/>
              </w:rPr>
              <w:t xml:space="preserve"> due to inclusion of humanitarian plans of non-HRP countries, some adjustment</w:t>
            </w:r>
            <w:r w:rsidR="00EE451C" w:rsidRPr="006C2198">
              <w:rPr>
                <w:rFonts w:ascii="Cambria" w:eastAsia="Times New Roman" w:hAnsi="Cambria"/>
                <w:sz w:val="24"/>
                <w:szCs w:val="24"/>
              </w:rPr>
              <w:t>s</w:t>
            </w:r>
            <w:r w:rsidRPr="006C2198">
              <w:rPr>
                <w:rFonts w:ascii="Cambria" w:eastAsia="Times New Roman" w:hAnsi="Cambria"/>
                <w:sz w:val="24"/>
                <w:szCs w:val="24"/>
              </w:rPr>
              <w:t xml:space="preserve"> to the existing plans, and </w:t>
            </w:r>
            <w:r w:rsidR="00EE451C" w:rsidRPr="006C2198">
              <w:rPr>
                <w:rFonts w:ascii="Cambria" w:eastAsia="Times New Roman" w:hAnsi="Cambria"/>
                <w:sz w:val="24"/>
                <w:szCs w:val="24"/>
              </w:rPr>
              <w:t xml:space="preserve">the </w:t>
            </w:r>
            <w:r w:rsidRPr="006C2198">
              <w:rPr>
                <w:rFonts w:ascii="Cambria" w:eastAsia="Times New Roman" w:hAnsi="Cambria"/>
                <w:sz w:val="24"/>
                <w:szCs w:val="24"/>
              </w:rPr>
              <w:t>addi</w:t>
            </w:r>
            <w:r w:rsidR="00EE451C" w:rsidRPr="006C2198">
              <w:rPr>
                <w:rFonts w:ascii="Cambria" w:eastAsia="Times New Roman" w:hAnsi="Cambria"/>
                <w:sz w:val="24"/>
                <w:szCs w:val="24"/>
              </w:rPr>
              <w:t>tion</w:t>
            </w:r>
            <w:r w:rsidRPr="006C2198">
              <w:rPr>
                <w:rFonts w:ascii="Cambria" w:eastAsia="Times New Roman" w:hAnsi="Cambria"/>
                <w:sz w:val="24"/>
                <w:szCs w:val="24"/>
              </w:rPr>
              <w:t xml:space="preserve"> of </w:t>
            </w:r>
            <w:r w:rsidR="00681D56" w:rsidRPr="006C2198">
              <w:rPr>
                <w:rFonts w:ascii="Cambria" w:eastAsia="Times New Roman" w:hAnsi="Cambria"/>
                <w:sz w:val="24"/>
                <w:szCs w:val="24"/>
              </w:rPr>
              <w:t xml:space="preserve">two new envelopes (USD 0.5 billion for prevention of famine and USD 300,000 for additional direct </w:t>
            </w:r>
            <w:r w:rsidR="000B2960" w:rsidRPr="006C2198">
              <w:rPr>
                <w:rFonts w:ascii="Cambria" w:eastAsia="Times New Roman" w:hAnsi="Cambria"/>
                <w:sz w:val="24"/>
                <w:szCs w:val="24"/>
              </w:rPr>
              <w:t>funding</w:t>
            </w:r>
            <w:r w:rsidR="00681D56" w:rsidRPr="006C2198">
              <w:rPr>
                <w:rFonts w:ascii="Cambria" w:eastAsia="Times New Roman" w:hAnsi="Cambria"/>
                <w:sz w:val="24"/>
                <w:szCs w:val="24"/>
              </w:rPr>
              <w:t xml:space="preserve"> to NGOs)</w:t>
            </w:r>
            <w:r w:rsidRPr="006C2198">
              <w:rPr>
                <w:rFonts w:ascii="Cambria" w:eastAsia="Times New Roman" w:hAnsi="Cambria"/>
                <w:sz w:val="24"/>
                <w:szCs w:val="24"/>
              </w:rPr>
              <w:t>. She added that the document now also contains many more concrete examples and data on the needs and response</w:t>
            </w:r>
            <w:r w:rsidR="00681D56" w:rsidRPr="006C2198">
              <w:rPr>
                <w:rFonts w:ascii="Cambria" w:eastAsia="Times New Roman" w:hAnsi="Cambria"/>
                <w:sz w:val="24"/>
                <w:szCs w:val="24"/>
              </w:rPr>
              <w:t>. She warned, however, that monitoring against the document remains a major challenge, in particular</w:t>
            </w:r>
            <w:r w:rsidR="006C2198">
              <w:rPr>
                <w:rFonts w:ascii="Cambria" w:eastAsia="Times New Roman" w:hAnsi="Cambria"/>
                <w:sz w:val="24"/>
                <w:szCs w:val="24"/>
              </w:rPr>
              <w:t>,</w:t>
            </w:r>
            <w:r w:rsidR="00681D56" w:rsidRPr="006C2198">
              <w:rPr>
                <w:rFonts w:ascii="Cambria" w:eastAsia="Times New Roman" w:hAnsi="Cambria"/>
                <w:sz w:val="24"/>
                <w:szCs w:val="24"/>
              </w:rPr>
              <w:t xml:space="preserve"> with respect to </w:t>
            </w:r>
            <w:r w:rsidR="00EE451C" w:rsidRPr="006C2198">
              <w:rPr>
                <w:rFonts w:ascii="Cambria" w:eastAsia="Times New Roman" w:hAnsi="Cambria"/>
                <w:sz w:val="24"/>
                <w:szCs w:val="24"/>
              </w:rPr>
              <w:t xml:space="preserve">the </w:t>
            </w:r>
            <w:r w:rsidR="00681D56" w:rsidRPr="006C2198">
              <w:rPr>
                <w:rFonts w:ascii="Cambria" w:eastAsia="Times New Roman" w:hAnsi="Cambria"/>
                <w:sz w:val="24"/>
                <w:szCs w:val="24"/>
              </w:rPr>
              <w:t>comparability of the data across all contexts</w:t>
            </w:r>
            <w:r w:rsidR="00EE451C" w:rsidRPr="006C2198">
              <w:rPr>
                <w:rFonts w:ascii="Cambria" w:eastAsia="Times New Roman" w:hAnsi="Cambria"/>
                <w:sz w:val="24"/>
                <w:szCs w:val="24"/>
              </w:rPr>
              <w:t xml:space="preserve">. This makes </w:t>
            </w:r>
            <w:r w:rsidR="00681D56" w:rsidRPr="006C2198">
              <w:rPr>
                <w:rFonts w:ascii="Cambria" w:eastAsia="Times New Roman" w:hAnsi="Cambria"/>
                <w:sz w:val="24"/>
                <w:szCs w:val="24"/>
              </w:rPr>
              <w:t xml:space="preserve">global analysis </w:t>
            </w:r>
            <w:r w:rsidR="006C2198" w:rsidRPr="006C2198">
              <w:rPr>
                <w:rFonts w:ascii="Cambria" w:eastAsia="Times New Roman" w:hAnsi="Cambria"/>
                <w:sz w:val="24"/>
                <w:szCs w:val="24"/>
              </w:rPr>
              <w:t>difficult and</w:t>
            </w:r>
            <w:r w:rsidR="00EE451C" w:rsidRPr="006C2198">
              <w:rPr>
                <w:rFonts w:ascii="Cambria" w:eastAsia="Times New Roman" w:hAnsi="Cambria"/>
                <w:sz w:val="24"/>
                <w:szCs w:val="24"/>
              </w:rPr>
              <w:t xml:space="preserve"> presents challenges for showing </w:t>
            </w:r>
            <w:r w:rsidR="00681D56" w:rsidRPr="006C2198">
              <w:rPr>
                <w:rFonts w:ascii="Cambria" w:eastAsia="Times New Roman" w:hAnsi="Cambria"/>
                <w:sz w:val="24"/>
                <w:szCs w:val="24"/>
              </w:rPr>
              <w:t xml:space="preserve">linkages between the narrative and the data. Lastly, Ms. Dhur informed that going forward monthly monitoring reports would be issued, including monitoring data and </w:t>
            </w:r>
            <w:r w:rsidR="00EE451C" w:rsidRPr="006C2198">
              <w:rPr>
                <w:rFonts w:ascii="Cambria" w:eastAsia="Times New Roman" w:hAnsi="Cambria"/>
                <w:sz w:val="24"/>
                <w:szCs w:val="24"/>
              </w:rPr>
              <w:t xml:space="preserve">a </w:t>
            </w:r>
            <w:r w:rsidR="00681D56" w:rsidRPr="006C2198">
              <w:rPr>
                <w:rFonts w:ascii="Cambria" w:eastAsia="Times New Roman" w:hAnsi="Cambria"/>
                <w:sz w:val="24"/>
                <w:szCs w:val="24"/>
              </w:rPr>
              <w:t xml:space="preserve">light (thematic) narrative. </w:t>
            </w:r>
          </w:p>
        </w:tc>
        <w:tc>
          <w:tcPr>
            <w:tcW w:w="3119" w:type="dxa"/>
          </w:tcPr>
          <w:p w14:paraId="3DE0ECE2" w14:textId="6CD96C7E" w:rsidR="0085375C" w:rsidRPr="006C2198" w:rsidRDefault="0085375C" w:rsidP="005F5B4A">
            <w:pPr>
              <w:rPr>
                <w:rFonts w:ascii="Cambria" w:hAnsi="Cambria"/>
                <w:sz w:val="24"/>
                <w:szCs w:val="24"/>
              </w:rPr>
            </w:pPr>
          </w:p>
        </w:tc>
      </w:tr>
      <w:tr w:rsidR="00382025" w:rsidRPr="006C2198" w14:paraId="43EB5218" w14:textId="77777777" w:rsidTr="008367E6">
        <w:trPr>
          <w:trHeight w:val="841"/>
        </w:trPr>
        <w:tc>
          <w:tcPr>
            <w:tcW w:w="11199" w:type="dxa"/>
          </w:tcPr>
          <w:p w14:paraId="05000D8F" w14:textId="684F29CA" w:rsidR="001E3073" w:rsidRPr="006C2198" w:rsidRDefault="001E3073" w:rsidP="001E3073">
            <w:pPr>
              <w:rPr>
                <w:rFonts w:ascii="Cambria" w:eastAsia="Times New Roman" w:hAnsi="Cambria"/>
                <w:b/>
                <w:bCs/>
                <w:sz w:val="24"/>
                <w:szCs w:val="24"/>
              </w:rPr>
            </w:pPr>
            <w:r w:rsidRPr="006C2198">
              <w:rPr>
                <w:rFonts w:ascii="Cambria" w:eastAsia="Times New Roman" w:hAnsi="Cambria"/>
                <w:b/>
                <w:bCs/>
                <w:sz w:val="24"/>
                <w:szCs w:val="24"/>
              </w:rPr>
              <w:lastRenderedPageBreak/>
              <w:t>Update on the COVID-19 pandemic and from Global Health Cluster:</w:t>
            </w:r>
          </w:p>
          <w:p w14:paraId="4BE0B163" w14:textId="77777777" w:rsidR="00ED3438" w:rsidRPr="006C2198" w:rsidRDefault="00ED3438" w:rsidP="001E3073">
            <w:pPr>
              <w:rPr>
                <w:rFonts w:ascii="Cambria" w:hAnsi="Cambria" w:cs="Segoe UI"/>
                <w:sz w:val="12"/>
                <w:szCs w:val="12"/>
              </w:rPr>
            </w:pPr>
          </w:p>
          <w:p w14:paraId="044EA31E" w14:textId="1AD4FD99" w:rsidR="00441095" w:rsidRPr="006C2198" w:rsidRDefault="00F228AD" w:rsidP="001E3073">
            <w:pPr>
              <w:rPr>
                <w:rFonts w:ascii="Cambria" w:hAnsi="Cambria" w:cs="Segoe UI"/>
                <w:sz w:val="24"/>
                <w:szCs w:val="24"/>
              </w:rPr>
            </w:pPr>
            <w:r w:rsidRPr="006C2198">
              <w:rPr>
                <w:rFonts w:ascii="Cambria" w:hAnsi="Cambria" w:cs="Segoe UI"/>
                <w:sz w:val="24"/>
                <w:szCs w:val="24"/>
              </w:rPr>
              <w:t xml:space="preserve">Ms. </w:t>
            </w:r>
            <w:r w:rsidR="006C2198" w:rsidRPr="006C2198">
              <w:rPr>
                <w:rFonts w:ascii="Cambria" w:hAnsi="Cambria" w:cs="Segoe UI"/>
                <w:sz w:val="24"/>
                <w:szCs w:val="24"/>
              </w:rPr>
              <w:t>D</w:t>
            </w:r>
            <w:r w:rsidR="006C680A">
              <w:rPr>
                <w:rFonts w:ascii="Cambria" w:hAnsi="Cambria" w:cs="Segoe UI"/>
                <w:sz w:val="24"/>
                <w:szCs w:val="24"/>
              </w:rPr>
              <w:t>oull</w:t>
            </w:r>
            <w:r w:rsidRPr="006C2198">
              <w:rPr>
                <w:rFonts w:ascii="Cambria" w:hAnsi="Cambria" w:cs="Segoe UI"/>
                <w:sz w:val="24"/>
                <w:szCs w:val="24"/>
              </w:rPr>
              <w:t xml:space="preserve"> (Health) provided an update on the evolution of the pandemic and key issues from the Global Health Cluster [</w:t>
            </w:r>
            <w:r w:rsidRPr="006C2198">
              <w:rPr>
                <w:rFonts w:ascii="Cambria" w:hAnsi="Cambria" w:cs="Segoe UI"/>
                <w:i/>
                <w:iCs/>
                <w:sz w:val="24"/>
                <w:szCs w:val="24"/>
              </w:rPr>
              <w:t>see also attached presentation</w:t>
            </w:r>
            <w:r w:rsidRPr="006C2198">
              <w:rPr>
                <w:rFonts w:ascii="Cambria" w:hAnsi="Cambria" w:cs="Segoe UI"/>
                <w:sz w:val="24"/>
                <w:szCs w:val="24"/>
              </w:rPr>
              <w:t xml:space="preserve">]. She stressed the increasingly worrying levels of new daily infections, as the pandemic is accelerating, and elaborated on the four </w:t>
            </w:r>
            <w:r w:rsidR="007431AD">
              <w:rPr>
                <w:rFonts w:ascii="Cambria" w:hAnsi="Cambria" w:cs="Segoe UI"/>
                <w:sz w:val="24"/>
                <w:szCs w:val="24"/>
              </w:rPr>
              <w:t xml:space="preserve">emerging </w:t>
            </w:r>
            <w:r w:rsidR="00AC0587">
              <w:rPr>
                <w:rFonts w:ascii="Cambria" w:hAnsi="Cambria" w:cs="Segoe UI"/>
                <w:sz w:val="24"/>
                <w:szCs w:val="24"/>
              </w:rPr>
              <w:t xml:space="preserve">country </w:t>
            </w:r>
            <w:r w:rsidRPr="006C2198">
              <w:rPr>
                <w:rFonts w:ascii="Cambria" w:hAnsi="Cambria" w:cs="Segoe UI"/>
                <w:sz w:val="24"/>
                <w:szCs w:val="24"/>
              </w:rPr>
              <w:t>trends of how th</w:t>
            </w:r>
            <w:r w:rsidR="000055AA" w:rsidRPr="006C2198">
              <w:rPr>
                <w:rFonts w:ascii="Cambria" w:hAnsi="Cambria" w:cs="Segoe UI"/>
                <w:sz w:val="24"/>
                <w:szCs w:val="24"/>
              </w:rPr>
              <w:t>is global public health crisis</w:t>
            </w:r>
            <w:r w:rsidRPr="006C2198">
              <w:rPr>
                <w:rFonts w:ascii="Cambria" w:hAnsi="Cambria" w:cs="Segoe UI"/>
                <w:sz w:val="24"/>
                <w:szCs w:val="24"/>
              </w:rPr>
              <w:t xml:space="preserve"> is playing out</w:t>
            </w:r>
            <w:r w:rsidR="000055AA" w:rsidRPr="006C2198">
              <w:rPr>
                <w:rFonts w:ascii="Cambria" w:hAnsi="Cambria" w:cs="Segoe UI"/>
                <w:sz w:val="24"/>
                <w:szCs w:val="24"/>
              </w:rPr>
              <w:t xml:space="preserve">, triggering also a significant, additional non-health impact on countries and communities. She </w:t>
            </w:r>
            <w:r w:rsidR="00EE451C" w:rsidRPr="006C2198">
              <w:rPr>
                <w:rFonts w:ascii="Cambria" w:hAnsi="Cambria" w:cs="Segoe UI"/>
                <w:sz w:val="24"/>
                <w:szCs w:val="24"/>
              </w:rPr>
              <w:t xml:space="preserve">expanded on </w:t>
            </w:r>
            <w:r w:rsidR="000055AA" w:rsidRPr="006C2198">
              <w:rPr>
                <w:rFonts w:ascii="Cambria" w:hAnsi="Cambria" w:cs="Segoe UI"/>
                <w:sz w:val="24"/>
                <w:szCs w:val="24"/>
              </w:rPr>
              <w:t xml:space="preserve">the sex and age disaggregated data on reported COVID-19 cases. </w:t>
            </w:r>
            <w:r w:rsidR="00EE451C" w:rsidRPr="006C2198">
              <w:rPr>
                <w:rFonts w:ascii="Cambria" w:hAnsi="Cambria" w:cs="Segoe UI"/>
                <w:sz w:val="24"/>
                <w:szCs w:val="24"/>
              </w:rPr>
              <w:t>In</w:t>
            </w:r>
            <w:r w:rsidR="000055AA" w:rsidRPr="006C2198">
              <w:rPr>
                <w:rFonts w:ascii="Cambria" w:hAnsi="Cambria" w:cs="Segoe UI"/>
                <w:sz w:val="24"/>
                <w:szCs w:val="24"/>
              </w:rPr>
              <w:t xml:space="preserve"> age groups of less than 45 years COVID-19 fatality rates remain below 1 percent, but rise</w:t>
            </w:r>
            <w:r w:rsidR="00EE451C" w:rsidRPr="006C2198">
              <w:rPr>
                <w:rFonts w:ascii="Cambria" w:hAnsi="Cambria" w:cs="Segoe UI"/>
                <w:sz w:val="24"/>
                <w:szCs w:val="24"/>
              </w:rPr>
              <w:t>s</w:t>
            </w:r>
            <w:r w:rsidR="000055AA" w:rsidRPr="006C2198">
              <w:rPr>
                <w:rFonts w:ascii="Cambria" w:hAnsi="Cambria" w:cs="Segoe UI"/>
                <w:sz w:val="24"/>
                <w:szCs w:val="24"/>
              </w:rPr>
              <w:t xml:space="preserve"> sharply and reach</w:t>
            </w:r>
            <w:r w:rsidR="00EE451C" w:rsidRPr="006C2198">
              <w:rPr>
                <w:rFonts w:ascii="Cambria" w:hAnsi="Cambria" w:cs="Segoe UI"/>
                <w:sz w:val="24"/>
                <w:szCs w:val="24"/>
              </w:rPr>
              <w:t xml:space="preserve">es up to </w:t>
            </w:r>
            <w:r w:rsidR="000055AA" w:rsidRPr="006C2198">
              <w:rPr>
                <w:rFonts w:ascii="Cambria" w:hAnsi="Cambria" w:cs="Segoe UI"/>
                <w:sz w:val="24"/>
                <w:szCs w:val="24"/>
              </w:rPr>
              <w:t xml:space="preserve">27 percent for people above 85. Ms. Doull also highlighted the increasing disruptions to the essential health services around the globe (following a </w:t>
            </w:r>
            <w:r w:rsidR="006C6B64">
              <w:rPr>
                <w:rFonts w:ascii="Cambria" w:hAnsi="Cambria" w:cs="Segoe UI"/>
                <w:sz w:val="24"/>
                <w:szCs w:val="24"/>
              </w:rPr>
              <w:t xml:space="preserve">WHO </w:t>
            </w:r>
            <w:r w:rsidR="000055AA" w:rsidRPr="006C2198">
              <w:rPr>
                <w:rFonts w:ascii="Cambria" w:hAnsi="Cambria" w:cs="Segoe UI"/>
                <w:sz w:val="24"/>
                <w:szCs w:val="24"/>
              </w:rPr>
              <w:t xml:space="preserve">survey of 25 services in 103 countries). </w:t>
            </w:r>
            <w:r w:rsidR="00EE451C" w:rsidRPr="006C2198">
              <w:rPr>
                <w:rFonts w:ascii="Cambria" w:hAnsi="Cambria" w:cs="Segoe UI"/>
                <w:sz w:val="24"/>
                <w:szCs w:val="24"/>
              </w:rPr>
              <w:t>S</w:t>
            </w:r>
            <w:r w:rsidR="000055AA" w:rsidRPr="006C2198">
              <w:rPr>
                <w:rFonts w:ascii="Cambria" w:hAnsi="Cambria" w:cs="Segoe UI"/>
                <w:sz w:val="24"/>
                <w:szCs w:val="24"/>
              </w:rPr>
              <w:t xml:space="preserve">he </w:t>
            </w:r>
            <w:r w:rsidR="00B24C64" w:rsidRPr="006C2198">
              <w:rPr>
                <w:rFonts w:ascii="Cambria" w:hAnsi="Cambria" w:cs="Segoe UI"/>
                <w:sz w:val="24"/>
                <w:szCs w:val="24"/>
              </w:rPr>
              <w:t xml:space="preserve">elaborated on the </w:t>
            </w:r>
            <w:r w:rsidR="000055AA" w:rsidRPr="006C2198">
              <w:rPr>
                <w:rFonts w:ascii="Cambria" w:hAnsi="Cambria" w:cs="Segoe UI"/>
                <w:sz w:val="24"/>
                <w:szCs w:val="24"/>
              </w:rPr>
              <w:t>disease control strategy in the next six months, based on four pillars: governance, mortality reduction, suppression of transmission, and community empowerment</w:t>
            </w:r>
            <w:r w:rsidR="00B24C64" w:rsidRPr="006C2198">
              <w:rPr>
                <w:rFonts w:ascii="Cambria" w:hAnsi="Cambria" w:cs="Segoe UI"/>
                <w:sz w:val="24"/>
                <w:szCs w:val="24"/>
              </w:rPr>
              <w:t>; and top priorities and gaps. Lastly, she talked about increased attention being directed to the humanitarian-development collaboration aspects of the response and the independent and comprehensive evaluation of the lessons learnt from the international health response to COVID-19.</w:t>
            </w:r>
          </w:p>
          <w:p w14:paraId="3339D789" w14:textId="4D0E7BDC" w:rsidR="00B24C64" w:rsidRPr="006C2198" w:rsidRDefault="00B24C64" w:rsidP="001E3073">
            <w:pPr>
              <w:rPr>
                <w:rFonts w:ascii="Cambria" w:hAnsi="Cambria" w:cs="Segoe UI"/>
                <w:sz w:val="12"/>
                <w:szCs w:val="12"/>
              </w:rPr>
            </w:pPr>
          </w:p>
          <w:p w14:paraId="36A8A719" w14:textId="4C5753FC" w:rsidR="002F3CEB" w:rsidRPr="006C2198" w:rsidRDefault="00CE6352" w:rsidP="002F3CEB">
            <w:pPr>
              <w:rPr>
                <w:rFonts w:ascii="Cambria" w:hAnsi="Cambria" w:cs="Segoe UI"/>
                <w:sz w:val="24"/>
                <w:szCs w:val="24"/>
              </w:rPr>
            </w:pPr>
            <w:r w:rsidRPr="006C2198">
              <w:rPr>
                <w:rFonts w:ascii="Cambria" w:hAnsi="Cambria" w:cs="Segoe UI"/>
                <w:sz w:val="24"/>
                <w:szCs w:val="24"/>
              </w:rPr>
              <w:t xml:space="preserve">Mr. Moore (Shelter-Conflict) requested Ms. Doull to share additional thoughts on </w:t>
            </w:r>
            <w:r w:rsidR="00EE451C" w:rsidRPr="006C2198">
              <w:rPr>
                <w:rFonts w:ascii="Cambria" w:hAnsi="Cambria" w:cs="Segoe UI"/>
                <w:sz w:val="24"/>
                <w:szCs w:val="24"/>
              </w:rPr>
              <w:t xml:space="preserve">how development action could be advanced while </w:t>
            </w:r>
            <w:r w:rsidRPr="006C2198">
              <w:rPr>
                <w:rFonts w:ascii="Cambria" w:hAnsi="Cambria" w:cs="Segoe UI"/>
                <w:sz w:val="24"/>
                <w:szCs w:val="24"/>
              </w:rPr>
              <w:t xml:space="preserve">continuing with the emergency response, and what the nexus might mean for coordination. Ms. Doull confirmed that the response to acute aspects of the pandemic will continue to be managed through emergency services, while some of the longer-term actions </w:t>
            </w:r>
            <w:r w:rsidR="00892BE1">
              <w:rPr>
                <w:rFonts w:ascii="Cambria" w:hAnsi="Cambria" w:cs="Segoe UI"/>
                <w:sz w:val="24"/>
                <w:szCs w:val="24"/>
              </w:rPr>
              <w:t xml:space="preserve">required to maintain essential health services and </w:t>
            </w:r>
            <w:proofErr w:type="spellStart"/>
            <w:r w:rsidR="000A6E7B">
              <w:rPr>
                <w:rFonts w:ascii="Cambria" w:hAnsi="Cambria" w:cs="Segoe UI"/>
                <w:sz w:val="24"/>
                <w:szCs w:val="24"/>
              </w:rPr>
              <w:t>strenghten</w:t>
            </w:r>
            <w:proofErr w:type="spellEnd"/>
            <w:r w:rsidR="000A6E7B">
              <w:rPr>
                <w:rFonts w:ascii="Cambria" w:hAnsi="Cambria" w:cs="Segoe UI"/>
                <w:sz w:val="24"/>
                <w:szCs w:val="24"/>
              </w:rPr>
              <w:t xml:space="preserve"> health systems </w:t>
            </w:r>
            <w:r w:rsidRPr="006C2198">
              <w:rPr>
                <w:rFonts w:ascii="Cambria" w:hAnsi="Cambria" w:cs="Segoe UI"/>
                <w:sz w:val="24"/>
                <w:szCs w:val="24"/>
              </w:rPr>
              <w:t xml:space="preserve">would start being incorporated into non-emergency programming. However, she admitted that it is still uncertain how coordination support will be provided to non-HRP/cluster countries </w:t>
            </w:r>
            <w:r w:rsidR="000A6E7B">
              <w:rPr>
                <w:rFonts w:ascii="Cambria" w:hAnsi="Cambria" w:cs="Segoe UI"/>
                <w:sz w:val="24"/>
                <w:szCs w:val="24"/>
              </w:rPr>
              <w:t xml:space="preserve">currently </w:t>
            </w:r>
            <w:r w:rsidRPr="006C2198">
              <w:rPr>
                <w:rFonts w:ascii="Cambria" w:hAnsi="Cambria" w:cs="Segoe UI"/>
                <w:sz w:val="24"/>
                <w:szCs w:val="24"/>
              </w:rPr>
              <w:t>included in the GHRP</w:t>
            </w:r>
            <w:r w:rsidR="0005151F">
              <w:rPr>
                <w:rFonts w:ascii="Cambria" w:hAnsi="Cambria" w:cs="Segoe UI"/>
                <w:sz w:val="24"/>
                <w:szCs w:val="24"/>
              </w:rPr>
              <w:t xml:space="preserve">. </w:t>
            </w:r>
          </w:p>
          <w:p w14:paraId="6B27A14E" w14:textId="77777777" w:rsidR="002F3CEB" w:rsidRPr="006C2198" w:rsidRDefault="002F3CEB" w:rsidP="002F3CEB">
            <w:pPr>
              <w:rPr>
                <w:rFonts w:ascii="Cambria" w:hAnsi="Cambria" w:cs="Segoe UI"/>
                <w:sz w:val="12"/>
                <w:szCs w:val="12"/>
              </w:rPr>
            </w:pPr>
          </w:p>
          <w:p w14:paraId="20B2503A" w14:textId="774B9439" w:rsidR="003F6A05" w:rsidRPr="006C2198" w:rsidRDefault="002F3CEB" w:rsidP="00120E1A">
            <w:pPr>
              <w:rPr>
                <w:rFonts w:ascii="Cambria" w:hAnsi="Cambria" w:cs="Segoe UI"/>
                <w:sz w:val="24"/>
                <w:szCs w:val="24"/>
              </w:rPr>
            </w:pPr>
            <w:r w:rsidRPr="006C2198">
              <w:rPr>
                <w:rFonts w:ascii="Cambria" w:hAnsi="Cambria" w:cs="Segoe UI"/>
                <w:sz w:val="24"/>
                <w:szCs w:val="24"/>
              </w:rPr>
              <w:t xml:space="preserve">Mr. Copland (Child Protection) advised of information shared by UNICEF with WHO </w:t>
            </w:r>
            <w:r w:rsidR="006C2198">
              <w:rPr>
                <w:rFonts w:ascii="Cambria" w:hAnsi="Cambria" w:cs="Segoe UI"/>
                <w:sz w:val="24"/>
                <w:szCs w:val="24"/>
              </w:rPr>
              <w:t>regarding</w:t>
            </w:r>
            <w:r w:rsidRPr="006C2198">
              <w:rPr>
                <w:rFonts w:ascii="Cambria" w:hAnsi="Cambria" w:cs="Segoe UI"/>
                <w:sz w:val="24"/>
                <w:szCs w:val="24"/>
              </w:rPr>
              <w:t xml:space="preserve"> </w:t>
            </w:r>
            <w:r w:rsidR="003F6A05" w:rsidRPr="006C2198">
              <w:rPr>
                <w:rFonts w:ascii="Cambria" w:hAnsi="Cambria" w:cs="Segoe UI"/>
                <w:sz w:val="24"/>
                <w:szCs w:val="24"/>
              </w:rPr>
              <w:t xml:space="preserve">the </w:t>
            </w:r>
            <w:r w:rsidRPr="006C2198">
              <w:rPr>
                <w:rFonts w:ascii="Cambria" w:hAnsi="Cambria" w:cs="Segoe UI"/>
                <w:sz w:val="24"/>
                <w:szCs w:val="24"/>
              </w:rPr>
              <w:t>prevention of and response to cases of child separation due to COVID-19. Ms. Doull confirmed that the Global Health Cluster continues to share this type of information with colleagues in the field.</w:t>
            </w:r>
            <w:bookmarkStart w:id="1" w:name="_GoBack"/>
            <w:bookmarkEnd w:id="1"/>
          </w:p>
          <w:p w14:paraId="0B25FE49" w14:textId="20695781" w:rsidR="00F228AD" w:rsidRPr="006C2198" w:rsidRDefault="00F228AD" w:rsidP="001E3073">
            <w:pPr>
              <w:rPr>
                <w:rFonts w:ascii="Cambria" w:hAnsi="Cambria" w:cs="Segoe UI"/>
                <w:sz w:val="12"/>
                <w:szCs w:val="12"/>
              </w:rPr>
            </w:pPr>
          </w:p>
        </w:tc>
        <w:tc>
          <w:tcPr>
            <w:tcW w:w="3119" w:type="dxa"/>
          </w:tcPr>
          <w:p w14:paraId="4B98E739" w14:textId="5BFBFB02" w:rsidR="00EA70E1" w:rsidRPr="006C2198" w:rsidRDefault="00EA70E1" w:rsidP="005F5B4A">
            <w:pPr>
              <w:rPr>
                <w:rFonts w:ascii="Cambria" w:hAnsi="Cambria"/>
                <w:sz w:val="24"/>
                <w:szCs w:val="24"/>
              </w:rPr>
            </w:pPr>
          </w:p>
        </w:tc>
      </w:tr>
      <w:tr w:rsidR="00D5519C" w:rsidRPr="006C2198" w14:paraId="73FE9ED5" w14:textId="77777777" w:rsidTr="008367E6">
        <w:trPr>
          <w:trHeight w:val="841"/>
        </w:trPr>
        <w:tc>
          <w:tcPr>
            <w:tcW w:w="11199" w:type="dxa"/>
          </w:tcPr>
          <w:p w14:paraId="744349A2" w14:textId="73A870DD" w:rsidR="001E3073" w:rsidRPr="006C2198" w:rsidRDefault="001E3073" w:rsidP="001E3073">
            <w:pPr>
              <w:rPr>
                <w:rFonts w:ascii="Cambria" w:eastAsia="Times New Roman" w:hAnsi="Cambria"/>
                <w:b/>
                <w:bCs/>
                <w:sz w:val="24"/>
                <w:szCs w:val="24"/>
              </w:rPr>
            </w:pPr>
            <w:r w:rsidRPr="006C2198">
              <w:rPr>
                <w:rFonts w:ascii="Cambria" w:eastAsia="Times New Roman" w:hAnsi="Cambria"/>
                <w:b/>
                <w:bCs/>
                <w:sz w:val="24"/>
                <w:szCs w:val="24"/>
              </w:rPr>
              <w:t>The importance of addressing racism collectively:</w:t>
            </w:r>
          </w:p>
          <w:p w14:paraId="1FFEBC0F" w14:textId="0A8142FA" w:rsidR="00441095" w:rsidRPr="006C2198" w:rsidRDefault="00441095" w:rsidP="001E3073">
            <w:pPr>
              <w:rPr>
                <w:rFonts w:ascii="Cambria" w:eastAsia="Times New Roman" w:hAnsi="Cambria"/>
                <w:b/>
                <w:bCs/>
                <w:sz w:val="12"/>
                <w:szCs w:val="12"/>
              </w:rPr>
            </w:pPr>
          </w:p>
          <w:p w14:paraId="1BF314CA" w14:textId="0F2B2E01" w:rsidR="00441095" w:rsidRPr="006C2198" w:rsidRDefault="00441095" w:rsidP="001E3073">
            <w:pPr>
              <w:rPr>
                <w:rFonts w:ascii="Cambria" w:eastAsia="Times New Roman" w:hAnsi="Cambria"/>
                <w:sz w:val="24"/>
                <w:szCs w:val="24"/>
              </w:rPr>
            </w:pPr>
            <w:r w:rsidRPr="006C2198">
              <w:rPr>
                <w:rFonts w:ascii="Cambria" w:eastAsia="Times New Roman" w:hAnsi="Cambria"/>
                <w:sz w:val="24"/>
                <w:szCs w:val="24"/>
              </w:rPr>
              <w:t>The</w:t>
            </w:r>
            <w:r w:rsidR="003F6A05" w:rsidRPr="006C2198">
              <w:rPr>
                <w:rFonts w:ascii="Cambria" w:eastAsia="Times New Roman" w:hAnsi="Cambria"/>
                <w:sz w:val="24"/>
                <w:szCs w:val="24"/>
              </w:rPr>
              <w:t xml:space="preserve"> GCCG Chair mentioned that a request had been received to include this item in today’s meeting – and would hence be rolled over to the next meeting due to the non-availability of the </w:t>
            </w:r>
            <w:r w:rsidRPr="006C2198">
              <w:rPr>
                <w:rFonts w:ascii="Cambria" w:eastAsia="Times New Roman" w:hAnsi="Cambria"/>
                <w:sz w:val="24"/>
                <w:szCs w:val="24"/>
              </w:rPr>
              <w:t>presenter.</w:t>
            </w:r>
          </w:p>
          <w:p w14:paraId="7BD10151" w14:textId="23137AE4" w:rsidR="00074097" w:rsidRPr="006C2198" w:rsidRDefault="00074097" w:rsidP="001E3073">
            <w:pPr>
              <w:rPr>
                <w:rFonts w:ascii="Cambria" w:eastAsia="Times New Roman" w:hAnsi="Cambria" w:cs="Times New Roman"/>
                <w:b/>
                <w:bCs/>
                <w:sz w:val="12"/>
                <w:szCs w:val="12"/>
                <w:u w:val="single"/>
              </w:rPr>
            </w:pPr>
          </w:p>
        </w:tc>
        <w:tc>
          <w:tcPr>
            <w:tcW w:w="3119" w:type="dxa"/>
          </w:tcPr>
          <w:p w14:paraId="1C2C8BDF" w14:textId="6C2405C6" w:rsidR="00074097" w:rsidRPr="006C2198" w:rsidRDefault="00074097" w:rsidP="005F5B4A">
            <w:pPr>
              <w:rPr>
                <w:rFonts w:ascii="Cambria" w:hAnsi="Cambria"/>
                <w:sz w:val="24"/>
                <w:szCs w:val="24"/>
              </w:rPr>
            </w:pPr>
          </w:p>
        </w:tc>
      </w:tr>
      <w:tr w:rsidR="001E3073" w:rsidRPr="006C2198" w14:paraId="1C8692F1" w14:textId="77777777" w:rsidTr="008367E6">
        <w:trPr>
          <w:trHeight w:val="841"/>
        </w:trPr>
        <w:tc>
          <w:tcPr>
            <w:tcW w:w="11199" w:type="dxa"/>
          </w:tcPr>
          <w:p w14:paraId="692E229C" w14:textId="2E66A83F" w:rsidR="001E3073" w:rsidRPr="006C2198" w:rsidRDefault="001E3073" w:rsidP="001E3073">
            <w:pPr>
              <w:rPr>
                <w:rFonts w:ascii="Cambria" w:eastAsia="Times New Roman" w:hAnsi="Cambria"/>
                <w:b/>
                <w:bCs/>
                <w:sz w:val="24"/>
                <w:szCs w:val="24"/>
              </w:rPr>
            </w:pPr>
            <w:r w:rsidRPr="006C2198">
              <w:rPr>
                <w:rFonts w:ascii="Cambria" w:eastAsia="Times New Roman" w:hAnsi="Cambria"/>
                <w:b/>
                <w:bCs/>
                <w:sz w:val="24"/>
                <w:szCs w:val="24"/>
              </w:rPr>
              <w:lastRenderedPageBreak/>
              <w:t>GCCG Self-Assessment for the 2019 IASC Gender Policy Accountability Framework:</w:t>
            </w:r>
          </w:p>
          <w:p w14:paraId="157D1A50" w14:textId="7B6728C1" w:rsidR="001E3073" w:rsidRPr="006C2198" w:rsidRDefault="001E3073" w:rsidP="001E3073">
            <w:pPr>
              <w:rPr>
                <w:rFonts w:ascii="Cambria" w:eastAsia="Times New Roman" w:hAnsi="Cambria"/>
                <w:b/>
                <w:bCs/>
                <w:sz w:val="12"/>
                <w:szCs w:val="12"/>
              </w:rPr>
            </w:pPr>
          </w:p>
          <w:p w14:paraId="53AB98FF" w14:textId="0E441A10" w:rsidR="00441095" w:rsidRPr="006C2198" w:rsidRDefault="002F3CEB" w:rsidP="001E3073">
            <w:pPr>
              <w:rPr>
                <w:rFonts w:ascii="Cambria" w:eastAsia="Times New Roman" w:hAnsi="Cambria"/>
                <w:sz w:val="24"/>
                <w:szCs w:val="24"/>
              </w:rPr>
            </w:pPr>
            <w:r w:rsidRPr="006C2198">
              <w:rPr>
                <w:rFonts w:ascii="Cambria" w:eastAsia="Times New Roman" w:hAnsi="Cambria"/>
                <w:sz w:val="24"/>
                <w:szCs w:val="24"/>
              </w:rPr>
              <w:t>The GCCG Chair informed the Group of the request to self-report on Implementation of the Gender Policy by IASC Associated Entities. Ms. Skuric-Prodanovic advised that the GCCG secretariat would submit the report on behalf of the GCCG, adding that some of the clusters might have also been asked to report individually, as was the case in the past.</w:t>
            </w:r>
            <w:r w:rsidR="009F75E9" w:rsidRPr="006C2198">
              <w:rPr>
                <w:rFonts w:ascii="Cambria" w:eastAsia="Times New Roman" w:hAnsi="Cambria"/>
                <w:sz w:val="24"/>
                <w:szCs w:val="24"/>
              </w:rPr>
              <w:t xml:space="preserve"> </w:t>
            </w:r>
            <w:r w:rsidR="003F6A05" w:rsidRPr="006C2198">
              <w:rPr>
                <w:rFonts w:ascii="Cambria" w:eastAsia="Times New Roman" w:hAnsi="Cambria"/>
                <w:sz w:val="24"/>
                <w:szCs w:val="24"/>
              </w:rPr>
              <w:t xml:space="preserve">She pointed to the recommendations from </w:t>
            </w:r>
            <w:r w:rsidR="009F75E9" w:rsidRPr="006C2198">
              <w:rPr>
                <w:rFonts w:ascii="Cambria" w:eastAsia="Times New Roman" w:hAnsi="Cambria"/>
                <w:sz w:val="24"/>
                <w:szCs w:val="24"/>
              </w:rPr>
              <w:t xml:space="preserve">the </w:t>
            </w:r>
            <w:r w:rsidR="003F6A05" w:rsidRPr="006C2198">
              <w:rPr>
                <w:rFonts w:ascii="Cambria" w:eastAsia="Times New Roman" w:hAnsi="Cambria"/>
                <w:sz w:val="24"/>
                <w:szCs w:val="24"/>
              </w:rPr>
              <w:t>Gender Policy Accountability Framework</w:t>
            </w:r>
            <w:r w:rsidR="009F75E9" w:rsidRPr="006C2198">
              <w:rPr>
                <w:rFonts w:ascii="Cambria" w:eastAsia="Times New Roman" w:hAnsi="Cambria"/>
                <w:sz w:val="24"/>
                <w:szCs w:val="24"/>
              </w:rPr>
              <w:t xml:space="preserve">, </w:t>
            </w:r>
            <w:r w:rsidR="003F6A05" w:rsidRPr="006C2198">
              <w:rPr>
                <w:rFonts w:ascii="Cambria" w:eastAsia="Times New Roman" w:hAnsi="Cambria"/>
                <w:sz w:val="24"/>
                <w:szCs w:val="24"/>
              </w:rPr>
              <w:t>noted the recommendations with regard</w:t>
            </w:r>
            <w:r w:rsidR="006C2198">
              <w:rPr>
                <w:rFonts w:ascii="Cambria" w:eastAsia="Times New Roman" w:hAnsi="Cambria"/>
                <w:sz w:val="24"/>
                <w:szCs w:val="24"/>
              </w:rPr>
              <w:t>s</w:t>
            </w:r>
            <w:r w:rsidR="003F6A05" w:rsidRPr="006C2198">
              <w:rPr>
                <w:rFonts w:ascii="Cambria" w:eastAsia="Times New Roman" w:hAnsi="Cambria"/>
                <w:sz w:val="24"/>
                <w:szCs w:val="24"/>
              </w:rPr>
              <w:t xml:space="preserve"> to the Global Clusters</w:t>
            </w:r>
            <w:r w:rsidR="006C2198">
              <w:rPr>
                <w:rFonts w:ascii="Cambria" w:eastAsia="Times New Roman" w:hAnsi="Cambria"/>
                <w:sz w:val="24"/>
                <w:szCs w:val="24"/>
              </w:rPr>
              <w:t>,</w:t>
            </w:r>
            <w:r w:rsidR="003F6A05" w:rsidRPr="006C2198">
              <w:rPr>
                <w:rFonts w:ascii="Cambria" w:eastAsia="Times New Roman" w:hAnsi="Cambria"/>
                <w:sz w:val="24"/>
                <w:szCs w:val="24"/>
              </w:rPr>
              <w:t xml:space="preserve"> and pointed out that the GCCG would have to report that there had been no specific workstream on gender in its workplan in 2019. </w:t>
            </w:r>
            <w:r w:rsidR="008819A6" w:rsidRPr="006C2198">
              <w:rPr>
                <w:rFonts w:ascii="Cambria" w:eastAsia="Times New Roman" w:hAnsi="Cambria"/>
                <w:sz w:val="24"/>
                <w:szCs w:val="24"/>
              </w:rPr>
              <w:t xml:space="preserve">Lastly, </w:t>
            </w:r>
            <w:r w:rsidR="003F6A05" w:rsidRPr="006C2198">
              <w:rPr>
                <w:rFonts w:ascii="Cambria" w:eastAsia="Times New Roman" w:hAnsi="Cambria"/>
                <w:sz w:val="24"/>
                <w:szCs w:val="24"/>
              </w:rPr>
              <w:t xml:space="preserve">she </w:t>
            </w:r>
            <w:r w:rsidR="008819A6" w:rsidRPr="006C2198">
              <w:rPr>
                <w:rFonts w:ascii="Cambria" w:eastAsia="Times New Roman" w:hAnsi="Cambria"/>
                <w:sz w:val="24"/>
                <w:szCs w:val="24"/>
              </w:rPr>
              <w:t xml:space="preserve">suggested that the GCCG considers </w:t>
            </w:r>
            <w:r w:rsidR="000B2960" w:rsidRPr="006C2198">
              <w:rPr>
                <w:rFonts w:ascii="Cambria" w:eastAsia="Times New Roman" w:hAnsi="Cambria"/>
                <w:sz w:val="24"/>
                <w:szCs w:val="24"/>
              </w:rPr>
              <w:t>a more active engagement around gender</w:t>
            </w:r>
            <w:r w:rsidR="003F6A05" w:rsidRPr="006C2198">
              <w:rPr>
                <w:rFonts w:ascii="Cambria" w:eastAsia="Times New Roman" w:hAnsi="Cambria"/>
                <w:sz w:val="24"/>
                <w:szCs w:val="24"/>
              </w:rPr>
              <w:t xml:space="preserve">, </w:t>
            </w:r>
            <w:r w:rsidR="008819A6" w:rsidRPr="006C2198">
              <w:rPr>
                <w:rFonts w:ascii="Cambria" w:eastAsia="Times New Roman" w:hAnsi="Cambria"/>
                <w:sz w:val="24"/>
                <w:szCs w:val="24"/>
              </w:rPr>
              <w:t xml:space="preserve">also </w:t>
            </w:r>
            <w:proofErr w:type="gramStart"/>
            <w:r w:rsidR="008819A6" w:rsidRPr="006C2198">
              <w:rPr>
                <w:rFonts w:ascii="Cambria" w:eastAsia="Times New Roman" w:hAnsi="Cambria"/>
                <w:sz w:val="24"/>
                <w:szCs w:val="24"/>
              </w:rPr>
              <w:t>in light of</w:t>
            </w:r>
            <w:proofErr w:type="gramEnd"/>
            <w:r w:rsidR="008819A6" w:rsidRPr="006C2198">
              <w:rPr>
                <w:rFonts w:ascii="Cambria" w:eastAsia="Times New Roman" w:hAnsi="Cambria"/>
                <w:sz w:val="24"/>
                <w:szCs w:val="24"/>
              </w:rPr>
              <w:t xml:space="preserve"> the recent inter-agency evaluation on Gender. </w:t>
            </w:r>
            <w:r w:rsidR="00D27186" w:rsidRPr="006C2198">
              <w:rPr>
                <w:rFonts w:ascii="Cambria" w:eastAsia="Times New Roman" w:hAnsi="Cambria"/>
                <w:sz w:val="24"/>
                <w:szCs w:val="24"/>
              </w:rPr>
              <w:t xml:space="preserve"> </w:t>
            </w:r>
          </w:p>
          <w:p w14:paraId="024DA1F3" w14:textId="054202BB" w:rsidR="008819A6" w:rsidRPr="006C2198" w:rsidRDefault="008819A6" w:rsidP="001E3073">
            <w:pPr>
              <w:rPr>
                <w:rFonts w:ascii="Cambria" w:eastAsia="Times New Roman" w:hAnsi="Cambria"/>
                <w:sz w:val="12"/>
                <w:szCs w:val="12"/>
              </w:rPr>
            </w:pPr>
          </w:p>
          <w:p w14:paraId="506F695E" w14:textId="0210E2A0" w:rsidR="008819A6" w:rsidRPr="006C2198" w:rsidRDefault="008819A6" w:rsidP="001E3073">
            <w:pPr>
              <w:rPr>
                <w:rFonts w:ascii="Cambria" w:eastAsia="Times New Roman" w:hAnsi="Cambria"/>
                <w:sz w:val="24"/>
                <w:szCs w:val="24"/>
              </w:rPr>
            </w:pPr>
            <w:r w:rsidRPr="006C2198">
              <w:rPr>
                <w:rFonts w:ascii="Cambria" w:eastAsia="Times New Roman" w:hAnsi="Cambria"/>
                <w:sz w:val="24"/>
                <w:szCs w:val="24"/>
              </w:rPr>
              <w:t>Ms. Doull pointed out that any GCCG or GC product should be benchmarked / check-listed against the gender guidance, and for that matter any other standar</w:t>
            </w:r>
            <w:r w:rsidR="003F6A05" w:rsidRPr="006C2198">
              <w:rPr>
                <w:rFonts w:ascii="Cambria" w:eastAsia="Times New Roman" w:hAnsi="Cambria"/>
                <w:sz w:val="24"/>
                <w:szCs w:val="24"/>
              </w:rPr>
              <w:t>d</w:t>
            </w:r>
            <w:r w:rsidRPr="006C2198">
              <w:rPr>
                <w:rFonts w:ascii="Cambria" w:eastAsia="Times New Roman" w:hAnsi="Cambria"/>
                <w:sz w:val="24"/>
                <w:szCs w:val="24"/>
              </w:rPr>
              <w:t>s such as disability, etc a</w:t>
            </w:r>
            <w:r w:rsidR="00A817EA" w:rsidRPr="006C2198">
              <w:rPr>
                <w:rFonts w:ascii="Cambria" w:eastAsia="Times New Roman" w:hAnsi="Cambria"/>
                <w:sz w:val="24"/>
                <w:szCs w:val="24"/>
              </w:rPr>
              <w:t>s a way forward</w:t>
            </w:r>
            <w:r w:rsidR="001F1E80" w:rsidRPr="006C2198">
              <w:rPr>
                <w:rFonts w:ascii="Cambria" w:eastAsia="Times New Roman" w:hAnsi="Cambria"/>
                <w:sz w:val="24"/>
                <w:szCs w:val="24"/>
              </w:rPr>
              <w:t xml:space="preserve"> and creating a link with the GRG</w:t>
            </w:r>
            <w:r w:rsidRPr="006C2198">
              <w:rPr>
                <w:rFonts w:ascii="Cambria" w:eastAsia="Times New Roman" w:hAnsi="Cambria"/>
                <w:sz w:val="24"/>
                <w:szCs w:val="24"/>
              </w:rPr>
              <w:t>.</w:t>
            </w:r>
            <w:r w:rsidR="00A817EA" w:rsidRPr="006C2198">
              <w:rPr>
                <w:rFonts w:ascii="Cambria" w:eastAsia="Times New Roman" w:hAnsi="Cambria"/>
                <w:sz w:val="24"/>
                <w:szCs w:val="24"/>
              </w:rPr>
              <w:t xml:space="preserve"> Ms. Skuric-Prodanovic concurred and suggested that the GCCG secretariat </w:t>
            </w:r>
            <w:r w:rsidR="001F1E80" w:rsidRPr="006C2198">
              <w:rPr>
                <w:rFonts w:ascii="Cambria" w:eastAsia="Times New Roman" w:hAnsi="Cambria"/>
                <w:sz w:val="24"/>
                <w:szCs w:val="24"/>
              </w:rPr>
              <w:t xml:space="preserve">invite </w:t>
            </w:r>
            <w:r w:rsidR="00A817EA" w:rsidRPr="006C2198">
              <w:rPr>
                <w:rFonts w:ascii="Cambria" w:eastAsia="Times New Roman" w:hAnsi="Cambria"/>
                <w:sz w:val="24"/>
                <w:szCs w:val="24"/>
              </w:rPr>
              <w:t xml:space="preserve">the Gender Reference Group </w:t>
            </w:r>
            <w:r w:rsidR="001F1E80" w:rsidRPr="006C2198">
              <w:rPr>
                <w:rFonts w:ascii="Cambria" w:eastAsia="Times New Roman" w:hAnsi="Cambria"/>
                <w:sz w:val="24"/>
                <w:szCs w:val="24"/>
              </w:rPr>
              <w:t xml:space="preserve">to brief </w:t>
            </w:r>
            <w:r w:rsidR="00A817EA" w:rsidRPr="006C2198">
              <w:rPr>
                <w:rFonts w:ascii="Cambria" w:eastAsia="Times New Roman" w:hAnsi="Cambria"/>
                <w:sz w:val="24"/>
                <w:szCs w:val="24"/>
              </w:rPr>
              <w:t xml:space="preserve">the Group. Ms. Chase (GBV) welcomed the initiative and advised of “Call for Action’s” strengthened effort over the next five years to promote greater inclusion and mainstreaming of the gender programming. </w:t>
            </w:r>
            <w:r w:rsidR="001C1D38" w:rsidRPr="006C2198">
              <w:rPr>
                <w:rFonts w:ascii="Cambria" w:eastAsia="Times New Roman" w:hAnsi="Cambria"/>
                <w:sz w:val="24"/>
                <w:szCs w:val="24"/>
              </w:rPr>
              <w:t xml:space="preserve">Ms. Sophonpanich (CCCM-Natural Disasters) informed that she was aware of CLA-level reporting, but not </w:t>
            </w:r>
            <w:r w:rsidR="001F1E80" w:rsidRPr="006C2198">
              <w:rPr>
                <w:rFonts w:ascii="Cambria" w:eastAsia="Times New Roman" w:hAnsi="Cambria"/>
                <w:sz w:val="24"/>
                <w:szCs w:val="24"/>
              </w:rPr>
              <w:t xml:space="preserve">of a </w:t>
            </w:r>
            <w:r w:rsidR="001C1D38" w:rsidRPr="006C2198">
              <w:rPr>
                <w:rFonts w:ascii="Cambria" w:eastAsia="Times New Roman" w:hAnsi="Cambria"/>
                <w:sz w:val="24"/>
                <w:szCs w:val="24"/>
              </w:rPr>
              <w:t xml:space="preserve">request for reporting by GCs. </w:t>
            </w:r>
            <w:r w:rsidR="00A817EA" w:rsidRPr="006C2198">
              <w:rPr>
                <w:rFonts w:ascii="Cambria" w:eastAsia="Times New Roman" w:hAnsi="Cambria"/>
                <w:sz w:val="24"/>
                <w:szCs w:val="24"/>
              </w:rPr>
              <w:t xml:space="preserve">Lastly, the GCCG Chair </w:t>
            </w:r>
            <w:r w:rsidR="001F1E80" w:rsidRPr="006C2198">
              <w:rPr>
                <w:rFonts w:ascii="Cambria" w:eastAsia="Times New Roman" w:hAnsi="Cambria"/>
                <w:sz w:val="24"/>
                <w:szCs w:val="24"/>
              </w:rPr>
              <w:t xml:space="preserve">reminded </w:t>
            </w:r>
            <w:r w:rsidR="00A817EA" w:rsidRPr="006C2198">
              <w:rPr>
                <w:rFonts w:ascii="Cambria" w:eastAsia="Times New Roman" w:hAnsi="Cambria"/>
                <w:sz w:val="24"/>
                <w:szCs w:val="24"/>
              </w:rPr>
              <w:t>GCs that</w:t>
            </w:r>
            <w:r w:rsidR="001F1E80" w:rsidRPr="006C2198">
              <w:rPr>
                <w:rFonts w:ascii="Cambria" w:eastAsia="Times New Roman" w:hAnsi="Cambria"/>
                <w:sz w:val="24"/>
                <w:szCs w:val="24"/>
              </w:rPr>
              <w:t xml:space="preserve"> they can request GenCap support if they require specific gender capacity support. </w:t>
            </w:r>
            <w:r w:rsidR="00E63425" w:rsidRPr="006C2198">
              <w:rPr>
                <w:rFonts w:ascii="Cambria" w:eastAsia="Times New Roman" w:hAnsi="Cambria"/>
                <w:sz w:val="24"/>
                <w:szCs w:val="24"/>
              </w:rPr>
              <w:t xml:space="preserve"> </w:t>
            </w:r>
          </w:p>
          <w:p w14:paraId="29859406" w14:textId="0601FE15" w:rsidR="00441095" w:rsidRPr="006C2198" w:rsidRDefault="00441095" w:rsidP="001E3073">
            <w:pPr>
              <w:rPr>
                <w:rFonts w:ascii="Cambria" w:eastAsia="Times New Roman" w:hAnsi="Cambria"/>
                <w:b/>
                <w:bCs/>
                <w:sz w:val="12"/>
                <w:szCs w:val="12"/>
              </w:rPr>
            </w:pPr>
          </w:p>
        </w:tc>
        <w:tc>
          <w:tcPr>
            <w:tcW w:w="3119" w:type="dxa"/>
          </w:tcPr>
          <w:p w14:paraId="69170863" w14:textId="77777777" w:rsidR="001E3073" w:rsidRPr="006C2198" w:rsidRDefault="001E3073" w:rsidP="005F5B4A">
            <w:pPr>
              <w:rPr>
                <w:rFonts w:ascii="Cambria" w:hAnsi="Cambria"/>
                <w:sz w:val="24"/>
                <w:szCs w:val="24"/>
              </w:rPr>
            </w:pPr>
          </w:p>
          <w:p w14:paraId="0E95E6F8" w14:textId="77777777" w:rsidR="00A817EA" w:rsidRPr="006C2198" w:rsidRDefault="00A817EA" w:rsidP="005F5B4A">
            <w:pPr>
              <w:rPr>
                <w:rFonts w:ascii="Cambria" w:hAnsi="Cambria"/>
                <w:sz w:val="24"/>
                <w:szCs w:val="24"/>
              </w:rPr>
            </w:pPr>
          </w:p>
          <w:p w14:paraId="1ACFDA40" w14:textId="77777777" w:rsidR="00A817EA" w:rsidRPr="006C2198" w:rsidRDefault="00A817EA" w:rsidP="005F5B4A">
            <w:pPr>
              <w:rPr>
                <w:rFonts w:ascii="Cambria" w:hAnsi="Cambria"/>
                <w:sz w:val="24"/>
                <w:szCs w:val="24"/>
              </w:rPr>
            </w:pPr>
          </w:p>
          <w:p w14:paraId="68D4B811" w14:textId="77777777" w:rsidR="00A817EA" w:rsidRPr="006C2198" w:rsidRDefault="00A817EA" w:rsidP="005F5B4A">
            <w:pPr>
              <w:rPr>
                <w:rFonts w:ascii="Cambria" w:hAnsi="Cambria"/>
                <w:sz w:val="24"/>
                <w:szCs w:val="24"/>
              </w:rPr>
            </w:pPr>
          </w:p>
          <w:p w14:paraId="5F9F8358" w14:textId="77777777" w:rsidR="00A817EA" w:rsidRPr="006C2198" w:rsidRDefault="00A817EA" w:rsidP="005F5B4A">
            <w:pPr>
              <w:rPr>
                <w:rFonts w:ascii="Cambria" w:hAnsi="Cambria"/>
                <w:sz w:val="24"/>
                <w:szCs w:val="24"/>
              </w:rPr>
            </w:pPr>
          </w:p>
          <w:p w14:paraId="65B27975" w14:textId="77777777" w:rsidR="00A817EA" w:rsidRPr="006C2198" w:rsidRDefault="00A817EA" w:rsidP="005F5B4A">
            <w:pPr>
              <w:rPr>
                <w:rFonts w:ascii="Cambria" w:hAnsi="Cambria"/>
                <w:sz w:val="24"/>
                <w:szCs w:val="24"/>
              </w:rPr>
            </w:pPr>
          </w:p>
          <w:p w14:paraId="5BEED396" w14:textId="77777777" w:rsidR="00A817EA" w:rsidRPr="006C2198" w:rsidRDefault="00A817EA" w:rsidP="005F5B4A">
            <w:pPr>
              <w:rPr>
                <w:rFonts w:ascii="Cambria" w:hAnsi="Cambria"/>
                <w:sz w:val="24"/>
                <w:szCs w:val="24"/>
              </w:rPr>
            </w:pPr>
          </w:p>
          <w:p w14:paraId="25639E84" w14:textId="77777777" w:rsidR="00A817EA" w:rsidRPr="006C2198" w:rsidRDefault="00A817EA" w:rsidP="005F5B4A">
            <w:pPr>
              <w:rPr>
                <w:rFonts w:ascii="Cambria" w:hAnsi="Cambria"/>
                <w:sz w:val="24"/>
                <w:szCs w:val="24"/>
              </w:rPr>
            </w:pPr>
          </w:p>
          <w:p w14:paraId="123F7CAB" w14:textId="77777777" w:rsidR="00A817EA" w:rsidRPr="006C2198" w:rsidRDefault="00A817EA" w:rsidP="005F5B4A">
            <w:pPr>
              <w:rPr>
                <w:rFonts w:ascii="Cambria" w:hAnsi="Cambria"/>
                <w:sz w:val="24"/>
                <w:szCs w:val="24"/>
              </w:rPr>
            </w:pPr>
          </w:p>
          <w:p w14:paraId="7BB0F20A" w14:textId="77777777" w:rsidR="006C2198" w:rsidRPr="006C2198" w:rsidRDefault="006C2198" w:rsidP="005F5B4A">
            <w:pPr>
              <w:rPr>
                <w:rFonts w:ascii="Cambria" w:hAnsi="Cambria"/>
                <w:sz w:val="24"/>
                <w:szCs w:val="24"/>
              </w:rPr>
            </w:pPr>
          </w:p>
          <w:p w14:paraId="048C7C3B" w14:textId="2FF68267" w:rsidR="00A817EA" w:rsidRPr="006C2198" w:rsidRDefault="00A817EA" w:rsidP="005F5B4A">
            <w:pPr>
              <w:rPr>
                <w:rFonts w:ascii="Cambria" w:hAnsi="Cambria"/>
                <w:sz w:val="24"/>
                <w:szCs w:val="24"/>
              </w:rPr>
            </w:pPr>
            <w:r w:rsidRPr="006C2198">
              <w:rPr>
                <w:rFonts w:ascii="Cambria" w:hAnsi="Cambria"/>
                <w:sz w:val="24"/>
                <w:szCs w:val="24"/>
              </w:rPr>
              <w:t>i) GCCG secretariat to organise briefing with the Gender Reference Group.</w:t>
            </w:r>
          </w:p>
        </w:tc>
      </w:tr>
      <w:tr w:rsidR="001E3073" w:rsidRPr="006C2198" w14:paraId="4CCA9249" w14:textId="77777777" w:rsidTr="008367E6">
        <w:trPr>
          <w:trHeight w:val="841"/>
        </w:trPr>
        <w:tc>
          <w:tcPr>
            <w:tcW w:w="11199" w:type="dxa"/>
          </w:tcPr>
          <w:p w14:paraId="42945374" w14:textId="153F28E2" w:rsidR="001E3073" w:rsidRPr="006C2198" w:rsidRDefault="001E3073" w:rsidP="001E3073">
            <w:pPr>
              <w:rPr>
                <w:rFonts w:ascii="Cambria" w:eastAsia="Times New Roman" w:hAnsi="Cambria"/>
                <w:b/>
                <w:bCs/>
                <w:sz w:val="24"/>
                <w:szCs w:val="24"/>
              </w:rPr>
            </w:pPr>
            <w:r w:rsidRPr="006C2198">
              <w:rPr>
                <w:rFonts w:ascii="Cambria" w:eastAsia="Times New Roman" w:hAnsi="Cambria"/>
                <w:b/>
                <w:bCs/>
                <w:sz w:val="24"/>
                <w:szCs w:val="24"/>
              </w:rPr>
              <w:t>AOB:</w:t>
            </w:r>
          </w:p>
          <w:p w14:paraId="33102FFB" w14:textId="0F0D8DC6" w:rsidR="00681D56" w:rsidRPr="006C2198" w:rsidRDefault="00681D56" w:rsidP="001E3073">
            <w:pPr>
              <w:rPr>
                <w:rFonts w:ascii="Cambria" w:eastAsia="Times New Roman" w:hAnsi="Cambria"/>
                <w:b/>
                <w:bCs/>
                <w:sz w:val="12"/>
                <w:szCs w:val="12"/>
              </w:rPr>
            </w:pPr>
          </w:p>
          <w:p w14:paraId="16049363" w14:textId="5B5E3960" w:rsidR="00681D56" w:rsidRPr="006C2198" w:rsidRDefault="00681D56" w:rsidP="001E3073">
            <w:pPr>
              <w:rPr>
                <w:rFonts w:ascii="Cambria" w:eastAsia="Times New Roman" w:hAnsi="Cambria"/>
                <w:sz w:val="24"/>
                <w:szCs w:val="24"/>
                <w:u w:val="single"/>
              </w:rPr>
            </w:pPr>
            <w:r w:rsidRPr="006C2198">
              <w:rPr>
                <w:rFonts w:ascii="Cambria" w:eastAsia="Times New Roman" w:hAnsi="Cambria"/>
                <w:sz w:val="24"/>
                <w:szCs w:val="24"/>
                <w:u w:val="single"/>
              </w:rPr>
              <w:t>JIAF:</w:t>
            </w:r>
          </w:p>
          <w:p w14:paraId="48CBFB9B" w14:textId="54803A15" w:rsidR="00681D56" w:rsidRPr="006C2198" w:rsidRDefault="00681D56" w:rsidP="001E3073">
            <w:pPr>
              <w:rPr>
                <w:rFonts w:ascii="Cambria" w:eastAsia="Times New Roman" w:hAnsi="Cambria"/>
                <w:sz w:val="12"/>
                <w:szCs w:val="12"/>
                <w:u w:val="single"/>
              </w:rPr>
            </w:pPr>
          </w:p>
          <w:p w14:paraId="56410A20" w14:textId="65A89660" w:rsidR="00681D56" w:rsidRPr="006C2198" w:rsidRDefault="00681D56" w:rsidP="001E3073">
            <w:pPr>
              <w:rPr>
                <w:rFonts w:ascii="Cambria" w:eastAsia="Times New Roman" w:hAnsi="Cambria"/>
                <w:sz w:val="24"/>
                <w:szCs w:val="24"/>
              </w:rPr>
            </w:pPr>
            <w:r w:rsidRPr="006C2198">
              <w:rPr>
                <w:rFonts w:ascii="Cambria" w:eastAsia="Times New Roman" w:hAnsi="Cambria"/>
                <w:sz w:val="24"/>
                <w:szCs w:val="24"/>
              </w:rPr>
              <w:t xml:space="preserve">Mr. Fedele (Nutrition) </w:t>
            </w:r>
            <w:r w:rsidR="00153117" w:rsidRPr="006C2198">
              <w:rPr>
                <w:rFonts w:ascii="Cambria" w:eastAsia="Times New Roman" w:hAnsi="Cambria"/>
                <w:sz w:val="24"/>
                <w:szCs w:val="24"/>
              </w:rPr>
              <w:t>pointed out that, although quite some progress has been made on the JIAF document, some issues remained to be addressed, prior to its circulation to the field. He suggested that the GCCG should have another opportunity for GCs and GCCG to be given the opportunity to review the final version of the document and, if needed, to provide additional feedback to the drafting team.</w:t>
            </w:r>
          </w:p>
          <w:p w14:paraId="41AECFCE" w14:textId="6A66EA07" w:rsidR="00153117" w:rsidRPr="006C2198" w:rsidRDefault="00153117" w:rsidP="001E3073">
            <w:pPr>
              <w:rPr>
                <w:rFonts w:ascii="Cambria" w:eastAsia="Times New Roman" w:hAnsi="Cambria"/>
                <w:sz w:val="12"/>
                <w:szCs w:val="12"/>
              </w:rPr>
            </w:pPr>
          </w:p>
          <w:p w14:paraId="092CEBD5" w14:textId="4FDEF7AF" w:rsidR="00153117" w:rsidRPr="006C2198" w:rsidRDefault="00153117" w:rsidP="001E3073">
            <w:pPr>
              <w:rPr>
                <w:rFonts w:ascii="Cambria" w:eastAsia="Times New Roman" w:hAnsi="Cambria"/>
                <w:sz w:val="24"/>
                <w:szCs w:val="24"/>
              </w:rPr>
            </w:pPr>
            <w:r w:rsidRPr="006C2198">
              <w:rPr>
                <w:rFonts w:ascii="Cambria" w:eastAsia="Times New Roman" w:hAnsi="Cambria"/>
                <w:sz w:val="24"/>
                <w:szCs w:val="24"/>
              </w:rPr>
              <w:t>In reply, Ms. Dhur (OCHA) suggested that GCCs indeed review the guidance and provide feedback on the few key components that remain unaddressed by the end of the day, considering established deadlines for completion of the drafting process. She stressed the importance for the GCCs to propose clear solutions/ language for any issues of content and informed that she would request the drafting team to grant GCCs access to the document.</w:t>
            </w:r>
          </w:p>
          <w:p w14:paraId="14A6386C" w14:textId="47CF335E" w:rsidR="00153117" w:rsidRPr="006C2198" w:rsidRDefault="00153117" w:rsidP="001E3073">
            <w:pPr>
              <w:rPr>
                <w:rFonts w:ascii="Cambria" w:eastAsia="Times New Roman" w:hAnsi="Cambria"/>
                <w:sz w:val="12"/>
                <w:szCs w:val="12"/>
              </w:rPr>
            </w:pPr>
          </w:p>
          <w:p w14:paraId="72F27676" w14:textId="5CD2BC36" w:rsidR="00153117" w:rsidRPr="006C2198" w:rsidRDefault="00153117" w:rsidP="001E3073">
            <w:pPr>
              <w:rPr>
                <w:rFonts w:ascii="Cambria" w:eastAsia="Times New Roman" w:hAnsi="Cambria"/>
                <w:sz w:val="24"/>
                <w:szCs w:val="24"/>
              </w:rPr>
            </w:pPr>
            <w:r w:rsidRPr="006C2198">
              <w:rPr>
                <w:rFonts w:ascii="Cambria" w:eastAsia="Times New Roman" w:hAnsi="Cambria"/>
                <w:sz w:val="24"/>
                <w:szCs w:val="24"/>
              </w:rPr>
              <w:t>Mr. Fedele requested the Chair to orga</w:t>
            </w:r>
            <w:r w:rsidR="000B2960" w:rsidRPr="006C2198">
              <w:rPr>
                <w:rFonts w:ascii="Cambria" w:eastAsia="Times New Roman" w:hAnsi="Cambria"/>
                <w:sz w:val="24"/>
                <w:szCs w:val="24"/>
              </w:rPr>
              <w:t>n</w:t>
            </w:r>
            <w:r w:rsidRPr="006C2198">
              <w:rPr>
                <w:rFonts w:ascii="Cambria" w:eastAsia="Times New Roman" w:hAnsi="Cambria"/>
                <w:sz w:val="24"/>
                <w:szCs w:val="24"/>
              </w:rPr>
              <w:t xml:space="preserve">ise an ad hoc discussion </w:t>
            </w:r>
            <w:r w:rsidR="00F41AE4" w:rsidRPr="006C2198">
              <w:rPr>
                <w:rFonts w:ascii="Cambria" w:eastAsia="Times New Roman" w:hAnsi="Cambria"/>
                <w:sz w:val="24"/>
                <w:szCs w:val="24"/>
              </w:rPr>
              <w:t>for the Group for 16 July.</w:t>
            </w:r>
          </w:p>
          <w:p w14:paraId="3880D4BF" w14:textId="416E74D6" w:rsidR="00F41AE4" w:rsidRPr="006C2198" w:rsidRDefault="00F41AE4" w:rsidP="001E3073">
            <w:pPr>
              <w:rPr>
                <w:rFonts w:ascii="Cambria" w:eastAsia="Times New Roman" w:hAnsi="Cambria"/>
                <w:sz w:val="24"/>
                <w:szCs w:val="24"/>
              </w:rPr>
            </w:pPr>
          </w:p>
          <w:p w14:paraId="4584FA3A" w14:textId="36E3B863" w:rsidR="00F41AE4" w:rsidRPr="006C2198" w:rsidRDefault="00F41AE4" w:rsidP="001E3073">
            <w:pPr>
              <w:rPr>
                <w:rFonts w:ascii="Cambria" w:eastAsia="Times New Roman" w:hAnsi="Cambria"/>
                <w:sz w:val="24"/>
                <w:szCs w:val="24"/>
                <w:u w:val="single"/>
              </w:rPr>
            </w:pPr>
            <w:r w:rsidRPr="006C2198">
              <w:rPr>
                <w:rFonts w:ascii="Cambria" w:eastAsia="Times New Roman" w:hAnsi="Cambria"/>
                <w:sz w:val="24"/>
                <w:szCs w:val="24"/>
                <w:u w:val="single"/>
              </w:rPr>
              <w:t>GCCG logo:</w:t>
            </w:r>
          </w:p>
          <w:p w14:paraId="59258EFF" w14:textId="10EBAF18" w:rsidR="00F41AE4" w:rsidRPr="006C2198" w:rsidRDefault="00F41AE4" w:rsidP="001E3073">
            <w:pPr>
              <w:rPr>
                <w:rFonts w:ascii="Cambria" w:eastAsia="Times New Roman" w:hAnsi="Cambria"/>
                <w:sz w:val="12"/>
                <w:szCs w:val="12"/>
                <w:u w:val="single"/>
              </w:rPr>
            </w:pPr>
          </w:p>
          <w:p w14:paraId="4EFDA4CF" w14:textId="77777777" w:rsidR="001E3073" w:rsidRPr="006C2198" w:rsidRDefault="00F41AE4" w:rsidP="00441095">
            <w:pPr>
              <w:rPr>
                <w:rFonts w:ascii="Cambria" w:eastAsia="Times New Roman" w:hAnsi="Cambria"/>
                <w:sz w:val="24"/>
                <w:szCs w:val="24"/>
              </w:rPr>
            </w:pPr>
            <w:r w:rsidRPr="006C2198">
              <w:rPr>
                <w:rFonts w:ascii="Cambria" w:eastAsia="Times New Roman" w:hAnsi="Cambria"/>
                <w:sz w:val="24"/>
                <w:szCs w:val="24"/>
              </w:rPr>
              <w:t xml:space="preserve">As a follow-up to the GCCG Mid-year Retreat, the GCCG secretariat requested from the Group feedback on the proposal for a GCCG logo. </w:t>
            </w:r>
            <w:r w:rsidR="00FC7CB1" w:rsidRPr="006C2198">
              <w:rPr>
                <w:rFonts w:ascii="Cambria" w:eastAsia="Times New Roman" w:hAnsi="Cambria"/>
                <w:sz w:val="24"/>
                <w:szCs w:val="24"/>
              </w:rPr>
              <w:t xml:space="preserve">In response, some </w:t>
            </w:r>
            <w:r w:rsidRPr="006C2198">
              <w:rPr>
                <w:rFonts w:ascii="Cambria" w:eastAsia="Times New Roman" w:hAnsi="Cambria"/>
                <w:sz w:val="24"/>
                <w:szCs w:val="24"/>
              </w:rPr>
              <w:t xml:space="preserve">GCCs’ </w:t>
            </w:r>
            <w:r w:rsidR="00FC7CB1" w:rsidRPr="006C2198">
              <w:rPr>
                <w:rFonts w:ascii="Cambria" w:eastAsia="Times New Roman" w:hAnsi="Cambria"/>
                <w:sz w:val="24"/>
                <w:szCs w:val="24"/>
              </w:rPr>
              <w:t>requested further clarification with respect to the added value of a dedicated GCCG logo. Due to low quorum</w:t>
            </w:r>
            <w:r w:rsidR="00441095" w:rsidRPr="006C2198">
              <w:rPr>
                <w:rFonts w:ascii="Cambria" w:eastAsia="Times New Roman" w:hAnsi="Cambria"/>
                <w:sz w:val="24"/>
                <w:szCs w:val="24"/>
              </w:rPr>
              <w:t xml:space="preserve"> at the time of the discussion</w:t>
            </w:r>
            <w:r w:rsidR="00FC7CB1" w:rsidRPr="006C2198">
              <w:rPr>
                <w:rFonts w:ascii="Cambria" w:eastAsia="Times New Roman" w:hAnsi="Cambria"/>
                <w:sz w:val="24"/>
                <w:szCs w:val="24"/>
              </w:rPr>
              <w:t>, it was also suggested that (i) options other than the three presented be considered, and (ii) once clarified, the concept be presented back to the Group</w:t>
            </w:r>
            <w:r w:rsidR="00441095" w:rsidRPr="006C2198">
              <w:rPr>
                <w:rFonts w:ascii="Cambria" w:eastAsia="Times New Roman" w:hAnsi="Cambria"/>
                <w:sz w:val="24"/>
                <w:szCs w:val="24"/>
              </w:rPr>
              <w:t xml:space="preserve"> for its final consideration and decision</w:t>
            </w:r>
            <w:r w:rsidR="00FC7CB1" w:rsidRPr="006C2198">
              <w:rPr>
                <w:rFonts w:ascii="Cambria" w:eastAsia="Times New Roman" w:hAnsi="Cambria"/>
                <w:sz w:val="24"/>
                <w:szCs w:val="24"/>
              </w:rPr>
              <w:t xml:space="preserve">. </w:t>
            </w:r>
          </w:p>
          <w:p w14:paraId="0A35BCCA" w14:textId="5DBDA206" w:rsidR="00441095" w:rsidRPr="006C2198" w:rsidRDefault="00441095" w:rsidP="00441095">
            <w:pPr>
              <w:rPr>
                <w:rFonts w:ascii="Cambria" w:eastAsia="Times New Roman" w:hAnsi="Cambria"/>
                <w:sz w:val="12"/>
                <w:szCs w:val="12"/>
              </w:rPr>
            </w:pPr>
          </w:p>
        </w:tc>
        <w:tc>
          <w:tcPr>
            <w:tcW w:w="3119" w:type="dxa"/>
          </w:tcPr>
          <w:p w14:paraId="08D9762B" w14:textId="77777777" w:rsidR="001E3073" w:rsidRPr="006C2198" w:rsidRDefault="001E3073" w:rsidP="005F5B4A">
            <w:pPr>
              <w:rPr>
                <w:rFonts w:ascii="Cambria" w:hAnsi="Cambria"/>
                <w:sz w:val="24"/>
                <w:szCs w:val="24"/>
              </w:rPr>
            </w:pPr>
          </w:p>
          <w:p w14:paraId="34EAC3CB" w14:textId="2142240C" w:rsidR="006C2198" w:rsidRDefault="006C2198" w:rsidP="005F5B4A">
            <w:pPr>
              <w:rPr>
                <w:rFonts w:ascii="Cambria" w:hAnsi="Cambria"/>
                <w:sz w:val="24"/>
                <w:szCs w:val="24"/>
              </w:rPr>
            </w:pPr>
          </w:p>
          <w:p w14:paraId="42354EB9" w14:textId="77777777" w:rsidR="006C2198" w:rsidRPr="006C2198" w:rsidRDefault="006C2198" w:rsidP="005F5B4A">
            <w:pPr>
              <w:rPr>
                <w:rFonts w:ascii="Cambria" w:hAnsi="Cambria"/>
                <w:sz w:val="24"/>
                <w:szCs w:val="24"/>
              </w:rPr>
            </w:pPr>
          </w:p>
          <w:p w14:paraId="47AAEA58" w14:textId="07E5D956" w:rsidR="00F41AE4" w:rsidRPr="006C2198" w:rsidRDefault="00F41AE4" w:rsidP="005F5B4A">
            <w:pPr>
              <w:rPr>
                <w:rFonts w:ascii="Cambria" w:hAnsi="Cambria"/>
                <w:sz w:val="24"/>
                <w:szCs w:val="24"/>
              </w:rPr>
            </w:pPr>
            <w:r w:rsidRPr="006C2198">
              <w:rPr>
                <w:rFonts w:ascii="Cambria" w:hAnsi="Cambria"/>
                <w:sz w:val="24"/>
                <w:szCs w:val="24"/>
              </w:rPr>
              <w:t>i) GCCG secretariat to organise the discussion</w:t>
            </w:r>
            <w:r w:rsidR="006C2198">
              <w:rPr>
                <w:rFonts w:ascii="Cambria" w:hAnsi="Cambria"/>
                <w:sz w:val="24"/>
                <w:szCs w:val="24"/>
              </w:rPr>
              <w:t>;</w:t>
            </w:r>
          </w:p>
          <w:p w14:paraId="5C7D43C4" w14:textId="17CF6919" w:rsidR="00FC7CB1" w:rsidRDefault="00FC7CB1" w:rsidP="005F5B4A">
            <w:pPr>
              <w:rPr>
                <w:rFonts w:ascii="Cambria" w:hAnsi="Cambria"/>
                <w:sz w:val="24"/>
                <w:szCs w:val="24"/>
              </w:rPr>
            </w:pPr>
          </w:p>
          <w:p w14:paraId="0AFFA80C" w14:textId="0CDE7E2C" w:rsidR="006C2198" w:rsidRDefault="006C2198" w:rsidP="005F5B4A">
            <w:pPr>
              <w:rPr>
                <w:rFonts w:ascii="Cambria" w:hAnsi="Cambria"/>
                <w:sz w:val="24"/>
                <w:szCs w:val="24"/>
              </w:rPr>
            </w:pPr>
          </w:p>
          <w:p w14:paraId="4E9B1F19" w14:textId="3004D601" w:rsidR="006C2198" w:rsidRDefault="006C2198" w:rsidP="005F5B4A">
            <w:pPr>
              <w:rPr>
                <w:rFonts w:ascii="Cambria" w:hAnsi="Cambria"/>
                <w:sz w:val="24"/>
                <w:szCs w:val="24"/>
              </w:rPr>
            </w:pPr>
          </w:p>
          <w:p w14:paraId="4492A89F" w14:textId="495BC7CF" w:rsidR="006C2198" w:rsidRDefault="006C2198" w:rsidP="005F5B4A">
            <w:pPr>
              <w:rPr>
                <w:rFonts w:ascii="Cambria" w:hAnsi="Cambria"/>
                <w:sz w:val="24"/>
                <w:szCs w:val="24"/>
              </w:rPr>
            </w:pPr>
          </w:p>
          <w:p w14:paraId="610D2730" w14:textId="50A55838" w:rsidR="006C2198" w:rsidRDefault="006C2198" w:rsidP="005F5B4A">
            <w:pPr>
              <w:rPr>
                <w:rFonts w:ascii="Cambria" w:hAnsi="Cambria"/>
                <w:sz w:val="24"/>
                <w:szCs w:val="24"/>
              </w:rPr>
            </w:pPr>
          </w:p>
          <w:p w14:paraId="723638E1" w14:textId="2530F618" w:rsidR="006C2198" w:rsidRDefault="006C2198" w:rsidP="005F5B4A">
            <w:pPr>
              <w:rPr>
                <w:rFonts w:ascii="Cambria" w:hAnsi="Cambria"/>
                <w:sz w:val="24"/>
                <w:szCs w:val="24"/>
              </w:rPr>
            </w:pPr>
          </w:p>
          <w:p w14:paraId="625DAEFD" w14:textId="3F0F098F" w:rsidR="006C2198" w:rsidRDefault="006C2198" w:rsidP="005F5B4A">
            <w:pPr>
              <w:rPr>
                <w:rFonts w:ascii="Cambria" w:hAnsi="Cambria"/>
                <w:sz w:val="24"/>
                <w:szCs w:val="24"/>
              </w:rPr>
            </w:pPr>
          </w:p>
          <w:p w14:paraId="3EEE9122" w14:textId="6142AB8D" w:rsidR="006C2198" w:rsidRDefault="006C2198" w:rsidP="005F5B4A">
            <w:pPr>
              <w:rPr>
                <w:rFonts w:ascii="Cambria" w:hAnsi="Cambria"/>
                <w:sz w:val="24"/>
                <w:szCs w:val="24"/>
              </w:rPr>
            </w:pPr>
          </w:p>
          <w:p w14:paraId="55BC3722" w14:textId="309BF74F" w:rsidR="006C2198" w:rsidRDefault="006C2198" w:rsidP="005F5B4A">
            <w:pPr>
              <w:rPr>
                <w:rFonts w:ascii="Cambria" w:hAnsi="Cambria"/>
                <w:sz w:val="24"/>
                <w:szCs w:val="24"/>
              </w:rPr>
            </w:pPr>
          </w:p>
          <w:p w14:paraId="3621CFBD" w14:textId="7E771EFC" w:rsidR="006C2198" w:rsidRPr="006C2198" w:rsidRDefault="006C2198" w:rsidP="005F5B4A">
            <w:pPr>
              <w:rPr>
                <w:rFonts w:ascii="Cambria" w:hAnsi="Cambria"/>
                <w:sz w:val="24"/>
                <w:szCs w:val="24"/>
              </w:rPr>
            </w:pPr>
          </w:p>
          <w:p w14:paraId="53612208" w14:textId="77777777" w:rsidR="00FC7CB1" w:rsidRPr="006C2198" w:rsidRDefault="00FC7CB1" w:rsidP="005F5B4A">
            <w:pPr>
              <w:rPr>
                <w:rFonts w:ascii="Cambria" w:hAnsi="Cambria"/>
                <w:sz w:val="24"/>
                <w:szCs w:val="24"/>
              </w:rPr>
            </w:pPr>
          </w:p>
          <w:p w14:paraId="4A9838DF" w14:textId="0EBECBB0" w:rsidR="00FC7CB1" w:rsidRPr="006C2198" w:rsidRDefault="00FC7CB1" w:rsidP="005F5B4A">
            <w:pPr>
              <w:rPr>
                <w:rFonts w:ascii="Cambria" w:hAnsi="Cambria"/>
                <w:sz w:val="24"/>
                <w:szCs w:val="24"/>
              </w:rPr>
            </w:pPr>
            <w:r w:rsidRPr="006C2198">
              <w:rPr>
                <w:rFonts w:ascii="Cambria" w:hAnsi="Cambria"/>
                <w:sz w:val="24"/>
                <w:szCs w:val="24"/>
              </w:rPr>
              <w:t>ii) GCCG secretariat to further define the concept for the logo and submit to the Group electronically.</w:t>
            </w:r>
          </w:p>
        </w:tc>
      </w:tr>
      <w:bookmarkEnd w:id="0"/>
    </w:tbl>
    <w:p w14:paraId="57C0BD53" w14:textId="3B8C9316" w:rsidR="00404A1A" w:rsidRPr="006C2198" w:rsidRDefault="00404A1A" w:rsidP="00D5519C">
      <w:pPr>
        <w:rPr>
          <w:rFonts w:ascii="Cambria" w:hAnsi="Cambria"/>
          <w:lang w:val="en-GB"/>
        </w:rPr>
      </w:pPr>
    </w:p>
    <w:sectPr w:rsidR="00404A1A" w:rsidRPr="006C2198" w:rsidSect="00404A1A">
      <w:headerReference w:type="default" r:id="rId8"/>
      <w:footerReference w:type="default" r:id="rId9"/>
      <w:pgSz w:w="16838" w:h="11906" w:orient="landscape"/>
      <w:pgMar w:top="187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E408" w14:textId="77777777" w:rsidR="009A3E0D" w:rsidRDefault="009A3E0D">
      <w:pPr>
        <w:spacing w:after="0" w:line="240" w:lineRule="auto"/>
      </w:pPr>
      <w:r>
        <w:separator/>
      </w:r>
    </w:p>
  </w:endnote>
  <w:endnote w:type="continuationSeparator" w:id="0">
    <w:p w14:paraId="74E9400F" w14:textId="77777777" w:rsidR="009A3E0D" w:rsidRDefault="009A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78371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DECFD31" w14:textId="7B784BB1" w:rsidR="00F52828" w:rsidRPr="00A32F39" w:rsidRDefault="00F52828" w:rsidP="00404A1A">
            <w:pPr>
              <w:pStyle w:val="Footer"/>
              <w:jc w:val="center"/>
              <w:rPr>
                <w:sz w:val="18"/>
                <w:szCs w:val="18"/>
              </w:rPr>
            </w:pPr>
            <w:r w:rsidRPr="00A32F39">
              <w:rPr>
                <w:sz w:val="18"/>
                <w:szCs w:val="18"/>
              </w:rPr>
              <w:t xml:space="preserve">Page </w:t>
            </w:r>
            <w:r w:rsidRPr="00A32F39">
              <w:rPr>
                <w:bCs/>
                <w:sz w:val="18"/>
                <w:szCs w:val="18"/>
              </w:rPr>
              <w:fldChar w:fldCharType="begin"/>
            </w:r>
            <w:r w:rsidRPr="00A32F39">
              <w:rPr>
                <w:bCs/>
                <w:sz w:val="18"/>
                <w:szCs w:val="18"/>
              </w:rPr>
              <w:instrText xml:space="preserve"> PAGE </w:instrText>
            </w:r>
            <w:r w:rsidRPr="00A32F39">
              <w:rPr>
                <w:bCs/>
                <w:sz w:val="18"/>
                <w:szCs w:val="18"/>
              </w:rPr>
              <w:fldChar w:fldCharType="separate"/>
            </w:r>
            <w:r>
              <w:rPr>
                <w:bCs/>
                <w:noProof/>
                <w:sz w:val="18"/>
                <w:szCs w:val="18"/>
              </w:rPr>
              <w:t>1</w:t>
            </w:r>
            <w:r w:rsidRPr="00A32F39">
              <w:rPr>
                <w:bCs/>
                <w:sz w:val="18"/>
                <w:szCs w:val="18"/>
              </w:rPr>
              <w:fldChar w:fldCharType="end"/>
            </w:r>
            <w:r w:rsidRPr="00A32F39">
              <w:rPr>
                <w:sz w:val="18"/>
                <w:szCs w:val="18"/>
              </w:rPr>
              <w:t xml:space="preserve"> of </w:t>
            </w:r>
            <w:r w:rsidRPr="00A32F39">
              <w:rPr>
                <w:bCs/>
                <w:sz w:val="18"/>
                <w:szCs w:val="18"/>
              </w:rPr>
              <w:fldChar w:fldCharType="begin"/>
            </w:r>
            <w:r w:rsidRPr="00A32F39">
              <w:rPr>
                <w:bCs/>
                <w:sz w:val="18"/>
                <w:szCs w:val="18"/>
              </w:rPr>
              <w:instrText xml:space="preserve"> NUMPAGES  </w:instrText>
            </w:r>
            <w:r w:rsidRPr="00A32F39">
              <w:rPr>
                <w:bCs/>
                <w:sz w:val="18"/>
                <w:szCs w:val="18"/>
              </w:rPr>
              <w:fldChar w:fldCharType="separate"/>
            </w:r>
            <w:r>
              <w:rPr>
                <w:bCs/>
                <w:noProof/>
                <w:sz w:val="18"/>
                <w:szCs w:val="18"/>
              </w:rPr>
              <w:t>1</w:t>
            </w:r>
            <w:r w:rsidRPr="00A32F3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080A" w14:textId="77777777" w:rsidR="009A3E0D" w:rsidRDefault="009A3E0D">
      <w:pPr>
        <w:spacing w:after="0" w:line="240" w:lineRule="auto"/>
      </w:pPr>
      <w:r>
        <w:separator/>
      </w:r>
    </w:p>
  </w:footnote>
  <w:footnote w:type="continuationSeparator" w:id="0">
    <w:p w14:paraId="4E64A975" w14:textId="77777777" w:rsidR="009A3E0D" w:rsidRDefault="009A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F702" w14:textId="609275C3" w:rsidR="00F52828" w:rsidRPr="005F5B4A" w:rsidRDefault="00F52828" w:rsidP="00D62A34">
    <w:pPr>
      <w:spacing w:after="0" w:line="240" w:lineRule="auto"/>
      <w:jc w:val="center"/>
      <w:rPr>
        <w:rFonts w:ascii="Cambria" w:hAnsi="Cambria" w:cs="Times New Roman"/>
        <w:b/>
        <w:sz w:val="24"/>
        <w:szCs w:val="24"/>
      </w:rPr>
    </w:pPr>
    <w:r w:rsidRPr="005F5B4A">
      <w:rPr>
        <w:rFonts w:ascii="Cambria" w:hAnsi="Cambria" w:cs="Times New Roman"/>
        <w:b/>
        <w:sz w:val="24"/>
        <w:szCs w:val="24"/>
      </w:rPr>
      <w:t>Global Cluster Coordinators Group Meeting</w:t>
    </w:r>
  </w:p>
  <w:p w14:paraId="670AD533" w14:textId="613CC8F2" w:rsidR="00F52828" w:rsidRPr="005F5B4A" w:rsidRDefault="00FC03B7" w:rsidP="00404A1A">
    <w:pPr>
      <w:spacing w:after="0" w:line="240" w:lineRule="auto"/>
      <w:jc w:val="center"/>
      <w:rPr>
        <w:rFonts w:ascii="Cambria" w:hAnsi="Cambria" w:cs="Times New Roman"/>
        <w:b/>
        <w:sz w:val="24"/>
        <w:szCs w:val="24"/>
      </w:rPr>
    </w:pPr>
    <w:r>
      <w:rPr>
        <w:rFonts w:ascii="Cambria" w:hAnsi="Cambria" w:cs="Times New Roman"/>
        <w:b/>
        <w:sz w:val="24"/>
        <w:szCs w:val="24"/>
      </w:rPr>
      <w:t xml:space="preserve">DRAFT </w:t>
    </w:r>
    <w:r w:rsidR="00F52828" w:rsidRPr="005F5B4A">
      <w:rPr>
        <w:rFonts w:ascii="Cambria" w:hAnsi="Cambria" w:cs="Times New Roman"/>
        <w:b/>
        <w:sz w:val="24"/>
        <w:szCs w:val="24"/>
      </w:rPr>
      <w:t>Summary of Discussion and Action points</w:t>
    </w:r>
  </w:p>
  <w:p w14:paraId="25A1FEB0" w14:textId="0243BD82" w:rsidR="00F52828" w:rsidRPr="005F5B4A" w:rsidRDefault="001E3073" w:rsidP="00350CE8">
    <w:pPr>
      <w:spacing w:after="0" w:line="240" w:lineRule="auto"/>
      <w:jc w:val="center"/>
      <w:rPr>
        <w:rFonts w:ascii="Cambria" w:hAnsi="Cambria" w:cs="Times New Roman"/>
        <w:b/>
        <w:sz w:val="24"/>
        <w:szCs w:val="24"/>
      </w:rPr>
    </w:pPr>
    <w:r>
      <w:rPr>
        <w:rFonts w:ascii="Cambria" w:hAnsi="Cambria" w:cs="Times New Roman"/>
        <w:b/>
        <w:sz w:val="24"/>
        <w:szCs w:val="24"/>
      </w:rPr>
      <w:t>15</w:t>
    </w:r>
    <w:r w:rsidR="0013520C">
      <w:rPr>
        <w:rFonts w:ascii="Cambria" w:hAnsi="Cambria" w:cs="Times New Roman"/>
        <w:b/>
        <w:sz w:val="24"/>
        <w:szCs w:val="24"/>
      </w:rPr>
      <w:t xml:space="preserve"> July</w:t>
    </w:r>
    <w:r w:rsidR="00F52828">
      <w:rPr>
        <w:rFonts w:ascii="Cambria" w:hAnsi="Cambria" w:cs="Times New Roman"/>
        <w:b/>
        <w:sz w:val="24"/>
        <w:szCs w:val="24"/>
      </w:rPr>
      <w:t xml:space="preserve"> 2020</w:t>
    </w:r>
  </w:p>
  <w:p w14:paraId="52B474C3" w14:textId="0A2CE23E" w:rsidR="00F52828" w:rsidRPr="005F5B4A" w:rsidRDefault="00F52828" w:rsidP="00FD4563">
    <w:pPr>
      <w:spacing w:after="0" w:line="240" w:lineRule="auto"/>
      <w:jc w:val="center"/>
      <w:rPr>
        <w:rFonts w:ascii="Cambria" w:hAnsi="Cambria"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E3F"/>
    <w:multiLevelType w:val="hybridMultilevel"/>
    <w:tmpl w:val="C7C6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M2NzU0M7AwMDJQ0lEKTi0uzszPAykwNKsFAN2r0Z0tAAAA"/>
  </w:docVars>
  <w:rsids>
    <w:rsidRoot w:val="00810D9D"/>
    <w:rsid w:val="000023CD"/>
    <w:rsid w:val="000044DE"/>
    <w:rsid w:val="000055AA"/>
    <w:rsid w:val="00013EB2"/>
    <w:rsid w:val="00015505"/>
    <w:rsid w:val="00016C46"/>
    <w:rsid w:val="000229DC"/>
    <w:rsid w:val="00023954"/>
    <w:rsid w:val="00024637"/>
    <w:rsid w:val="0002507F"/>
    <w:rsid w:val="0002640D"/>
    <w:rsid w:val="00026F06"/>
    <w:rsid w:val="00027565"/>
    <w:rsid w:val="00030823"/>
    <w:rsid w:val="00031549"/>
    <w:rsid w:val="000343CB"/>
    <w:rsid w:val="000345BB"/>
    <w:rsid w:val="00036427"/>
    <w:rsid w:val="00041995"/>
    <w:rsid w:val="000472F7"/>
    <w:rsid w:val="0005146A"/>
    <w:rsid w:val="0005151F"/>
    <w:rsid w:val="0005176C"/>
    <w:rsid w:val="00052102"/>
    <w:rsid w:val="00052BCB"/>
    <w:rsid w:val="00060D7E"/>
    <w:rsid w:val="00060E69"/>
    <w:rsid w:val="00061F3A"/>
    <w:rsid w:val="00063B8E"/>
    <w:rsid w:val="0006416C"/>
    <w:rsid w:val="000646A7"/>
    <w:rsid w:val="0006536E"/>
    <w:rsid w:val="00066AA4"/>
    <w:rsid w:val="00067CEA"/>
    <w:rsid w:val="000714FA"/>
    <w:rsid w:val="00071525"/>
    <w:rsid w:val="00072733"/>
    <w:rsid w:val="00074097"/>
    <w:rsid w:val="00075539"/>
    <w:rsid w:val="00075739"/>
    <w:rsid w:val="00080252"/>
    <w:rsid w:val="000802A6"/>
    <w:rsid w:val="00080617"/>
    <w:rsid w:val="00080D9D"/>
    <w:rsid w:val="00080E63"/>
    <w:rsid w:val="00081950"/>
    <w:rsid w:val="00082307"/>
    <w:rsid w:val="0008436E"/>
    <w:rsid w:val="0008696D"/>
    <w:rsid w:val="000902B4"/>
    <w:rsid w:val="00090415"/>
    <w:rsid w:val="00095AB5"/>
    <w:rsid w:val="000961E3"/>
    <w:rsid w:val="000971E5"/>
    <w:rsid w:val="00097817"/>
    <w:rsid w:val="000A1C67"/>
    <w:rsid w:val="000A2AF0"/>
    <w:rsid w:val="000A3655"/>
    <w:rsid w:val="000A46E7"/>
    <w:rsid w:val="000A69D8"/>
    <w:rsid w:val="000A6E7B"/>
    <w:rsid w:val="000B075B"/>
    <w:rsid w:val="000B2960"/>
    <w:rsid w:val="000B2DD7"/>
    <w:rsid w:val="000B3B4F"/>
    <w:rsid w:val="000B5213"/>
    <w:rsid w:val="000B7A21"/>
    <w:rsid w:val="000B7EBC"/>
    <w:rsid w:val="000C1A24"/>
    <w:rsid w:val="000C2EF7"/>
    <w:rsid w:val="000C6C18"/>
    <w:rsid w:val="000D0C22"/>
    <w:rsid w:val="000D1478"/>
    <w:rsid w:val="000D164D"/>
    <w:rsid w:val="000D2B29"/>
    <w:rsid w:val="000D388B"/>
    <w:rsid w:val="000D4D25"/>
    <w:rsid w:val="000D626E"/>
    <w:rsid w:val="000D6E4F"/>
    <w:rsid w:val="000E020D"/>
    <w:rsid w:val="000E0FD0"/>
    <w:rsid w:val="000E2B51"/>
    <w:rsid w:val="000E4D7D"/>
    <w:rsid w:val="000E7EEC"/>
    <w:rsid w:val="000F0954"/>
    <w:rsid w:val="000F1C28"/>
    <w:rsid w:val="000F1F29"/>
    <w:rsid w:val="0010173E"/>
    <w:rsid w:val="0010198A"/>
    <w:rsid w:val="00104DE1"/>
    <w:rsid w:val="001060CE"/>
    <w:rsid w:val="001061BF"/>
    <w:rsid w:val="001116B4"/>
    <w:rsid w:val="00111EB0"/>
    <w:rsid w:val="0011222E"/>
    <w:rsid w:val="0011325B"/>
    <w:rsid w:val="0011419D"/>
    <w:rsid w:val="00116227"/>
    <w:rsid w:val="001173F5"/>
    <w:rsid w:val="001209ED"/>
    <w:rsid w:val="00120E1A"/>
    <w:rsid w:val="00120EC6"/>
    <w:rsid w:val="00121291"/>
    <w:rsid w:val="001226D9"/>
    <w:rsid w:val="00123F79"/>
    <w:rsid w:val="00123F8D"/>
    <w:rsid w:val="00124244"/>
    <w:rsid w:val="001243DA"/>
    <w:rsid w:val="00124691"/>
    <w:rsid w:val="00125DC0"/>
    <w:rsid w:val="00130B5C"/>
    <w:rsid w:val="0013129A"/>
    <w:rsid w:val="0013520C"/>
    <w:rsid w:val="0014070D"/>
    <w:rsid w:val="0014214D"/>
    <w:rsid w:val="0014280F"/>
    <w:rsid w:val="001432B8"/>
    <w:rsid w:val="00144F3D"/>
    <w:rsid w:val="001450C6"/>
    <w:rsid w:val="00150AAB"/>
    <w:rsid w:val="00152F10"/>
    <w:rsid w:val="00153060"/>
    <w:rsid w:val="00153117"/>
    <w:rsid w:val="001553F7"/>
    <w:rsid w:val="001572A4"/>
    <w:rsid w:val="001572EB"/>
    <w:rsid w:val="001576A0"/>
    <w:rsid w:val="001623E0"/>
    <w:rsid w:val="001633D5"/>
    <w:rsid w:val="001640F4"/>
    <w:rsid w:val="00165988"/>
    <w:rsid w:val="001666AF"/>
    <w:rsid w:val="00170677"/>
    <w:rsid w:val="00171B38"/>
    <w:rsid w:val="00171F2B"/>
    <w:rsid w:val="001732F2"/>
    <w:rsid w:val="00174C28"/>
    <w:rsid w:val="0017600B"/>
    <w:rsid w:val="0018046F"/>
    <w:rsid w:val="0018181F"/>
    <w:rsid w:val="00185B10"/>
    <w:rsid w:val="00187A2E"/>
    <w:rsid w:val="00187CD0"/>
    <w:rsid w:val="0019233C"/>
    <w:rsid w:val="0019331F"/>
    <w:rsid w:val="00194F12"/>
    <w:rsid w:val="0019521E"/>
    <w:rsid w:val="001957C8"/>
    <w:rsid w:val="00197118"/>
    <w:rsid w:val="0019779B"/>
    <w:rsid w:val="00197B33"/>
    <w:rsid w:val="001A0796"/>
    <w:rsid w:val="001A1447"/>
    <w:rsid w:val="001A1641"/>
    <w:rsid w:val="001A1A8F"/>
    <w:rsid w:val="001A2F52"/>
    <w:rsid w:val="001A4E2E"/>
    <w:rsid w:val="001B0AFC"/>
    <w:rsid w:val="001B0F94"/>
    <w:rsid w:val="001B103C"/>
    <w:rsid w:val="001B340A"/>
    <w:rsid w:val="001B43F4"/>
    <w:rsid w:val="001B46B1"/>
    <w:rsid w:val="001B72F9"/>
    <w:rsid w:val="001C02AB"/>
    <w:rsid w:val="001C0F30"/>
    <w:rsid w:val="001C0F57"/>
    <w:rsid w:val="001C18FA"/>
    <w:rsid w:val="001C1D38"/>
    <w:rsid w:val="001C516C"/>
    <w:rsid w:val="001C70EE"/>
    <w:rsid w:val="001D1700"/>
    <w:rsid w:val="001D4613"/>
    <w:rsid w:val="001D4EEA"/>
    <w:rsid w:val="001D7168"/>
    <w:rsid w:val="001E0C1B"/>
    <w:rsid w:val="001E1AE8"/>
    <w:rsid w:val="001E24E2"/>
    <w:rsid w:val="001E2C69"/>
    <w:rsid w:val="001E3073"/>
    <w:rsid w:val="001E322F"/>
    <w:rsid w:val="001E3CA3"/>
    <w:rsid w:val="001E60FC"/>
    <w:rsid w:val="001E6C1A"/>
    <w:rsid w:val="001E7483"/>
    <w:rsid w:val="001F1E80"/>
    <w:rsid w:val="001F2B38"/>
    <w:rsid w:val="001F370E"/>
    <w:rsid w:val="001F41BF"/>
    <w:rsid w:val="001F43EC"/>
    <w:rsid w:val="001F4779"/>
    <w:rsid w:val="001F4DC3"/>
    <w:rsid w:val="001F7FBA"/>
    <w:rsid w:val="002010A3"/>
    <w:rsid w:val="002024AB"/>
    <w:rsid w:val="00204C2A"/>
    <w:rsid w:val="00206193"/>
    <w:rsid w:val="0021075E"/>
    <w:rsid w:val="00210D44"/>
    <w:rsid w:val="00211CC5"/>
    <w:rsid w:val="002136CE"/>
    <w:rsid w:val="002153DE"/>
    <w:rsid w:val="00215C2F"/>
    <w:rsid w:val="00216054"/>
    <w:rsid w:val="0021640D"/>
    <w:rsid w:val="002168D8"/>
    <w:rsid w:val="002205BF"/>
    <w:rsid w:val="002254BA"/>
    <w:rsid w:val="00225DF6"/>
    <w:rsid w:val="00232EAB"/>
    <w:rsid w:val="00236472"/>
    <w:rsid w:val="0024058B"/>
    <w:rsid w:val="00241955"/>
    <w:rsid w:val="00241DCA"/>
    <w:rsid w:val="0024285E"/>
    <w:rsid w:val="00243513"/>
    <w:rsid w:val="00243C9D"/>
    <w:rsid w:val="002456DB"/>
    <w:rsid w:val="0024636B"/>
    <w:rsid w:val="00247053"/>
    <w:rsid w:val="00253729"/>
    <w:rsid w:val="00253C26"/>
    <w:rsid w:val="00253E39"/>
    <w:rsid w:val="002545FB"/>
    <w:rsid w:val="00255BDA"/>
    <w:rsid w:val="0025795C"/>
    <w:rsid w:val="00257DC6"/>
    <w:rsid w:val="00257DF2"/>
    <w:rsid w:val="002620F7"/>
    <w:rsid w:val="002623B6"/>
    <w:rsid w:val="002635B2"/>
    <w:rsid w:val="00265867"/>
    <w:rsid w:val="00265F55"/>
    <w:rsid w:val="00266852"/>
    <w:rsid w:val="00266F70"/>
    <w:rsid w:val="00267E7F"/>
    <w:rsid w:val="002704D8"/>
    <w:rsid w:val="002731E2"/>
    <w:rsid w:val="00273403"/>
    <w:rsid w:val="00273DEE"/>
    <w:rsid w:val="00274437"/>
    <w:rsid w:val="00275F2C"/>
    <w:rsid w:val="0027670F"/>
    <w:rsid w:val="0027697A"/>
    <w:rsid w:val="00277BB9"/>
    <w:rsid w:val="002817ED"/>
    <w:rsid w:val="00283628"/>
    <w:rsid w:val="002842D1"/>
    <w:rsid w:val="002844BA"/>
    <w:rsid w:val="00284E34"/>
    <w:rsid w:val="00287272"/>
    <w:rsid w:val="00287369"/>
    <w:rsid w:val="00287C32"/>
    <w:rsid w:val="00291529"/>
    <w:rsid w:val="00292A14"/>
    <w:rsid w:val="002959B3"/>
    <w:rsid w:val="00297CC8"/>
    <w:rsid w:val="002A1D3A"/>
    <w:rsid w:val="002B001F"/>
    <w:rsid w:val="002B16E3"/>
    <w:rsid w:val="002B1D0D"/>
    <w:rsid w:val="002B277C"/>
    <w:rsid w:val="002B3D17"/>
    <w:rsid w:val="002B4898"/>
    <w:rsid w:val="002B60E6"/>
    <w:rsid w:val="002B7897"/>
    <w:rsid w:val="002B7B66"/>
    <w:rsid w:val="002C1769"/>
    <w:rsid w:val="002C6E3B"/>
    <w:rsid w:val="002C7BE6"/>
    <w:rsid w:val="002D129D"/>
    <w:rsid w:val="002D1440"/>
    <w:rsid w:val="002D16A8"/>
    <w:rsid w:val="002D1C94"/>
    <w:rsid w:val="002D29F9"/>
    <w:rsid w:val="002D5161"/>
    <w:rsid w:val="002D5F50"/>
    <w:rsid w:val="002D6AFC"/>
    <w:rsid w:val="002D7657"/>
    <w:rsid w:val="002E752C"/>
    <w:rsid w:val="002F19B9"/>
    <w:rsid w:val="002F3CEB"/>
    <w:rsid w:val="002F45AD"/>
    <w:rsid w:val="002F6928"/>
    <w:rsid w:val="00300F83"/>
    <w:rsid w:val="003015F4"/>
    <w:rsid w:val="00303762"/>
    <w:rsid w:val="00305FAB"/>
    <w:rsid w:val="00310120"/>
    <w:rsid w:val="003102E7"/>
    <w:rsid w:val="003118FD"/>
    <w:rsid w:val="00312A4B"/>
    <w:rsid w:val="0031538C"/>
    <w:rsid w:val="0031562E"/>
    <w:rsid w:val="00315DBA"/>
    <w:rsid w:val="00317EC9"/>
    <w:rsid w:val="00320F76"/>
    <w:rsid w:val="003219D1"/>
    <w:rsid w:val="0032215E"/>
    <w:rsid w:val="003241AC"/>
    <w:rsid w:val="00324529"/>
    <w:rsid w:val="00324B28"/>
    <w:rsid w:val="003275A7"/>
    <w:rsid w:val="00331B8C"/>
    <w:rsid w:val="0033445C"/>
    <w:rsid w:val="00335290"/>
    <w:rsid w:val="00336047"/>
    <w:rsid w:val="00336A24"/>
    <w:rsid w:val="00336AF3"/>
    <w:rsid w:val="00337BB7"/>
    <w:rsid w:val="00337F6B"/>
    <w:rsid w:val="0034037D"/>
    <w:rsid w:val="00340539"/>
    <w:rsid w:val="0034107D"/>
    <w:rsid w:val="003430E2"/>
    <w:rsid w:val="00344C10"/>
    <w:rsid w:val="0034581E"/>
    <w:rsid w:val="00350CE8"/>
    <w:rsid w:val="0035169B"/>
    <w:rsid w:val="00357278"/>
    <w:rsid w:val="00360A3D"/>
    <w:rsid w:val="00361709"/>
    <w:rsid w:val="00361B77"/>
    <w:rsid w:val="00362DA2"/>
    <w:rsid w:val="00364194"/>
    <w:rsid w:val="00370DE1"/>
    <w:rsid w:val="003714EF"/>
    <w:rsid w:val="00372643"/>
    <w:rsid w:val="003755E5"/>
    <w:rsid w:val="00381061"/>
    <w:rsid w:val="00382025"/>
    <w:rsid w:val="00384CC8"/>
    <w:rsid w:val="00387DCF"/>
    <w:rsid w:val="003907D1"/>
    <w:rsid w:val="003925A9"/>
    <w:rsid w:val="003A5652"/>
    <w:rsid w:val="003B472F"/>
    <w:rsid w:val="003B4909"/>
    <w:rsid w:val="003B6822"/>
    <w:rsid w:val="003B6EAB"/>
    <w:rsid w:val="003B7AF1"/>
    <w:rsid w:val="003C2CAE"/>
    <w:rsid w:val="003C2E56"/>
    <w:rsid w:val="003C4436"/>
    <w:rsid w:val="003C4FB1"/>
    <w:rsid w:val="003C58F1"/>
    <w:rsid w:val="003C5961"/>
    <w:rsid w:val="003C6037"/>
    <w:rsid w:val="003C6832"/>
    <w:rsid w:val="003C7145"/>
    <w:rsid w:val="003C7A4A"/>
    <w:rsid w:val="003D13AD"/>
    <w:rsid w:val="003D15CE"/>
    <w:rsid w:val="003D3E6A"/>
    <w:rsid w:val="003D65A2"/>
    <w:rsid w:val="003D6E8F"/>
    <w:rsid w:val="003E4146"/>
    <w:rsid w:val="003E592A"/>
    <w:rsid w:val="003E6A91"/>
    <w:rsid w:val="003E736B"/>
    <w:rsid w:val="003E7D0C"/>
    <w:rsid w:val="003F0DAC"/>
    <w:rsid w:val="003F57AB"/>
    <w:rsid w:val="003F665F"/>
    <w:rsid w:val="003F67EC"/>
    <w:rsid w:val="003F6A05"/>
    <w:rsid w:val="003F6A31"/>
    <w:rsid w:val="003F6F6D"/>
    <w:rsid w:val="003F7757"/>
    <w:rsid w:val="00401C01"/>
    <w:rsid w:val="00401C7D"/>
    <w:rsid w:val="0040303E"/>
    <w:rsid w:val="004031B0"/>
    <w:rsid w:val="00403C45"/>
    <w:rsid w:val="00404837"/>
    <w:rsid w:val="00404A1A"/>
    <w:rsid w:val="00404AA2"/>
    <w:rsid w:val="00411F07"/>
    <w:rsid w:val="00414DA7"/>
    <w:rsid w:val="00416DE6"/>
    <w:rsid w:val="004217D6"/>
    <w:rsid w:val="00423A12"/>
    <w:rsid w:val="00425908"/>
    <w:rsid w:val="0042665A"/>
    <w:rsid w:val="004301DF"/>
    <w:rsid w:val="0043026A"/>
    <w:rsid w:val="00430744"/>
    <w:rsid w:val="004307A8"/>
    <w:rsid w:val="00434B8C"/>
    <w:rsid w:val="0043726F"/>
    <w:rsid w:val="00441095"/>
    <w:rsid w:val="00441972"/>
    <w:rsid w:val="00441ADE"/>
    <w:rsid w:val="0044200D"/>
    <w:rsid w:val="00443821"/>
    <w:rsid w:val="00445DED"/>
    <w:rsid w:val="0045358D"/>
    <w:rsid w:val="0045552F"/>
    <w:rsid w:val="0045570C"/>
    <w:rsid w:val="00456F74"/>
    <w:rsid w:val="00460124"/>
    <w:rsid w:val="00460EAB"/>
    <w:rsid w:val="00460F6C"/>
    <w:rsid w:val="00461051"/>
    <w:rsid w:val="00461942"/>
    <w:rsid w:val="00462A0E"/>
    <w:rsid w:val="0046405E"/>
    <w:rsid w:val="004646C4"/>
    <w:rsid w:val="004658E9"/>
    <w:rsid w:val="0046725C"/>
    <w:rsid w:val="004717BE"/>
    <w:rsid w:val="00472356"/>
    <w:rsid w:val="0047463A"/>
    <w:rsid w:val="00475065"/>
    <w:rsid w:val="004769BF"/>
    <w:rsid w:val="0048055F"/>
    <w:rsid w:val="00480E16"/>
    <w:rsid w:val="0048253E"/>
    <w:rsid w:val="0048370F"/>
    <w:rsid w:val="00484C6B"/>
    <w:rsid w:val="00485896"/>
    <w:rsid w:val="00485EFA"/>
    <w:rsid w:val="00490249"/>
    <w:rsid w:val="0049074D"/>
    <w:rsid w:val="004912C9"/>
    <w:rsid w:val="00493148"/>
    <w:rsid w:val="00493151"/>
    <w:rsid w:val="004931E4"/>
    <w:rsid w:val="00494C55"/>
    <w:rsid w:val="00495321"/>
    <w:rsid w:val="00495BC6"/>
    <w:rsid w:val="00496FFB"/>
    <w:rsid w:val="00497A7B"/>
    <w:rsid w:val="004A0657"/>
    <w:rsid w:val="004A1F93"/>
    <w:rsid w:val="004A31FB"/>
    <w:rsid w:val="004A527F"/>
    <w:rsid w:val="004A67BF"/>
    <w:rsid w:val="004A7A23"/>
    <w:rsid w:val="004B3D78"/>
    <w:rsid w:val="004B519F"/>
    <w:rsid w:val="004B527F"/>
    <w:rsid w:val="004B56D6"/>
    <w:rsid w:val="004B6351"/>
    <w:rsid w:val="004B6907"/>
    <w:rsid w:val="004B6D4E"/>
    <w:rsid w:val="004B7B7F"/>
    <w:rsid w:val="004C12E4"/>
    <w:rsid w:val="004C35D9"/>
    <w:rsid w:val="004C3F0C"/>
    <w:rsid w:val="004C490A"/>
    <w:rsid w:val="004C4AA0"/>
    <w:rsid w:val="004C56A9"/>
    <w:rsid w:val="004D1062"/>
    <w:rsid w:val="004D21A8"/>
    <w:rsid w:val="004D4677"/>
    <w:rsid w:val="004D48C9"/>
    <w:rsid w:val="004D4DE2"/>
    <w:rsid w:val="004D704B"/>
    <w:rsid w:val="004E08A9"/>
    <w:rsid w:val="004E1C37"/>
    <w:rsid w:val="004E3DB4"/>
    <w:rsid w:val="004E5378"/>
    <w:rsid w:val="004E6C85"/>
    <w:rsid w:val="004F053A"/>
    <w:rsid w:val="004F11D7"/>
    <w:rsid w:val="004F172A"/>
    <w:rsid w:val="004F21C9"/>
    <w:rsid w:val="004F2515"/>
    <w:rsid w:val="004F2653"/>
    <w:rsid w:val="004F2950"/>
    <w:rsid w:val="004F2B04"/>
    <w:rsid w:val="004F30E7"/>
    <w:rsid w:val="004F627A"/>
    <w:rsid w:val="004F6F09"/>
    <w:rsid w:val="005011FF"/>
    <w:rsid w:val="00501A13"/>
    <w:rsid w:val="00501EEA"/>
    <w:rsid w:val="00502783"/>
    <w:rsid w:val="0050331B"/>
    <w:rsid w:val="0050417F"/>
    <w:rsid w:val="0050465F"/>
    <w:rsid w:val="00507459"/>
    <w:rsid w:val="00507B5F"/>
    <w:rsid w:val="00507FB4"/>
    <w:rsid w:val="0051008C"/>
    <w:rsid w:val="00512ECB"/>
    <w:rsid w:val="005133B7"/>
    <w:rsid w:val="00514878"/>
    <w:rsid w:val="005154EA"/>
    <w:rsid w:val="00516A95"/>
    <w:rsid w:val="00517DF1"/>
    <w:rsid w:val="00520D55"/>
    <w:rsid w:val="005211F5"/>
    <w:rsid w:val="005246A1"/>
    <w:rsid w:val="00525B16"/>
    <w:rsid w:val="00525DAD"/>
    <w:rsid w:val="00526AD4"/>
    <w:rsid w:val="00527687"/>
    <w:rsid w:val="005276CD"/>
    <w:rsid w:val="005303E5"/>
    <w:rsid w:val="0053081E"/>
    <w:rsid w:val="00531968"/>
    <w:rsid w:val="00532A37"/>
    <w:rsid w:val="00534556"/>
    <w:rsid w:val="0053472B"/>
    <w:rsid w:val="00541406"/>
    <w:rsid w:val="00541D4D"/>
    <w:rsid w:val="00541FFA"/>
    <w:rsid w:val="005438D4"/>
    <w:rsid w:val="00544399"/>
    <w:rsid w:val="00544CAA"/>
    <w:rsid w:val="00545E42"/>
    <w:rsid w:val="00546CA8"/>
    <w:rsid w:val="005501B0"/>
    <w:rsid w:val="00553EBA"/>
    <w:rsid w:val="0055769C"/>
    <w:rsid w:val="00557F7A"/>
    <w:rsid w:val="0056181B"/>
    <w:rsid w:val="00562EB6"/>
    <w:rsid w:val="00564306"/>
    <w:rsid w:val="005716B5"/>
    <w:rsid w:val="00572421"/>
    <w:rsid w:val="0057251A"/>
    <w:rsid w:val="00572C20"/>
    <w:rsid w:val="00582C76"/>
    <w:rsid w:val="00591586"/>
    <w:rsid w:val="00591886"/>
    <w:rsid w:val="00593650"/>
    <w:rsid w:val="005954EC"/>
    <w:rsid w:val="00597932"/>
    <w:rsid w:val="00597AAB"/>
    <w:rsid w:val="005A2B66"/>
    <w:rsid w:val="005A2FBB"/>
    <w:rsid w:val="005A2FCA"/>
    <w:rsid w:val="005A377C"/>
    <w:rsid w:val="005A3A57"/>
    <w:rsid w:val="005A4423"/>
    <w:rsid w:val="005A4AFB"/>
    <w:rsid w:val="005A69DA"/>
    <w:rsid w:val="005A7088"/>
    <w:rsid w:val="005B17D5"/>
    <w:rsid w:val="005B322F"/>
    <w:rsid w:val="005C1777"/>
    <w:rsid w:val="005C1B24"/>
    <w:rsid w:val="005C2BB7"/>
    <w:rsid w:val="005C2FD8"/>
    <w:rsid w:val="005C3047"/>
    <w:rsid w:val="005C3544"/>
    <w:rsid w:val="005C3A66"/>
    <w:rsid w:val="005C4321"/>
    <w:rsid w:val="005C4342"/>
    <w:rsid w:val="005C6AC0"/>
    <w:rsid w:val="005D1881"/>
    <w:rsid w:val="005D1F77"/>
    <w:rsid w:val="005D2055"/>
    <w:rsid w:val="005D3233"/>
    <w:rsid w:val="005D40BA"/>
    <w:rsid w:val="005D42D3"/>
    <w:rsid w:val="005D4D7A"/>
    <w:rsid w:val="005E01CD"/>
    <w:rsid w:val="005E1B2A"/>
    <w:rsid w:val="005E3888"/>
    <w:rsid w:val="005E6381"/>
    <w:rsid w:val="005E7001"/>
    <w:rsid w:val="005F24C0"/>
    <w:rsid w:val="005F5B4A"/>
    <w:rsid w:val="005F5D52"/>
    <w:rsid w:val="005F5E69"/>
    <w:rsid w:val="005F6977"/>
    <w:rsid w:val="005F7C47"/>
    <w:rsid w:val="00602A7E"/>
    <w:rsid w:val="006038CA"/>
    <w:rsid w:val="00604018"/>
    <w:rsid w:val="00604CA9"/>
    <w:rsid w:val="00605D29"/>
    <w:rsid w:val="00606897"/>
    <w:rsid w:val="006079AA"/>
    <w:rsid w:val="006079C4"/>
    <w:rsid w:val="00610908"/>
    <w:rsid w:val="0061248D"/>
    <w:rsid w:val="00615B44"/>
    <w:rsid w:val="00621B92"/>
    <w:rsid w:val="00621B9C"/>
    <w:rsid w:val="00621EAE"/>
    <w:rsid w:val="0062601A"/>
    <w:rsid w:val="0062669E"/>
    <w:rsid w:val="0062717A"/>
    <w:rsid w:val="006279DF"/>
    <w:rsid w:val="00630A53"/>
    <w:rsid w:val="00631060"/>
    <w:rsid w:val="00631438"/>
    <w:rsid w:val="0063756F"/>
    <w:rsid w:val="00640064"/>
    <w:rsid w:val="00640169"/>
    <w:rsid w:val="00640428"/>
    <w:rsid w:val="006428A0"/>
    <w:rsid w:val="0064552C"/>
    <w:rsid w:val="006458B3"/>
    <w:rsid w:val="00646872"/>
    <w:rsid w:val="00646E2B"/>
    <w:rsid w:val="006476FD"/>
    <w:rsid w:val="00647944"/>
    <w:rsid w:val="00650B5A"/>
    <w:rsid w:val="00651D70"/>
    <w:rsid w:val="006526CE"/>
    <w:rsid w:val="006552C1"/>
    <w:rsid w:val="006558F5"/>
    <w:rsid w:val="00657D97"/>
    <w:rsid w:val="0066024D"/>
    <w:rsid w:val="006624D4"/>
    <w:rsid w:val="00663D1F"/>
    <w:rsid w:val="0067265A"/>
    <w:rsid w:val="00673672"/>
    <w:rsid w:val="006748E7"/>
    <w:rsid w:val="006751D4"/>
    <w:rsid w:val="0067718E"/>
    <w:rsid w:val="00681520"/>
    <w:rsid w:val="00681B59"/>
    <w:rsid w:val="00681D56"/>
    <w:rsid w:val="00682330"/>
    <w:rsid w:val="00683007"/>
    <w:rsid w:val="0068400C"/>
    <w:rsid w:val="00690C6C"/>
    <w:rsid w:val="006922EC"/>
    <w:rsid w:val="0069424E"/>
    <w:rsid w:val="00695883"/>
    <w:rsid w:val="00697B7F"/>
    <w:rsid w:val="00697FFA"/>
    <w:rsid w:val="006A1F9B"/>
    <w:rsid w:val="006A21B9"/>
    <w:rsid w:val="006A234A"/>
    <w:rsid w:val="006A2D28"/>
    <w:rsid w:val="006A6126"/>
    <w:rsid w:val="006B1A68"/>
    <w:rsid w:val="006B20FE"/>
    <w:rsid w:val="006B3625"/>
    <w:rsid w:val="006B4759"/>
    <w:rsid w:val="006B4A41"/>
    <w:rsid w:val="006B4B3B"/>
    <w:rsid w:val="006B54D5"/>
    <w:rsid w:val="006C174E"/>
    <w:rsid w:val="006C2198"/>
    <w:rsid w:val="006C28CC"/>
    <w:rsid w:val="006C2B8D"/>
    <w:rsid w:val="006C3985"/>
    <w:rsid w:val="006C3B15"/>
    <w:rsid w:val="006C453F"/>
    <w:rsid w:val="006C6690"/>
    <w:rsid w:val="006C680A"/>
    <w:rsid w:val="006C6B64"/>
    <w:rsid w:val="006D027D"/>
    <w:rsid w:val="006D1A43"/>
    <w:rsid w:val="006D2DB1"/>
    <w:rsid w:val="006D2EAF"/>
    <w:rsid w:val="006D5BAF"/>
    <w:rsid w:val="006D5EF3"/>
    <w:rsid w:val="006E1081"/>
    <w:rsid w:val="006E3662"/>
    <w:rsid w:val="006F0E6F"/>
    <w:rsid w:val="006F1639"/>
    <w:rsid w:val="006F3636"/>
    <w:rsid w:val="006F38E0"/>
    <w:rsid w:val="006F4508"/>
    <w:rsid w:val="006F4CD5"/>
    <w:rsid w:val="006F78B9"/>
    <w:rsid w:val="007020A0"/>
    <w:rsid w:val="00702E3C"/>
    <w:rsid w:val="00706537"/>
    <w:rsid w:val="007065D0"/>
    <w:rsid w:val="007067D6"/>
    <w:rsid w:val="00706C3C"/>
    <w:rsid w:val="007071BB"/>
    <w:rsid w:val="00707257"/>
    <w:rsid w:val="00710D6E"/>
    <w:rsid w:val="007116C0"/>
    <w:rsid w:val="007124CB"/>
    <w:rsid w:val="00712513"/>
    <w:rsid w:val="00713A1B"/>
    <w:rsid w:val="00713CB2"/>
    <w:rsid w:val="00715AA5"/>
    <w:rsid w:val="00717B4C"/>
    <w:rsid w:val="00720025"/>
    <w:rsid w:val="00721633"/>
    <w:rsid w:val="0072485F"/>
    <w:rsid w:val="0072620D"/>
    <w:rsid w:val="00726DCB"/>
    <w:rsid w:val="00730CE5"/>
    <w:rsid w:val="00732E33"/>
    <w:rsid w:val="00733087"/>
    <w:rsid w:val="00737CE6"/>
    <w:rsid w:val="0074096A"/>
    <w:rsid w:val="00740E07"/>
    <w:rsid w:val="007431AD"/>
    <w:rsid w:val="00745D80"/>
    <w:rsid w:val="00747DA8"/>
    <w:rsid w:val="00750D7E"/>
    <w:rsid w:val="007518CA"/>
    <w:rsid w:val="00755610"/>
    <w:rsid w:val="007577B2"/>
    <w:rsid w:val="00757D05"/>
    <w:rsid w:val="00762C21"/>
    <w:rsid w:val="0076379F"/>
    <w:rsid w:val="00763BDB"/>
    <w:rsid w:val="00764BD0"/>
    <w:rsid w:val="00765B8C"/>
    <w:rsid w:val="007673B1"/>
    <w:rsid w:val="00770E14"/>
    <w:rsid w:val="00772432"/>
    <w:rsid w:val="00773071"/>
    <w:rsid w:val="007752BA"/>
    <w:rsid w:val="00777494"/>
    <w:rsid w:val="00780858"/>
    <w:rsid w:val="00781F38"/>
    <w:rsid w:val="00784414"/>
    <w:rsid w:val="00786EF4"/>
    <w:rsid w:val="007877F4"/>
    <w:rsid w:val="00791899"/>
    <w:rsid w:val="00791C48"/>
    <w:rsid w:val="0079414E"/>
    <w:rsid w:val="007952DE"/>
    <w:rsid w:val="00795BCC"/>
    <w:rsid w:val="007961E4"/>
    <w:rsid w:val="00797515"/>
    <w:rsid w:val="00797675"/>
    <w:rsid w:val="00797699"/>
    <w:rsid w:val="00797779"/>
    <w:rsid w:val="007A045F"/>
    <w:rsid w:val="007A0709"/>
    <w:rsid w:val="007A0DD5"/>
    <w:rsid w:val="007A1F87"/>
    <w:rsid w:val="007B1303"/>
    <w:rsid w:val="007B2598"/>
    <w:rsid w:val="007B27AB"/>
    <w:rsid w:val="007B2D03"/>
    <w:rsid w:val="007B4130"/>
    <w:rsid w:val="007B45E0"/>
    <w:rsid w:val="007B72CF"/>
    <w:rsid w:val="007B78D8"/>
    <w:rsid w:val="007C2827"/>
    <w:rsid w:val="007C35DE"/>
    <w:rsid w:val="007C69E4"/>
    <w:rsid w:val="007C713B"/>
    <w:rsid w:val="007D192F"/>
    <w:rsid w:val="007D43A2"/>
    <w:rsid w:val="007D53C4"/>
    <w:rsid w:val="007D7CB1"/>
    <w:rsid w:val="007E1A2F"/>
    <w:rsid w:val="007E1AAB"/>
    <w:rsid w:val="007E3D0C"/>
    <w:rsid w:val="007E508C"/>
    <w:rsid w:val="007E5EAE"/>
    <w:rsid w:val="007E76BA"/>
    <w:rsid w:val="007F25FF"/>
    <w:rsid w:val="007F63C7"/>
    <w:rsid w:val="007F7BBA"/>
    <w:rsid w:val="00803188"/>
    <w:rsid w:val="00803930"/>
    <w:rsid w:val="008040F6"/>
    <w:rsid w:val="00805C3F"/>
    <w:rsid w:val="00805F76"/>
    <w:rsid w:val="00806768"/>
    <w:rsid w:val="00806874"/>
    <w:rsid w:val="00807E27"/>
    <w:rsid w:val="00810D9D"/>
    <w:rsid w:val="008125DD"/>
    <w:rsid w:val="00815591"/>
    <w:rsid w:val="00815B34"/>
    <w:rsid w:val="00815F4C"/>
    <w:rsid w:val="00816169"/>
    <w:rsid w:val="008164A5"/>
    <w:rsid w:val="008177A3"/>
    <w:rsid w:val="008207D8"/>
    <w:rsid w:val="008218BC"/>
    <w:rsid w:val="0082465D"/>
    <w:rsid w:val="00826EE0"/>
    <w:rsid w:val="008273BC"/>
    <w:rsid w:val="008278E2"/>
    <w:rsid w:val="008301EF"/>
    <w:rsid w:val="008302DD"/>
    <w:rsid w:val="00830E0A"/>
    <w:rsid w:val="008332A3"/>
    <w:rsid w:val="00834CFE"/>
    <w:rsid w:val="00834D35"/>
    <w:rsid w:val="00834D85"/>
    <w:rsid w:val="008367E6"/>
    <w:rsid w:val="00836EE8"/>
    <w:rsid w:val="00837E4F"/>
    <w:rsid w:val="00840AF0"/>
    <w:rsid w:val="00840BF6"/>
    <w:rsid w:val="008424F5"/>
    <w:rsid w:val="008427A2"/>
    <w:rsid w:val="008427B3"/>
    <w:rsid w:val="008427BF"/>
    <w:rsid w:val="008433A1"/>
    <w:rsid w:val="0084416D"/>
    <w:rsid w:val="00845B0A"/>
    <w:rsid w:val="00845BEC"/>
    <w:rsid w:val="0084733B"/>
    <w:rsid w:val="00847496"/>
    <w:rsid w:val="00847A41"/>
    <w:rsid w:val="008518D0"/>
    <w:rsid w:val="00851CB7"/>
    <w:rsid w:val="00852064"/>
    <w:rsid w:val="00852624"/>
    <w:rsid w:val="0085271F"/>
    <w:rsid w:val="00852D92"/>
    <w:rsid w:val="0085375C"/>
    <w:rsid w:val="00853776"/>
    <w:rsid w:val="008545EC"/>
    <w:rsid w:val="00855BAC"/>
    <w:rsid w:val="00861642"/>
    <w:rsid w:val="0086174B"/>
    <w:rsid w:val="008624BB"/>
    <w:rsid w:val="008647F8"/>
    <w:rsid w:val="00864D41"/>
    <w:rsid w:val="00866C19"/>
    <w:rsid w:val="008670A6"/>
    <w:rsid w:val="008678CA"/>
    <w:rsid w:val="0087214C"/>
    <w:rsid w:val="00873911"/>
    <w:rsid w:val="00873A20"/>
    <w:rsid w:val="00874E22"/>
    <w:rsid w:val="00875A2D"/>
    <w:rsid w:val="008806F8"/>
    <w:rsid w:val="00880982"/>
    <w:rsid w:val="008818F3"/>
    <w:rsid w:val="008819A6"/>
    <w:rsid w:val="00890064"/>
    <w:rsid w:val="00891A09"/>
    <w:rsid w:val="00892BE1"/>
    <w:rsid w:val="00894062"/>
    <w:rsid w:val="0089698B"/>
    <w:rsid w:val="008A08FC"/>
    <w:rsid w:val="008A1913"/>
    <w:rsid w:val="008A4B39"/>
    <w:rsid w:val="008A599E"/>
    <w:rsid w:val="008A5A29"/>
    <w:rsid w:val="008A7D4C"/>
    <w:rsid w:val="008A7EDB"/>
    <w:rsid w:val="008B066A"/>
    <w:rsid w:val="008B0A9A"/>
    <w:rsid w:val="008B1FE5"/>
    <w:rsid w:val="008B20A1"/>
    <w:rsid w:val="008B31BD"/>
    <w:rsid w:val="008B3258"/>
    <w:rsid w:val="008B4F63"/>
    <w:rsid w:val="008B530D"/>
    <w:rsid w:val="008B5A38"/>
    <w:rsid w:val="008C1128"/>
    <w:rsid w:val="008C3B74"/>
    <w:rsid w:val="008C49CF"/>
    <w:rsid w:val="008C7524"/>
    <w:rsid w:val="008C7B22"/>
    <w:rsid w:val="008D1092"/>
    <w:rsid w:val="008D16BA"/>
    <w:rsid w:val="008D2E0D"/>
    <w:rsid w:val="008D3569"/>
    <w:rsid w:val="008D5A4E"/>
    <w:rsid w:val="008D5AE7"/>
    <w:rsid w:val="008D72E0"/>
    <w:rsid w:val="008E023D"/>
    <w:rsid w:val="008E066B"/>
    <w:rsid w:val="008E0A03"/>
    <w:rsid w:val="008E1ED0"/>
    <w:rsid w:val="008E284A"/>
    <w:rsid w:val="008E41CD"/>
    <w:rsid w:val="008E7161"/>
    <w:rsid w:val="008E7B1F"/>
    <w:rsid w:val="008F07AC"/>
    <w:rsid w:val="008F1951"/>
    <w:rsid w:val="008F1FA6"/>
    <w:rsid w:val="008F5E98"/>
    <w:rsid w:val="008F6571"/>
    <w:rsid w:val="008F6A00"/>
    <w:rsid w:val="008F7DE2"/>
    <w:rsid w:val="00900A04"/>
    <w:rsid w:val="009029D9"/>
    <w:rsid w:val="009034BD"/>
    <w:rsid w:val="00904F01"/>
    <w:rsid w:val="00906385"/>
    <w:rsid w:val="00907AD0"/>
    <w:rsid w:val="009105AB"/>
    <w:rsid w:val="00911F7A"/>
    <w:rsid w:val="00912522"/>
    <w:rsid w:val="00913FC9"/>
    <w:rsid w:val="00915AD9"/>
    <w:rsid w:val="009215B0"/>
    <w:rsid w:val="009231D4"/>
    <w:rsid w:val="00924B12"/>
    <w:rsid w:val="00926042"/>
    <w:rsid w:val="00927357"/>
    <w:rsid w:val="009273E6"/>
    <w:rsid w:val="00930A31"/>
    <w:rsid w:val="00933A83"/>
    <w:rsid w:val="009354DC"/>
    <w:rsid w:val="00935984"/>
    <w:rsid w:val="009364AA"/>
    <w:rsid w:val="0093704B"/>
    <w:rsid w:val="009421E3"/>
    <w:rsid w:val="00943725"/>
    <w:rsid w:val="00944594"/>
    <w:rsid w:val="0094530D"/>
    <w:rsid w:val="00946C03"/>
    <w:rsid w:val="00947715"/>
    <w:rsid w:val="00947BCF"/>
    <w:rsid w:val="00952C54"/>
    <w:rsid w:val="009539F4"/>
    <w:rsid w:val="00954412"/>
    <w:rsid w:val="00954972"/>
    <w:rsid w:val="0095512D"/>
    <w:rsid w:val="00955A50"/>
    <w:rsid w:val="009565EC"/>
    <w:rsid w:val="009602A7"/>
    <w:rsid w:val="009603A6"/>
    <w:rsid w:val="00961E8D"/>
    <w:rsid w:val="009627F6"/>
    <w:rsid w:val="00962FD0"/>
    <w:rsid w:val="0096597D"/>
    <w:rsid w:val="00966583"/>
    <w:rsid w:val="0096684F"/>
    <w:rsid w:val="009668F5"/>
    <w:rsid w:val="009673D3"/>
    <w:rsid w:val="00971166"/>
    <w:rsid w:val="00972AC4"/>
    <w:rsid w:val="00972D2A"/>
    <w:rsid w:val="0097602C"/>
    <w:rsid w:val="009773F2"/>
    <w:rsid w:val="009816E1"/>
    <w:rsid w:val="00984356"/>
    <w:rsid w:val="00984FD1"/>
    <w:rsid w:val="00985AF0"/>
    <w:rsid w:val="00987B39"/>
    <w:rsid w:val="00987C06"/>
    <w:rsid w:val="009906D0"/>
    <w:rsid w:val="00991837"/>
    <w:rsid w:val="00993F57"/>
    <w:rsid w:val="009975C5"/>
    <w:rsid w:val="009A0459"/>
    <w:rsid w:val="009A3E0D"/>
    <w:rsid w:val="009A6807"/>
    <w:rsid w:val="009A7BEF"/>
    <w:rsid w:val="009B160E"/>
    <w:rsid w:val="009B54E1"/>
    <w:rsid w:val="009C0FE3"/>
    <w:rsid w:val="009C1920"/>
    <w:rsid w:val="009C1D08"/>
    <w:rsid w:val="009C61C2"/>
    <w:rsid w:val="009C6817"/>
    <w:rsid w:val="009C71A6"/>
    <w:rsid w:val="009D187A"/>
    <w:rsid w:val="009D366C"/>
    <w:rsid w:val="009D44BE"/>
    <w:rsid w:val="009D5038"/>
    <w:rsid w:val="009E06BA"/>
    <w:rsid w:val="009E0ABB"/>
    <w:rsid w:val="009E1756"/>
    <w:rsid w:val="009E182F"/>
    <w:rsid w:val="009E3169"/>
    <w:rsid w:val="009E354D"/>
    <w:rsid w:val="009E3793"/>
    <w:rsid w:val="009E5553"/>
    <w:rsid w:val="009E7484"/>
    <w:rsid w:val="009E7C1C"/>
    <w:rsid w:val="009F1286"/>
    <w:rsid w:val="009F16A2"/>
    <w:rsid w:val="009F69C3"/>
    <w:rsid w:val="009F7164"/>
    <w:rsid w:val="009F75E9"/>
    <w:rsid w:val="009F7E0A"/>
    <w:rsid w:val="00A0123F"/>
    <w:rsid w:val="00A0211D"/>
    <w:rsid w:val="00A02AB8"/>
    <w:rsid w:val="00A0416D"/>
    <w:rsid w:val="00A06A93"/>
    <w:rsid w:val="00A06E41"/>
    <w:rsid w:val="00A07F64"/>
    <w:rsid w:val="00A116B1"/>
    <w:rsid w:val="00A11EAC"/>
    <w:rsid w:val="00A121E9"/>
    <w:rsid w:val="00A13CC7"/>
    <w:rsid w:val="00A14A76"/>
    <w:rsid w:val="00A1732D"/>
    <w:rsid w:val="00A174CC"/>
    <w:rsid w:val="00A17FF3"/>
    <w:rsid w:val="00A23EF7"/>
    <w:rsid w:val="00A24198"/>
    <w:rsid w:val="00A2602F"/>
    <w:rsid w:val="00A277D9"/>
    <w:rsid w:val="00A326AD"/>
    <w:rsid w:val="00A3273A"/>
    <w:rsid w:val="00A32EA5"/>
    <w:rsid w:val="00A33347"/>
    <w:rsid w:val="00A33F43"/>
    <w:rsid w:val="00A34F66"/>
    <w:rsid w:val="00A35287"/>
    <w:rsid w:val="00A35DC8"/>
    <w:rsid w:val="00A37214"/>
    <w:rsid w:val="00A37B21"/>
    <w:rsid w:val="00A41701"/>
    <w:rsid w:val="00A42C69"/>
    <w:rsid w:val="00A44862"/>
    <w:rsid w:val="00A45E1C"/>
    <w:rsid w:val="00A46CA0"/>
    <w:rsid w:val="00A46D1A"/>
    <w:rsid w:val="00A47323"/>
    <w:rsid w:val="00A47566"/>
    <w:rsid w:val="00A47A2A"/>
    <w:rsid w:val="00A50961"/>
    <w:rsid w:val="00A5162F"/>
    <w:rsid w:val="00A536BA"/>
    <w:rsid w:val="00A555FF"/>
    <w:rsid w:val="00A6107C"/>
    <w:rsid w:val="00A617D0"/>
    <w:rsid w:val="00A61C0F"/>
    <w:rsid w:val="00A622B8"/>
    <w:rsid w:val="00A64573"/>
    <w:rsid w:val="00A649E8"/>
    <w:rsid w:val="00A64CF6"/>
    <w:rsid w:val="00A64D39"/>
    <w:rsid w:val="00A658E4"/>
    <w:rsid w:val="00A66B5D"/>
    <w:rsid w:val="00A71122"/>
    <w:rsid w:val="00A71254"/>
    <w:rsid w:val="00A72637"/>
    <w:rsid w:val="00A73C9D"/>
    <w:rsid w:val="00A742B2"/>
    <w:rsid w:val="00A7522E"/>
    <w:rsid w:val="00A753D1"/>
    <w:rsid w:val="00A76F30"/>
    <w:rsid w:val="00A779D8"/>
    <w:rsid w:val="00A817EA"/>
    <w:rsid w:val="00A84C0D"/>
    <w:rsid w:val="00A850C3"/>
    <w:rsid w:val="00A8594A"/>
    <w:rsid w:val="00A86DD9"/>
    <w:rsid w:val="00A8784F"/>
    <w:rsid w:val="00A90370"/>
    <w:rsid w:val="00A937BD"/>
    <w:rsid w:val="00A9468C"/>
    <w:rsid w:val="00A97C0F"/>
    <w:rsid w:val="00AA0FAB"/>
    <w:rsid w:val="00AA169B"/>
    <w:rsid w:val="00AA1C5D"/>
    <w:rsid w:val="00AA3F49"/>
    <w:rsid w:val="00AB331C"/>
    <w:rsid w:val="00AB402E"/>
    <w:rsid w:val="00AB4537"/>
    <w:rsid w:val="00AB6F8E"/>
    <w:rsid w:val="00AB7D2A"/>
    <w:rsid w:val="00AC0587"/>
    <w:rsid w:val="00AC0BBA"/>
    <w:rsid w:val="00AC0DFC"/>
    <w:rsid w:val="00AC2CE9"/>
    <w:rsid w:val="00AC4AB0"/>
    <w:rsid w:val="00AC5447"/>
    <w:rsid w:val="00AC58E2"/>
    <w:rsid w:val="00AC637F"/>
    <w:rsid w:val="00AC65BC"/>
    <w:rsid w:val="00AC7360"/>
    <w:rsid w:val="00AD14BB"/>
    <w:rsid w:val="00AD1670"/>
    <w:rsid w:val="00AD3872"/>
    <w:rsid w:val="00AD3B4C"/>
    <w:rsid w:val="00AD6B8F"/>
    <w:rsid w:val="00AD700B"/>
    <w:rsid w:val="00AE0883"/>
    <w:rsid w:val="00AE0946"/>
    <w:rsid w:val="00AE2887"/>
    <w:rsid w:val="00AE51E1"/>
    <w:rsid w:val="00AF0279"/>
    <w:rsid w:val="00AF1933"/>
    <w:rsid w:val="00AF73C8"/>
    <w:rsid w:val="00AF7BB8"/>
    <w:rsid w:val="00B01F14"/>
    <w:rsid w:val="00B04FAB"/>
    <w:rsid w:val="00B10D61"/>
    <w:rsid w:val="00B115F6"/>
    <w:rsid w:val="00B12324"/>
    <w:rsid w:val="00B123EF"/>
    <w:rsid w:val="00B1410D"/>
    <w:rsid w:val="00B14B97"/>
    <w:rsid w:val="00B1669E"/>
    <w:rsid w:val="00B167F7"/>
    <w:rsid w:val="00B2206D"/>
    <w:rsid w:val="00B23EBC"/>
    <w:rsid w:val="00B24C64"/>
    <w:rsid w:val="00B2530A"/>
    <w:rsid w:val="00B31958"/>
    <w:rsid w:val="00B31A01"/>
    <w:rsid w:val="00B36C5A"/>
    <w:rsid w:val="00B36DA7"/>
    <w:rsid w:val="00B37666"/>
    <w:rsid w:val="00B37F6C"/>
    <w:rsid w:val="00B40927"/>
    <w:rsid w:val="00B40C1C"/>
    <w:rsid w:val="00B40C5D"/>
    <w:rsid w:val="00B43353"/>
    <w:rsid w:val="00B4650C"/>
    <w:rsid w:val="00B46B3B"/>
    <w:rsid w:val="00B46DE2"/>
    <w:rsid w:val="00B47DE0"/>
    <w:rsid w:val="00B50016"/>
    <w:rsid w:val="00B500D6"/>
    <w:rsid w:val="00B50649"/>
    <w:rsid w:val="00B50BC6"/>
    <w:rsid w:val="00B51D27"/>
    <w:rsid w:val="00B520B5"/>
    <w:rsid w:val="00B527AE"/>
    <w:rsid w:val="00B536CC"/>
    <w:rsid w:val="00B57A37"/>
    <w:rsid w:val="00B61E61"/>
    <w:rsid w:val="00B62892"/>
    <w:rsid w:val="00B63B41"/>
    <w:rsid w:val="00B665D1"/>
    <w:rsid w:val="00B71180"/>
    <w:rsid w:val="00B7279F"/>
    <w:rsid w:val="00B73CE1"/>
    <w:rsid w:val="00B751C7"/>
    <w:rsid w:val="00B76676"/>
    <w:rsid w:val="00B772E4"/>
    <w:rsid w:val="00B77E92"/>
    <w:rsid w:val="00B80818"/>
    <w:rsid w:val="00B80D09"/>
    <w:rsid w:val="00B80DFB"/>
    <w:rsid w:val="00B8304F"/>
    <w:rsid w:val="00B857D1"/>
    <w:rsid w:val="00B86A41"/>
    <w:rsid w:val="00B92B47"/>
    <w:rsid w:val="00B9459B"/>
    <w:rsid w:val="00B95D3E"/>
    <w:rsid w:val="00B96B3A"/>
    <w:rsid w:val="00BA7174"/>
    <w:rsid w:val="00BB0919"/>
    <w:rsid w:val="00BB0AFA"/>
    <w:rsid w:val="00BB0C67"/>
    <w:rsid w:val="00BB11D4"/>
    <w:rsid w:val="00BB173F"/>
    <w:rsid w:val="00BB2E30"/>
    <w:rsid w:val="00BB3DDF"/>
    <w:rsid w:val="00BB3E97"/>
    <w:rsid w:val="00BB4360"/>
    <w:rsid w:val="00BB5DAD"/>
    <w:rsid w:val="00BC3DAF"/>
    <w:rsid w:val="00BC40DE"/>
    <w:rsid w:val="00BC46E4"/>
    <w:rsid w:val="00BC4CFA"/>
    <w:rsid w:val="00BD316C"/>
    <w:rsid w:val="00BD410D"/>
    <w:rsid w:val="00BD5723"/>
    <w:rsid w:val="00BD631D"/>
    <w:rsid w:val="00BE009C"/>
    <w:rsid w:val="00BE35F8"/>
    <w:rsid w:val="00BE4DB1"/>
    <w:rsid w:val="00BE575E"/>
    <w:rsid w:val="00BE7B19"/>
    <w:rsid w:val="00BF20C9"/>
    <w:rsid w:val="00BF2454"/>
    <w:rsid w:val="00BF49DF"/>
    <w:rsid w:val="00BF598B"/>
    <w:rsid w:val="00BF62AE"/>
    <w:rsid w:val="00BF63C8"/>
    <w:rsid w:val="00BF7120"/>
    <w:rsid w:val="00C00250"/>
    <w:rsid w:val="00C02597"/>
    <w:rsid w:val="00C030B0"/>
    <w:rsid w:val="00C05E7D"/>
    <w:rsid w:val="00C06C33"/>
    <w:rsid w:val="00C07B32"/>
    <w:rsid w:val="00C129A7"/>
    <w:rsid w:val="00C12D17"/>
    <w:rsid w:val="00C13C36"/>
    <w:rsid w:val="00C14ECA"/>
    <w:rsid w:val="00C16814"/>
    <w:rsid w:val="00C16CC0"/>
    <w:rsid w:val="00C22397"/>
    <w:rsid w:val="00C234D8"/>
    <w:rsid w:val="00C242D8"/>
    <w:rsid w:val="00C24848"/>
    <w:rsid w:val="00C3017D"/>
    <w:rsid w:val="00C303CA"/>
    <w:rsid w:val="00C31185"/>
    <w:rsid w:val="00C33C96"/>
    <w:rsid w:val="00C34254"/>
    <w:rsid w:val="00C34D9F"/>
    <w:rsid w:val="00C359FC"/>
    <w:rsid w:val="00C36ACC"/>
    <w:rsid w:val="00C36F47"/>
    <w:rsid w:val="00C36F83"/>
    <w:rsid w:val="00C373ED"/>
    <w:rsid w:val="00C37A4A"/>
    <w:rsid w:val="00C41039"/>
    <w:rsid w:val="00C41C2C"/>
    <w:rsid w:val="00C44A55"/>
    <w:rsid w:val="00C4668C"/>
    <w:rsid w:val="00C51188"/>
    <w:rsid w:val="00C57811"/>
    <w:rsid w:val="00C61DC8"/>
    <w:rsid w:val="00C62554"/>
    <w:rsid w:val="00C62F44"/>
    <w:rsid w:val="00C643DD"/>
    <w:rsid w:val="00C648C0"/>
    <w:rsid w:val="00C65DFC"/>
    <w:rsid w:val="00C721F3"/>
    <w:rsid w:val="00C726B9"/>
    <w:rsid w:val="00C77666"/>
    <w:rsid w:val="00C7778C"/>
    <w:rsid w:val="00C842BF"/>
    <w:rsid w:val="00C87089"/>
    <w:rsid w:val="00C91B28"/>
    <w:rsid w:val="00C92C29"/>
    <w:rsid w:val="00C93824"/>
    <w:rsid w:val="00C96D94"/>
    <w:rsid w:val="00C975FB"/>
    <w:rsid w:val="00CA269A"/>
    <w:rsid w:val="00CA3C72"/>
    <w:rsid w:val="00CA4966"/>
    <w:rsid w:val="00CA49D7"/>
    <w:rsid w:val="00CA6E27"/>
    <w:rsid w:val="00CB64CF"/>
    <w:rsid w:val="00CB79E4"/>
    <w:rsid w:val="00CC04EF"/>
    <w:rsid w:val="00CC2FE6"/>
    <w:rsid w:val="00CC34E7"/>
    <w:rsid w:val="00CC6BBD"/>
    <w:rsid w:val="00CD0DE0"/>
    <w:rsid w:val="00CD1A99"/>
    <w:rsid w:val="00CD20CB"/>
    <w:rsid w:val="00CD245F"/>
    <w:rsid w:val="00CD3545"/>
    <w:rsid w:val="00CD3A95"/>
    <w:rsid w:val="00CD54AB"/>
    <w:rsid w:val="00CD62C1"/>
    <w:rsid w:val="00CD7896"/>
    <w:rsid w:val="00CE3767"/>
    <w:rsid w:val="00CE3F1A"/>
    <w:rsid w:val="00CE43AB"/>
    <w:rsid w:val="00CE5032"/>
    <w:rsid w:val="00CE51BB"/>
    <w:rsid w:val="00CE54A8"/>
    <w:rsid w:val="00CE583E"/>
    <w:rsid w:val="00CE6352"/>
    <w:rsid w:val="00CE6D23"/>
    <w:rsid w:val="00CE7173"/>
    <w:rsid w:val="00CE7251"/>
    <w:rsid w:val="00CF121B"/>
    <w:rsid w:val="00CF323A"/>
    <w:rsid w:val="00CF476B"/>
    <w:rsid w:val="00CF6ED0"/>
    <w:rsid w:val="00D0025A"/>
    <w:rsid w:val="00D008C6"/>
    <w:rsid w:val="00D01536"/>
    <w:rsid w:val="00D015A1"/>
    <w:rsid w:val="00D02E08"/>
    <w:rsid w:val="00D03E3B"/>
    <w:rsid w:val="00D04D37"/>
    <w:rsid w:val="00D056B4"/>
    <w:rsid w:val="00D126A8"/>
    <w:rsid w:val="00D14719"/>
    <w:rsid w:val="00D14963"/>
    <w:rsid w:val="00D15689"/>
    <w:rsid w:val="00D16EE1"/>
    <w:rsid w:val="00D216CE"/>
    <w:rsid w:val="00D21FBD"/>
    <w:rsid w:val="00D22628"/>
    <w:rsid w:val="00D24B4A"/>
    <w:rsid w:val="00D25A60"/>
    <w:rsid w:val="00D26859"/>
    <w:rsid w:val="00D26BB3"/>
    <w:rsid w:val="00D27186"/>
    <w:rsid w:val="00D27898"/>
    <w:rsid w:val="00D31191"/>
    <w:rsid w:val="00D31BC5"/>
    <w:rsid w:val="00D32549"/>
    <w:rsid w:val="00D356EF"/>
    <w:rsid w:val="00D359C6"/>
    <w:rsid w:val="00D368A2"/>
    <w:rsid w:val="00D416AA"/>
    <w:rsid w:val="00D46670"/>
    <w:rsid w:val="00D4783A"/>
    <w:rsid w:val="00D50313"/>
    <w:rsid w:val="00D50F49"/>
    <w:rsid w:val="00D50FC9"/>
    <w:rsid w:val="00D54F03"/>
    <w:rsid w:val="00D5519C"/>
    <w:rsid w:val="00D5589C"/>
    <w:rsid w:val="00D55C6A"/>
    <w:rsid w:val="00D576CB"/>
    <w:rsid w:val="00D6168C"/>
    <w:rsid w:val="00D61910"/>
    <w:rsid w:val="00D61AA5"/>
    <w:rsid w:val="00D62A34"/>
    <w:rsid w:val="00D64053"/>
    <w:rsid w:val="00D644E2"/>
    <w:rsid w:val="00D70AF4"/>
    <w:rsid w:val="00D74C9E"/>
    <w:rsid w:val="00D75F96"/>
    <w:rsid w:val="00D7693E"/>
    <w:rsid w:val="00D76BBB"/>
    <w:rsid w:val="00D82A41"/>
    <w:rsid w:val="00D82DF3"/>
    <w:rsid w:val="00D83033"/>
    <w:rsid w:val="00D8313B"/>
    <w:rsid w:val="00D8318D"/>
    <w:rsid w:val="00D83E72"/>
    <w:rsid w:val="00D84585"/>
    <w:rsid w:val="00D8493D"/>
    <w:rsid w:val="00D91361"/>
    <w:rsid w:val="00D916AD"/>
    <w:rsid w:val="00D9229F"/>
    <w:rsid w:val="00D924A4"/>
    <w:rsid w:val="00D966FD"/>
    <w:rsid w:val="00DA023B"/>
    <w:rsid w:val="00DA3557"/>
    <w:rsid w:val="00DA3F8C"/>
    <w:rsid w:val="00DA656A"/>
    <w:rsid w:val="00DA71E4"/>
    <w:rsid w:val="00DA73A0"/>
    <w:rsid w:val="00DA7FC5"/>
    <w:rsid w:val="00DB0EE4"/>
    <w:rsid w:val="00DB309D"/>
    <w:rsid w:val="00DB3A8E"/>
    <w:rsid w:val="00DB410B"/>
    <w:rsid w:val="00DB7262"/>
    <w:rsid w:val="00DC0816"/>
    <w:rsid w:val="00DC0824"/>
    <w:rsid w:val="00DC24B8"/>
    <w:rsid w:val="00DC2A5C"/>
    <w:rsid w:val="00DC39B8"/>
    <w:rsid w:val="00DC7281"/>
    <w:rsid w:val="00DC77E5"/>
    <w:rsid w:val="00DD1519"/>
    <w:rsid w:val="00DD34AF"/>
    <w:rsid w:val="00DD61AC"/>
    <w:rsid w:val="00DD6726"/>
    <w:rsid w:val="00DD6DC6"/>
    <w:rsid w:val="00DD7430"/>
    <w:rsid w:val="00DE1458"/>
    <w:rsid w:val="00DE22A6"/>
    <w:rsid w:val="00DE2444"/>
    <w:rsid w:val="00DE2F3D"/>
    <w:rsid w:val="00DE4A9C"/>
    <w:rsid w:val="00DE6A44"/>
    <w:rsid w:val="00DF098F"/>
    <w:rsid w:val="00DF2D40"/>
    <w:rsid w:val="00DF4D0B"/>
    <w:rsid w:val="00DF60B3"/>
    <w:rsid w:val="00DF677C"/>
    <w:rsid w:val="00E002CC"/>
    <w:rsid w:val="00E00636"/>
    <w:rsid w:val="00E0233D"/>
    <w:rsid w:val="00E031A6"/>
    <w:rsid w:val="00E0380F"/>
    <w:rsid w:val="00E03CE9"/>
    <w:rsid w:val="00E03DA2"/>
    <w:rsid w:val="00E06F10"/>
    <w:rsid w:val="00E1113D"/>
    <w:rsid w:val="00E147BD"/>
    <w:rsid w:val="00E15F09"/>
    <w:rsid w:val="00E16324"/>
    <w:rsid w:val="00E2072F"/>
    <w:rsid w:val="00E21E82"/>
    <w:rsid w:val="00E22376"/>
    <w:rsid w:val="00E234E7"/>
    <w:rsid w:val="00E3476B"/>
    <w:rsid w:val="00E40499"/>
    <w:rsid w:val="00E40B32"/>
    <w:rsid w:val="00E42BB7"/>
    <w:rsid w:val="00E47D28"/>
    <w:rsid w:val="00E52E62"/>
    <w:rsid w:val="00E56D01"/>
    <w:rsid w:val="00E62A05"/>
    <w:rsid w:val="00E631B6"/>
    <w:rsid w:val="00E63425"/>
    <w:rsid w:val="00E63CC3"/>
    <w:rsid w:val="00E6429E"/>
    <w:rsid w:val="00E647DC"/>
    <w:rsid w:val="00E651B3"/>
    <w:rsid w:val="00E65ADA"/>
    <w:rsid w:val="00E670F5"/>
    <w:rsid w:val="00E72284"/>
    <w:rsid w:val="00E74A1B"/>
    <w:rsid w:val="00E803E8"/>
    <w:rsid w:val="00E807D6"/>
    <w:rsid w:val="00E815D2"/>
    <w:rsid w:val="00E850F1"/>
    <w:rsid w:val="00E851A1"/>
    <w:rsid w:val="00E86009"/>
    <w:rsid w:val="00E8601E"/>
    <w:rsid w:val="00E90EE0"/>
    <w:rsid w:val="00E90F0C"/>
    <w:rsid w:val="00E92833"/>
    <w:rsid w:val="00E929EC"/>
    <w:rsid w:val="00E956F9"/>
    <w:rsid w:val="00E95B86"/>
    <w:rsid w:val="00E963F0"/>
    <w:rsid w:val="00EA1C71"/>
    <w:rsid w:val="00EA228E"/>
    <w:rsid w:val="00EA2B7B"/>
    <w:rsid w:val="00EA5F2E"/>
    <w:rsid w:val="00EA70E1"/>
    <w:rsid w:val="00EA7F64"/>
    <w:rsid w:val="00EB0591"/>
    <w:rsid w:val="00EB2316"/>
    <w:rsid w:val="00EB3A4D"/>
    <w:rsid w:val="00EB406E"/>
    <w:rsid w:val="00EB52F9"/>
    <w:rsid w:val="00EB5B62"/>
    <w:rsid w:val="00EB78DE"/>
    <w:rsid w:val="00EC2D09"/>
    <w:rsid w:val="00EC6E12"/>
    <w:rsid w:val="00ED033B"/>
    <w:rsid w:val="00ED2873"/>
    <w:rsid w:val="00ED3348"/>
    <w:rsid w:val="00ED3438"/>
    <w:rsid w:val="00ED3F3F"/>
    <w:rsid w:val="00ED42E7"/>
    <w:rsid w:val="00ED458E"/>
    <w:rsid w:val="00ED5454"/>
    <w:rsid w:val="00ED712E"/>
    <w:rsid w:val="00EE0AAF"/>
    <w:rsid w:val="00EE3DF5"/>
    <w:rsid w:val="00EE451C"/>
    <w:rsid w:val="00EE60E6"/>
    <w:rsid w:val="00EE7A29"/>
    <w:rsid w:val="00EE7C5A"/>
    <w:rsid w:val="00EF1476"/>
    <w:rsid w:val="00EF20E6"/>
    <w:rsid w:val="00EF2290"/>
    <w:rsid w:val="00EF33CE"/>
    <w:rsid w:val="00EF3AC6"/>
    <w:rsid w:val="00EF5295"/>
    <w:rsid w:val="00EF5E6D"/>
    <w:rsid w:val="00EF6EE8"/>
    <w:rsid w:val="00EF7A08"/>
    <w:rsid w:val="00EF7C80"/>
    <w:rsid w:val="00EF7EF8"/>
    <w:rsid w:val="00EF7F61"/>
    <w:rsid w:val="00F00984"/>
    <w:rsid w:val="00F00A19"/>
    <w:rsid w:val="00F00C4B"/>
    <w:rsid w:val="00F00C7D"/>
    <w:rsid w:val="00F06FF1"/>
    <w:rsid w:val="00F074A8"/>
    <w:rsid w:val="00F110BB"/>
    <w:rsid w:val="00F12B90"/>
    <w:rsid w:val="00F13AD1"/>
    <w:rsid w:val="00F1485B"/>
    <w:rsid w:val="00F15910"/>
    <w:rsid w:val="00F20A77"/>
    <w:rsid w:val="00F20E45"/>
    <w:rsid w:val="00F21CFF"/>
    <w:rsid w:val="00F228AD"/>
    <w:rsid w:val="00F22B89"/>
    <w:rsid w:val="00F230D2"/>
    <w:rsid w:val="00F23707"/>
    <w:rsid w:val="00F244BE"/>
    <w:rsid w:val="00F25C2C"/>
    <w:rsid w:val="00F26541"/>
    <w:rsid w:val="00F26596"/>
    <w:rsid w:val="00F27357"/>
    <w:rsid w:val="00F321E4"/>
    <w:rsid w:val="00F34DA6"/>
    <w:rsid w:val="00F35D72"/>
    <w:rsid w:val="00F37B83"/>
    <w:rsid w:val="00F37E7E"/>
    <w:rsid w:val="00F37EE6"/>
    <w:rsid w:val="00F41AE4"/>
    <w:rsid w:val="00F41BF8"/>
    <w:rsid w:val="00F42E9F"/>
    <w:rsid w:val="00F43030"/>
    <w:rsid w:val="00F43DD3"/>
    <w:rsid w:val="00F44E7A"/>
    <w:rsid w:val="00F511BA"/>
    <w:rsid w:val="00F517F4"/>
    <w:rsid w:val="00F52828"/>
    <w:rsid w:val="00F52DAD"/>
    <w:rsid w:val="00F532EC"/>
    <w:rsid w:val="00F55158"/>
    <w:rsid w:val="00F61556"/>
    <w:rsid w:val="00F61C91"/>
    <w:rsid w:val="00F63600"/>
    <w:rsid w:val="00F65A0A"/>
    <w:rsid w:val="00F66CED"/>
    <w:rsid w:val="00F7402B"/>
    <w:rsid w:val="00F76305"/>
    <w:rsid w:val="00F7676D"/>
    <w:rsid w:val="00F77342"/>
    <w:rsid w:val="00F811F5"/>
    <w:rsid w:val="00F81AB9"/>
    <w:rsid w:val="00F8314B"/>
    <w:rsid w:val="00F8330D"/>
    <w:rsid w:val="00F856BA"/>
    <w:rsid w:val="00F8594D"/>
    <w:rsid w:val="00F91947"/>
    <w:rsid w:val="00F934E4"/>
    <w:rsid w:val="00F93C14"/>
    <w:rsid w:val="00F959A8"/>
    <w:rsid w:val="00FA04AE"/>
    <w:rsid w:val="00FA0773"/>
    <w:rsid w:val="00FA1FD1"/>
    <w:rsid w:val="00FA238E"/>
    <w:rsid w:val="00FA2BEB"/>
    <w:rsid w:val="00FA318B"/>
    <w:rsid w:val="00FA58C0"/>
    <w:rsid w:val="00FA5A58"/>
    <w:rsid w:val="00FB5894"/>
    <w:rsid w:val="00FB6CD1"/>
    <w:rsid w:val="00FC03B7"/>
    <w:rsid w:val="00FC0450"/>
    <w:rsid w:val="00FC3269"/>
    <w:rsid w:val="00FC3A47"/>
    <w:rsid w:val="00FC4D83"/>
    <w:rsid w:val="00FC4E34"/>
    <w:rsid w:val="00FC4F98"/>
    <w:rsid w:val="00FC644C"/>
    <w:rsid w:val="00FC7CB1"/>
    <w:rsid w:val="00FD1C56"/>
    <w:rsid w:val="00FD3DC3"/>
    <w:rsid w:val="00FD4563"/>
    <w:rsid w:val="00FD6B2B"/>
    <w:rsid w:val="00FD7F47"/>
    <w:rsid w:val="00FE1378"/>
    <w:rsid w:val="00FE3F45"/>
    <w:rsid w:val="00FE41FA"/>
    <w:rsid w:val="00FE44FB"/>
    <w:rsid w:val="00FE48C3"/>
    <w:rsid w:val="00FF0F25"/>
    <w:rsid w:val="00FF25D3"/>
    <w:rsid w:val="00FF26C9"/>
    <w:rsid w:val="00FF42D5"/>
    <w:rsid w:val="00FF500B"/>
    <w:rsid w:val="00FF5445"/>
    <w:rsid w:val="00FF70BB"/>
    <w:rsid w:val="00FF71B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7454B"/>
  <w15:docId w15:val="{B9FE9CC0-4C0C-4E6B-8A3A-8C8D55A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15"/>
  </w:style>
  <w:style w:type="paragraph" w:styleId="Footer">
    <w:name w:val="footer"/>
    <w:basedOn w:val="Normal"/>
    <w:link w:val="FooterChar"/>
    <w:uiPriority w:val="99"/>
    <w:unhideWhenUsed/>
    <w:rsid w:val="00090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15"/>
  </w:style>
  <w:style w:type="table" w:styleId="TableGrid">
    <w:name w:val="Table Grid"/>
    <w:basedOn w:val="TableNormal"/>
    <w:uiPriority w:val="39"/>
    <w:rsid w:val="00090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415"/>
    <w:pPr>
      <w:ind w:left="720"/>
      <w:contextualSpacing/>
    </w:pPr>
  </w:style>
  <w:style w:type="paragraph" w:styleId="BalloonText">
    <w:name w:val="Balloon Text"/>
    <w:basedOn w:val="Normal"/>
    <w:link w:val="BalloonTextChar"/>
    <w:uiPriority w:val="99"/>
    <w:semiHidden/>
    <w:unhideWhenUsed/>
    <w:rsid w:val="00AC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47"/>
    <w:rPr>
      <w:rFonts w:ascii="Tahoma" w:hAnsi="Tahoma" w:cs="Tahoma"/>
      <w:sz w:val="16"/>
      <w:szCs w:val="16"/>
    </w:rPr>
  </w:style>
  <w:style w:type="character" w:styleId="CommentReference">
    <w:name w:val="annotation reference"/>
    <w:basedOn w:val="DefaultParagraphFont"/>
    <w:uiPriority w:val="99"/>
    <w:semiHidden/>
    <w:unhideWhenUsed/>
    <w:rsid w:val="000E2B51"/>
    <w:rPr>
      <w:sz w:val="16"/>
      <w:szCs w:val="16"/>
    </w:rPr>
  </w:style>
  <w:style w:type="paragraph" w:styleId="CommentText">
    <w:name w:val="annotation text"/>
    <w:basedOn w:val="Normal"/>
    <w:link w:val="CommentTextChar"/>
    <w:uiPriority w:val="99"/>
    <w:semiHidden/>
    <w:unhideWhenUsed/>
    <w:rsid w:val="000E2B51"/>
    <w:pPr>
      <w:spacing w:line="240" w:lineRule="auto"/>
    </w:pPr>
    <w:rPr>
      <w:sz w:val="20"/>
      <w:szCs w:val="20"/>
    </w:rPr>
  </w:style>
  <w:style w:type="character" w:customStyle="1" w:styleId="CommentTextChar">
    <w:name w:val="Comment Text Char"/>
    <w:basedOn w:val="DefaultParagraphFont"/>
    <w:link w:val="CommentText"/>
    <w:uiPriority w:val="99"/>
    <w:semiHidden/>
    <w:rsid w:val="000E2B51"/>
    <w:rPr>
      <w:sz w:val="20"/>
      <w:szCs w:val="20"/>
    </w:rPr>
  </w:style>
  <w:style w:type="paragraph" w:styleId="CommentSubject">
    <w:name w:val="annotation subject"/>
    <w:basedOn w:val="CommentText"/>
    <w:next w:val="CommentText"/>
    <w:link w:val="CommentSubjectChar"/>
    <w:uiPriority w:val="99"/>
    <w:semiHidden/>
    <w:unhideWhenUsed/>
    <w:rsid w:val="000E2B51"/>
    <w:rPr>
      <w:b/>
      <w:bCs/>
    </w:rPr>
  </w:style>
  <w:style w:type="character" w:customStyle="1" w:styleId="CommentSubjectChar">
    <w:name w:val="Comment Subject Char"/>
    <w:basedOn w:val="CommentTextChar"/>
    <w:link w:val="CommentSubject"/>
    <w:uiPriority w:val="99"/>
    <w:semiHidden/>
    <w:rsid w:val="000E2B51"/>
    <w:rPr>
      <w:b/>
      <w:bCs/>
      <w:sz w:val="20"/>
      <w:szCs w:val="20"/>
    </w:rPr>
  </w:style>
  <w:style w:type="character" w:styleId="Hyperlink">
    <w:name w:val="Hyperlink"/>
    <w:basedOn w:val="DefaultParagraphFont"/>
    <w:uiPriority w:val="99"/>
    <w:unhideWhenUsed/>
    <w:rsid w:val="009E7484"/>
    <w:rPr>
      <w:color w:val="0563C1" w:themeColor="hyperlink"/>
      <w:u w:val="single"/>
    </w:rPr>
  </w:style>
  <w:style w:type="character" w:customStyle="1" w:styleId="UnresolvedMention1">
    <w:name w:val="Unresolved Mention1"/>
    <w:basedOn w:val="DefaultParagraphFont"/>
    <w:uiPriority w:val="99"/>
    <w:semiHidden/>
    <w:unhideWhenUsed/>
    <w:rsid w:val="00FA0773"/>
    <w:rPr>
      <w:color w:val="605E5C"/>
      <w:shd w:val="clear" w:color="auto" w:fill="E1DFDD"/>
    </w:rPr>
  </w:style>
  <w:style w:type="character" w:styleId="Emphasis">
    <w:name w:val="Emphasis"/>
    <w:basedOn w:val="DefaultParagraphFont"/>
    <w:uiPriority w:val="20"/>
    <w:qFormat/>
    <w:rsid w:val="006B4B3B"/>
    <w:rPr>
      <w:i/>
      <w:iCs/>
    </w:rPr>
  </w:style>
  <w:style w:type="paragraph" w:customStyle="1" w:styleId="Default">
    <w:name w:val="Default"/>
    <w:rsid w:val="009F1286"/>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2">
    <w:name w:val="Unresolved Mention2"/>
    <w:basedOn w:val="DefaultParagraphFont"/>
    <w:uiPriority w:val="99"/>
    <w:semiHidden/>
    <w:unhideWhenUsed/>
    <w:rsid w:val="000C6C18"/>
    <w:rPr>
      <w:color w:val="605E5C"/>
      <w:shd w:val="clear" w:color="auto" w:fill="E1DFDD"/>
    </w:rPr>
  </w:style>
  <w:style w:type="character" w:styleId="UnresolvedMention">
    <w:name w:val="Unresolved Mention"/>
    <w:basedOn w:val="DefaultParagraphFont"/>
    <w:uiPriority w:val="99"/>
    <w:semiHidden/>
    <w:unhideWhenUsed/>
    <w:rsid w:val="009421E3"/>
    <w:rPr>
      <w:color w:val="605E5C"/>
      <w:shd w:val="clear" w:color="auto" w:fill="E1DFDD"/>
    </w:rPr>
  </w:style>
  <w:style w:type="paragraph" w:customStyle="1" w:styleId="xmsonormal">
    <w:name w:val="x_msonormal"/>
    <w:basedOn w:val="Normal"/>
    <w:rsid w:val="00CD7896"/>
    <w:pPr>
      <w:spacing w:after="0" w:line="240" w:lineRule="auto"/>
    </w:pPr>
    <w:rPr>
      <w:rFonts w:ascii="Calibri" w:eastAsiaTheme="minorEastAsia" w:hAnsi="Calibri" w:cs="Calibri"/>
      <w:lang w:val="en-US" w:eastAsia="zh-CN"/>
    </w:rPr>
  </w:style>
  <w:style w:type="paragraph" w:styleId="NormalWeb">
    <w:name w:val="Normal (Web)"/>
    <w:basedOn w:val="Normal"/>
    <w:uiPriority w:val="99"/>
    <w:unhideWhenUsed/>
    <w:rsid w:val="00615B44"/>
    <w:rPr>
      <w:rFonts w:ascii="Times New Roman" w:hAnsi="Times New Roman" w:cs="Times New Roman"/>
      <w:sz w:val="24"/>
      <w:szCs w:val="24"/>
    </w:rPr>
  </w:style>
  <w:style w:type="paragraph" w:styleId="PlainText">
    <w:name w:val="Plain Text"/>
    <w:basedOn w:val="Normal"/>
    <w:link w:val="PlainTextChar"/>
    <w:uiPriority w:val="99"/>
    <w:unhideWhenUsed/>
    <w:rsid w:val="00350CE8"/>
    <w:pPr>
      <w:spacing w:after="0" w:line="240" w:lineRule="auto"/>
    </w:pPr>
    <w:rPr>
      <w:rFonts w:ascii="Consolas" w:eastAsiaTheme="minorEastAsia" w:hAnsi="Consolas"/>
      <w:sz w:val="21"/>
      <w:szCs w:val="21"/>
      <w:lang w:val="en-US" w:eastAsia="zh-CN"/>
    </w:rPr>
  </w:style>
  <w:style w:type="character" w:customStyle="1" w:styleId="PlainTextChar">
    <w:name w:val="Plain Text Char"/>
    <w:basedOn w:val="DefaultParagraphFont"/>
    <w:link w:val="PlainText"/>
    <w:uiPriority w:val="99"/>
    <w:rsid w:val="00350CE8"/>
    <w:rPr>
      <w:rFonts w:ascii="Consolas" w:eastAsiaTheme="minorEastAsia" w:hAnsi="Consolas"/>
      <w:sz w:val="21"/>
      <w:szCs w:val="21"/>
      <w:lang w:val="en-US" w:eastAsia="zh-CN"/>
    </w:rPr>
  </w:style>
  <w:style w:type="character" w:styleId="FollowedHyperlink">
    <w:name w:val="FollowedHyperlink"/>
    <w:basedOn w:val="DefaultParagraphFont"/>
    <w:uiPriority w:val="99"/>
    <w:semiHidden/>
    <w:unhideWhenUsed/>
    <w:rsid w:val="00F511BA"/>
    <w:rPr>
      <w:color w:val="954F72" w:themeColor="followedHyperlink"/>
      <w:u w:val="single"/>
    </w:rPr>
  </w:style>
  <w:style w:type="paragraph" w:styleId="Revision">
    <w:name w:val="Revision"/>
    <w:hidden/>
    <w:uiPriority w:val="99"/>
    <w:semiHidden/>
    <w:rsid w:val="009D5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836">
      <w:bodyDiv w:val="1"/>
      <w:marLeft w:val="0"/>
      <w:marRight w:val="0"/>
      <w:marTop w:val="0"/>
      <w:marBottom w:val="0"/>
      <w:divBdr>
        <w:top w:val="none" w:sz="0" w:space="0" w:color="auto"/>
        <w:left w:val="none" w:sz="0" w:space="0" w:color="auto"/>
        <w:bottom w:val="none" w:sz="0" w:space="0" w:color="auto"/>
        <w:right w:val="none" w:sz="0" w:space="0" w:color="auto"/>
      </w:divBdr>
    </w:div>
    <w:div w:id="80026973">
      <w:bodyDiv w:val="1"/>
      <w:marLeft w:val="0"/>
      <w:marRight w:val="0"/>
      <w:marTop w:val="0"/>
      <w:marBottom w:val="0"/>
      <w:divBdr>
        <w:top w:val="none" w:sz="0" w:space="0" w:color="auto"/>
        <w:left w:val="none" w:sz="0" w:space="0" w:color="auto"/>
        <w:bottom w:val="none" w:sz="0" w:space="0" w:color="auto"/>
        <w:right w:val="none" w:sz="0" w:space="0" w:color="auto"/>
      </w:divBdr>
    </w:div>
    <w:div w:id="93019685">
      <w:bodyDiv w:val="1"/>
      <w:marLeft w:val="0"/>
      <w:marRight w:val="0"/>
      <w:marTop w:val="0"/>
      <w:marBottom w:val="0"/>
      <w:divBdr>
        <w:top w:val="none" w:sz="0" w:space="0" w:color="auto"/>
        <w:left w:val="none" w:sz="0" w:space="0" w:color="auto"/>
        <w:bottom w:val="none" w:sz="0" w:space="0" w:color="auto"/>
        <w:right w:val="none" w:sz="0" w:space="0" w:color="auto"/>
      </w:divBdr>
      <w:divsChild>
        <w:div w:id="1513180768">
          <w:marLeft w:val="547"/>
          <w:marRight w:val="0"/>
          <w:marTop w:val="0"/>
          <w:marBottom w:val="0"/>
          <w:divBdr>
            <w:top w:val="none" w:sz="0" w:space="0" w:color="auto"/>
            <w:left w:val="none" w:sz="0" w:space="0" w:color="auto"/>
            <w:bottom w:val="none" w:sz="0" w:space="0" w:color="auto"/>
            <w:right w:val="none" w:sz="0" w:space="0" w:color="auto"/>
          </w:divBdr>
        </w:div>
        <w:div w:id="431366798">
          <w:marLeft w:val="547"/>
          <w:marRight w:val="0"/>
          <w:marTop w:val="0"/>
          <w:marBottom w:val="0"/>
          <w:divBdr>
            <w:top w:val="none" w:sz="0" w:space="0" w:color="auto"/>
            <w:left w:val="none" w:sz="0" w:space="0" w:color="auto"/>
            <w:bottom w:val="none" w:sz="0" w:space="0" w:color="auto"/>
            <w:right w:val="none" w:sz="0" w:space="0" w:color="auto"/>
          </w:divBdr>
        </w:div>
        <w:div w:id="394469179">
          <w:marLeft w:val="547"/>
          <w:marRight w:val="0"/>
          <w:marTop w:val="0"/>
          <w:marBottom w:val="0"/>
          <w:divBdr>
            <w:top w:val="none" w:sz="0" w:space="0" w:color="auto"/>
            <w:left w:val="none" w:sz="0" w:space="0" w:color="auto"/>
            <w:bottom w:val="none" w:sz="0" w:space="0" w:color="auto"/>
            <w:right w:val="none" w:sz="0" w:space="0" w:color="auto"/>
          </w:divBdr>
        </w:div>
        <w:div w:id="1200437959">
          <w:marLeft w:val="547"/>
          <w:marRight w:val="0"/>
          <w:marTop w:val="0"/>
          <w:marBottom w:val="0"/>
          <w:divBdr>
            <w:top w:val="none" w:sz="0" w:space="0" w:color="auto"/>
            <w:left w:val="none" w:sz="0" w:space="0" w:color="auto"/>
            <w:bottom w:val="none" w:sz="0" w:space="0" w:color="auto"/>
            <w:right w:val="none" w:sz="0" w:space="0" w:color="auto"/>
          </w:divBdr>
        </w:div>
        <w:div w:id="881555474">
          <w:marLeft w:val="547"/>
          <w:marRight w:val="0"/>
          <w:marTop w:val="0"/>
          <w:marBottom w:val="0"/>
          <w:divBdr>
            <w:top w:val="none" w:sz="0" w:space="0" w:color="auto"/>
            <w:left w:val="none" w:sz="0" w:space="0" w:color="auto"/>
            <w:bottom w:val="none" w:sz="0" w:space="0" w:color="auto"/>
            <w:right w:val="none" w:sz="0" w:space="0" w:color="auto"/>
          </w:divBdr>
        </w:div>
        <w:div w:id="578905706">
          <w:marLeft w:val="547"/>
          <w:marRight w:val="0"/>
          <w:marTop w:val="0"/>
          <w:marBottom w:val="0"/>
          <w:divBdr>
            <w:top w:val="none" w:sz="0" w:space="0" w:color="auto"/>
            <w:left w:val="none" w:sz="0" w:space="0" w:color="auto"/>
            <w:bottom w:val="none" w:sz="0" w:space="0" w:color="auto"/>
            <w:right w:val="none" w:sz="0" w:space="0" w:color="auto"/>
          </w:divBdr>
        </w:div>
      </w:divsChild>
    </w:div>
    <w:div w:id="153574346">
      <w:bodyDiv w:val="1"/>
      <w:marLeft w:val="0"/>
      <w:marRight w:val="0"/>
      <w:marTop w:val="0"/>
      <w:marBottom w:val="0"/>
      <w:divBdr>
        <w:top w:val="none" w:sz="0" w:space="0" w:color="auto"/>
        <w:left w:val="none" w:sz="0" w:space="0" w:color="auto"/>
        <w:bottom w:val="none" w:sz="0" w:space="0" w:color="auto"/>
        <w:right w:val="none" w:sz="0" w:space="0" w:color="auto"/>
      </w:divBdr>
    </w:div>
    <w:div w:id="167061517">
      <w:bodyDiv w:val="1"/>
      <w:marLeft w:val="0"/>
      <w:marRight w:val="0"/>
      <w:marTop w:val="0"/>
      <w:marBottom w:val="0"/>
      <w:divBdr>
        <w:top w:val="none" w:sz="0" w:space="0" w:color="auto"/>
        <w:left w:val="none" w:sz="0" w:space="0" w:color="auto"/>
        <w:bottom w:val="none" w:sz="0" w:space="0" w:color="auto"/>
        <w:right w:val="none" w:sz="0" w:space="0" w:color="auto"/>
      </w:divBdr>
    </w:div>
    <w:div w:id="178549863">
      <w:bodyDiv w:val="1"/>
      <w:marLeft w:val="0"/>
      <w:marRight w:val="0"/>
      <w:marTop w:val="0"/>
      <w:marBottom w:val="0"/>
      <w:divBdr>
        <w:top w:val="none" w:sz="0" w:space="0" w:color="auto"/>
        <w:left w:val="none" w:sz="0" w:space="0" w:color="auto"/>
        <w:bottom w:val="none" w:sz="0" w:space="0" w:color="auto"/>
        <w:right w:val="none" w:sz="0" w:space="0" w:color="auto"/>
      </w:divBdr>
    </w:div>
    <w:div w:id="196357309">
      <w:bodyDiv w:val="1"/>
      <w:marLeft w:val="0"/>
      <w:marRight w:val="0"/>
      <w:marTop w:val="0"/>
      <w:marBottom w:val="0"/>
      <w:divBdr>
        <w:top w:val="none" w:sz="0" w:space="0" w:color="auto"/>
        <w:left w:val="none" w:sz="0" w:space="0" w:color="auto"/>
        <w:bottom w:val="none" w:sz="0" w:space="0" w:color="auto"/>
        <w:right w:val="none" w:sz="0" w:space="0" w:color="auto"/>
      </w:divBdr>
    </w:div>
    <w:div w:id="216628032">
      <w:bodyDiv w:val="1"/>
      <w:marLeft w:val="0"/>
      <w:marRight w:val="0"/>
      <w:marTop w:val="0"/>
      <w:marBottom w:val="0"/>
      <w:divBdr>
        <w:top w:val="none" w:sz="0" w:space="0" w:color="auto"/>
        <w:left w:val="none" w:sz="0" w:space="0" w:color="auto"/>
        <w:bottom w:val="none" w:sz="0" w:space="0" w:color="auto"/>
        <w:right w:val="none" w:sz="0" w:space="0" w:color="auto"/>
      </w:divBdr>
    </w:div>
    <w:div w:id="247037449">
      <w:bodyDiv w:val="1"/>
      <w:marLeft w:val="0"/>
      <w:marRight w:val="0"/>
      <w:marTop w:val="0"/>
      <w:marBottom w:val="0"/>
      <w:divBdr>
        <w:top w:val="none" w:sz="0" w:space="0" w:color="auto"/>
        <w:left w:val="none" w:sz="0" w:space="0" w:color="auto"/>
        <w:bottom w:val="none" w:sz="0" w:space="0" w:color="auto"/>
        <w:right w:val="none" w:sz="0" w:space="0" w:color="auto"/>
      </w:divBdr>
    </w:div>
    <w:div w:id="370690261">
      <w:bodyDiv w:val="1"/>
      <w:marLeft w:val="0"/>
      <w:marRight w:val="0"/>
      <w:marTop w:val="0"/>
      <w:marBottom w:val="0"/>
      <w:divBdr>
        <w:top w:val="none" w:sz="0" w:space="0" w:color="auto"/>
        <w:left w:val="none" w:sz="0" w:space="0" w:color="auto"/>
        <w:bottom w:val="none" w:sz="0" w:space="0" w:color="auto"/>
        <w:right w:val="none" w:sz="0" w:space="0" w:color="auto"/>
      </w:divBdr>
    </w:div>
    <w:div w:id="378821382">
      <w:bodyDiv w:val="1"/>
      <w:marLeft w:val="0"/>
      <w:marRight w:val="0"/>
      <w:marTop w:val="0"/>
      <w:marBottom w:val="0"/>
      <w:divBdr>
        <w:top w:val="none" w:sz="0" w:space="0" w:color="auto"/>
        <w:left w:val="none" w:sz="0" w:space="0" w:color="auto"/>
        <w:bottom w:val="none" w:sz="0" w:space="0" w:color="auto"/>
        <w:right w:val="none" w:sz="0" w:space="0" w:color="auto"/>
      </w:divBdr>
    </w:div>
    <w:div w:id="384253558">
      <w:bodyDiv w:val="1"/>
      <w:marLeft w:val="0"/>
      <w:marRight w:val="0"/>
      <w:marTop w:val="0"/>
      <w:marBottom w:val="0"/>
      <w:divBdr>
        <w:top w:val="none" w:sz="0" w:space="0" w:color="auto"/>
        <w:left w:val="none" w:sz="0" w:space="0" w:color="auto"/>
        <w:bottom w:val="none" w:sz="0" w:space="0" w:color="auto"/>
        <w:right w:val="none" w:sz="0" w:space="0" w:color="auto"/>
      </w:divBdr>
    </w:div>
    <w:div w:id="391004234">
      <w:bodyDiv w:val="1"/>
      <w:marLeft w:val="0"/>
      <w:marRight w:val="0"/>
      <w:marTop w:val="0"/>
      <w:marBottom w:val="0"/>
      <w:divBdr>
        <w:top w:val="none" w:sz="0" w:space="0" w:color="auto"/>
        <w:left w:val="none" w:sz="0" w:space="0" w:color="auto"/>
        <w:bottom w:val="none" w:sz="0" w:space="0" w:color="auto"/>
        <w:right w:val="none" w:sz="0" w:space="0" w:color="auto"/>
      </w:divBdr>
    </w:div>
    <w:div w:id="423262718">
      <w:bodyDiv w:val="1"/>
      <w:marLeft w:val="0"/>
      <w:marRight w:val="0"/>
      <w:marTop w:val="0"/>
      <w:marBottom w:val="0"/>
      <w:divBdr>
        <w:top w:val="none" w:sz="0" w:space="0" w:color="auto"/>
        <w:left w:val="none" w:sz="0" w:space="0" w:color="auto"/>
        <w:bottom w:val="none" w:sz="0" w:space="0" w:color="auto"/>
        <w:right w:val="none" w:sz="0" w:space="0" w:color="auto"/>
      </w:divBdr>
    </w:div>
    <w:div w:id="440879757">
      <w:bodyDiv w:val="1"/>
      <w:marLeft w:val="0"/>
      <w:marRight w:val="0"/>
      <w:marTop w:val="0"/>
      <w:marBottom w:val="0"/>
      <w:divBdr>
        <w:top w:val="none" w:sz="0" w:space="0" w:color="auto"/>
        <w:left w:val="none" w:sz="0" w:space="0" w:color="auto"/>
        <w:bottom w:val="none" w:sz="0" w:space="0" w:color="auto"/>
        <w:right w:val="none" w:sz="0" w:space="0" w:color="auto"/>
      </w:divBdr>
      <w:divsChild>
        <w:div w:id="2117290343">
          <w:marLeft w:val="0"/>
          <w:marRight w:val="0"/>
          <w:marTop w:val="0"/>
          <w:marBottom w:val="0"/>
          <w:divBdr>
            <w:top w:val="none" w:sz="0" w:space="0" w:color="auto"/>
            <w:left w:val="none" w:sz="0" w:space="0" w:color="auto"/>
            <w:bottom w:val="none" w:sz="0" w:space="0" w:color="auto"/>
            <w:right w:val="none" w:sz="0" w:space="0" w:color="auto"/>
          </w:divBdr>
        </w:div>
      </w:divsChild>
    </w:div>
    <w:div w:id="482477543">
      <w:bodyDiv w:val="1"/>
      <w:marLeft w:val="0"/>
      <w:marRight w:val="0"/>
      <w:marTop w:val="0"/>
      <w:marBottom w:val="0"/>
      <w:divBdr>
        <w:top w:val="none" w:sz="0" w:space="0" w:color="auto"/>
        <w:left w:val="none" w:sz="0" w:space="0" w:color="auto"/>
        <w:bottom w:val="none" w:sz="0" w:space="0" w:color="auto"/>
        <w:right w:val="none" w:sz="0" w:space="0" w:color="auto"/>
      </w:divBdr>
    </w:div>
    <w:div w:id="552423680">
      <w:bodyDiv w:val="1"/>
      <w:marLeft w:val="0"/>
      <w:marRight w:val="0"/>
      <w:marTop w:val="0"/>
      <w:marBottom w:val="0"/>
      <w:divBdr>
        <w:top w:val="none" w:sz="0" w:space="0" w:color="auto"/>
        <w:left w:val="none" w:sz="0" w:space="0" w:color="auto"/>
        <w:bottom w:val="none" w:sz="0" w:space="0" w:color="auto"/>
        <w:right w:val="none" w:sz="0" w:space="0" w:color="auto"/>
      </w:divBdr>
    </w:div>
    <w:div w:id="568536383">
      <w:bodyDiv w:val="1"/>
      <w:marLeft w:val="0"/>
      <w:marRight w:val="0"/>
      <w:marTop w:val="0"/>
      <w:marBottom w:val="0"/>
      <w:divBdr>
        <w:top w:val="none" w:sz="0" w:space="0" w:color="auto"/>
        <w:left w:val="none" w:sz="0" w:space="0" w:color="auto"/>
        <w:bottom w:val="none" w:sz="0" w:space="0" w:color="auto"/>
        <w:right w:val="none" w:sz="0" w:space="0" w:color="auto"/>
      </w:divBdr>
      <w:divsChild>
        <w:div w:id="1808548903">
          <w:marLeft w:val="547"/>
          <w:marRight w:val="0"/>
          <w:marTop w:val="96"/>
          <w:marBottom w:val="0"/>
          <w:divBdr>
            <w:top w:val="none" w:sz="0" w:space="0" w:color="auto"/>
            <w:left w:val="none" w:sz="0" w:space="0" w:color="auto"/>
            <w:bottom w:val="none" w:sz="0" w:space="0" w:color="auto"/>
            <w:right w:val="none" w:sz="0" w:space="0" w:color="auto"/>
          </w:divBdr>
        </w:div>
      </w:divsChild>
    </w:div>
    <w:div w:id="614824821">
      <w:bodyDiv w:val="1"/>
      <w:marLeft w:val="0"/>
      <w:marRight w:val="0"/>
      <w:marTop w:val="0"/>
      <w:marBottom w:val="0"/>
      <w:divBdr>
        <w:top w:val="none" w:sz="0" w:space="0" w:color="auto"/>
        <w:left w:val="none" w:sz="0" w:space="0" w:color="auto"/>
        <w:bottom w:val="none" w:sz="0" w:space="0" w:color="auto"/>
        <w:right w:val="none" w:sz="0" w:space="0" w:color="auto"/>
      </w:divBdr>
    </w:div>
    <w:div w:id="640885673">
      <w:bodyDiv w:val="1"/>
      <w:marLeft w:val="0"/>
      <w:marRight w:val="0"/>
      <w:marTop w:val="0"/>
      <w:marBottom w:val="0"/>
      <w:divBdr>
        <w:top w:val="none" w:sz="0" w:space="0" w:color="auto"/>
        <w:left w:val="none" w:sz="0" w:space="0" w:color="auto"/>
        <w:bottom w:val="none" w:sz="0" w:space="0" w:color="auto"/>
        <w:right w:val="none" w:sz="0" w:space="0" w:color="auto"/>
      </w:divBdr>
    </w:div>
    <w:div w:id="674455765">
      <w:bodyDiv w:val="1"/>
      <w:marLeft w:val="0"/>
      <w:marRight w:val="0"/>
      <w:marTop w:val="0"/>
      <w:marBottom w:val="0"/>
      <w:divBdr>
        <w:top w:val="none" w:sz="0" w:space="0" w:color="auto"/>
        <w:left w:val="none" w:sz="0" w:space="0" w:color="auto"/>
        <w:bottom w:val="none" w:sz="0" w:space="0" w:color="auto"/>
        <w:right w:val="none" w:sz="0" w:space="0" w:color="auto"/>
      </w:divBdr>
    </w:div>
    <w:div w:id="731540208">
      <w:bodyDiv w:val="1"/>
      <w:marLeft w:val="0"/>
      <w:marRight w:val="0"/>
      <w:marTop w:val="0"/>
      <w:marBottom w:val="0"/>
      <w:divBdr>
        <w:top w:val="none" w:sz="0" w:space="0" w:color="auto"/>
        <w:left w:val="none" w:sz="0" w:space="0" w:color="auto"/>
        <w:bottom w:val="none" w:sz="0" w:space="0" w:color="auto"/>
        <w:right w:val="none" w:sz="0" w:space="0" w:color="auto"/>
      </w:divBdr>
    </w:div>
    <w:div w:id="744647622">
      <w:bodyDiv w:val="1"/>
      <w:marLeft w:val="0"/>
      <w:marRight w:val="0"/>
      <w:marTop w:val="0"/>
      <w:marBottom w:val="0"/>
      <w:divBdr>
        <w:top w:val="none" w:sz="0" w:space="0" w:color="auto"/>
        <w:left w:val="none" w:sz="0" w:space="0" w:color="auto"/>
        <w:bottom w:val="none" w:sz="0" w:space="0" w:color="auto"/>
        <w:right w:val="none" w:sz="0" w:space="0" w:color="auto"/>
      </w:divBdr>
    </w:div>
    <w:div w:id="867455183">
      <w:bodyDiv w:val="1"/>
      <w:marLeft w:val="0"/>
      <w:marRight w:val="0"/>
      <w:marTop w:val="0"/>
      <w:marBottom w:val="0"/>
      <w:divBdr>
        <w:top w:val="none" w:sz="0" w:space="0" w:color="auto"/>
        <w:left w:val="none" w:sz="0" w:space="0" w:color="auto"/>
        <w:bottom w:val="none" w:sz="0" w:space="0" w:color="auto"/>
        <w:right w:val="none" w:sz="0" w:space="0" w:color="auto"/>
      </w:divBdr>
    </w:div>
    <w:div w:id="960458063">
      <w:bodyDiv w:val="1"/>
      <w:marLeft w:val="0"/>
      <w:marRight w:val="0"/>
      <w:marTop w:val="0"/>
      <w:marBottom w:val="0"/>
      <w:divBdr>
        <w:top w:val="none" w:sz="0" w:space="0" w:color="auto"/>
        <w:left w:val="none" w:sz="0" w:space="0" w:color="auto"/>
        <w:bottom w:val="none" w:sz="0" w:space="0" w:color="auto"/>
        <w:right w:val="none" w:sz="0" w:space="0" w:color="auto"/>
      </w:divBdr>
    </w:div>
    <w:div w:id="1029453261">
      <w:bodyDiv w:val="1"/>
      <w:marLeft w:val="0"/>
      <w:marRight w:val="0"/>
      <w:marTop w:val="0"/>
      <w:marBottom w:val="0"/>
      <w:divBdr>
        <w:top w:val="none" w:sz="0" w:space="0" w:color="auto"/>
        <w:left w:val="none" w:sz="0" w:space="0" w:color="auto"/>
        <w:bottom w:val="none" w:sz="0" w:space="0" w:color="auto"/>
        <w:right w:val="none" w:sz="0" w:space="0" w:color="auto"/>
      </w:divBdr>
    </w:div>
    <w:div w:id="1060789568">
      <w:bodyDiv w:val="1"/>
      <w:marLeft w:val="0"/>
      <w:marRight w:val="0"/>
      <w:marTop w:val="0"/>
      <w:marBottom w:val="0"/>
      <w:divBdr>
        <w:top w:val="none" w:sz="0" w:space="0" w:color="auto"/>
        <w:left w:val="none" w:sz="0" w:space="0" w:color="auto"/>
        <w:bottom w:val="none" w:sz="0" w:space="0" w:color="auto"/>
        <w:right w:val="none" w:sz="0" w:space="0" w:color="auto"/>
      </w:divBdr>
    </w:div>
    <w:div w:id="1071346086">
      <w:bodyDiv w:val="1"/>
      <w:marLeft w:val="0"/>
      <w:marRight w:val="0"/>
      <w:marTop w:val="0"/>
      <w:marBottom w:val="0"/>
      <w:divBdr>
        <w:top w:val="none" w:sz="0" w:space="0" w:color="auto"/>
        <w:left w:val="none" w:sz="0" w:space="0" w:color="auto"/>
        <w:bottom w:val="none" w:sz="0" w:space="0" w:color="auto"/>
        <w:right w:val="none" w:sz="0" w:space="0" w:color="auto"/>
      </w:divBdr>
    </w:div>
    <w:div w:id="1119956546">
      <w:bodyDiv w:val="1"/>
      <w:marLeft w:val="0"/>
      <w:marRight w:val="0"/>
      <w:marTop w:val="0"/>
      <w:marBottom w:val="0"/>
      <w:divBdr>
        <w:top w:val="none" w:sz="0" w:space="0" w:color="auto"/>
        <w:left w:val="none" w:sz="0" w:space="0" w:color="auto"/>
        <w:bottom w:val="none" w:sz="0" w:space="0" w:color="auto"/>
        <w:right w:val="none" w:sz="0" w:space="0" w:color="auto"/>
      </w:divBdr>
    </w:div>
    <w:div w:id="1126387445">
      <w:bodyDiv w:val="1"/>
      <w:marLeft w:val="0"/>
      <w:marRight w:val="0"/>
      <w:marTop w:val="0"/>
      <w:marBottom w:val="0"/>
      <w:divBdr>
        <w:top w:val="none" w:sz="0" w:space="0" w:color="auto"/>
        <w:left w:val="none" w:sz="0" w:space="0" w:color="auto"/>
        <w:bottom w:val="none" w:sz="0" w:space="0" w:color="auto"/>
        <w:right w:val="none" w:sz="0" w:space="0" w:color="auto"/>
      </w:divBdr>
    </w:div>
    <w:div w:id="1128358277">
      <w:bodyDiv w:val="1"/>
      <w:marLeft w:val="0"/>
      <w:marRight w:val="0"/>
      <w:marTop w:val="0"/>
      <w:marBottom w:val="0"/>
      <w:divBdr>
        <w:top w:val="none" w:sz="0" w:space="0" w:color="auto"/>
        <w:left w:val="none" w:sz="0" w:space="0" w:color="auto"/>
        <w:bottom w:val="none" w:sz="0" w:space="0" w:color="auto"/>
        <w:right w:val="none" w:sz="0" w:space="0" w:color="auto"/>
      </w:divBdr>
      <w:divsChild>
        <w:div w:id="1951431450">
          <w:marLeft w:val="0"/>
          <w:marRight w:val="0"/>
          <w:marTop w:val="0"/>
          <w:marBottom w:val="0"/>
          <w:divBdr>
            <w:top w:val="none" w:sz="0" w:space="0" w:color="auto"/>
            <w:left w:val="none" w:sz="0" w:space="0" w:color="auto"/>
            <w:bottom w:val="none" w:sz="0" w:space="0" w:color="auto"/>
            <w:right w:val="none" w:sz="0" w:space="0" w:color="auto"/>
          </w:divBdr>
        </w:div>
      </w:divsChild>
    </w:div>
    <w:div w:id="1176992070">
      <w:bodyDiv w:val="1"/>
      <w:marLeft w:val="0"/>
      <w:marRight w:val="0"/>
      <w:marTop w:val="0"/>
      <w:marBottom w:val="0"/>
      <w:divBdr>
        <w:top w:val="none" w:sz="0" w:space="0" w:color="auto"/>
        <w:left w:val="none" w:sz="0" w:space="0" w:color="auto"/>
        <w:bottom w:val="none" w:sz="0" w:space="0" w:color="auto"/>
        <w:right w:val="none" w:sz="0" w:space="0" w:color="auto"/>
      </w:divBdr>
    </w:div>
    <w:div w:id="1184250486">
      <w:bodyDiv w:val="1"/>
      <w:marLeft w:val="0"/>
      <w:marRight w:val="0"/>
      <w:marTop w:val="0"/>
      <w:marBottom w:val="0"/>
      <w:divBdr>
        <w:top w:val="none" w:sz="0" w:space="0" w:color="auto"/>
        <w:left w:val="none" w:sz="0" w:space="0" w:color="auto"/>
        <w:bottom w:val="none" w:sz="0" w:space="0" w:color="auto"/>
        <w:right w:val="none" w:sz="0" w:space="0" w:color="auto"/>
      </w:divBdr>
    </w:div>
    <w:div w:id="1202400956">
      <w:bodyDiv w:val="1"/>
      <w:marLeft w:val="0"/>
      <w:marRight w:val="0"/>
      <w:marTop w:val="0"/>
      <w:marBottom w:val="0"/>
      <w:divBdr>
        <w:top w:val="none" w:sz="0" w:space="0" w:color="auto"/>
        <w:left w:val="none" w:sz="0" w:space="0" w:color="auto"/>
        <w:bottom w:val="none" w:sz="0" w:space="0" w:color="auto"/>
        <w:right w:val="none" w:sz="0" w:space="0" w:color="auto"/>
      </w:divBdr>
    </w:div>
    <w:div w:id="1215042818">
      <w:bodyDiv w:val="1"/>
      <w:marLeft w:val="0"/>
      <w:marRight w:val="0"/>
      <w:marTop w:val="0"/>
      <w:marBottom w:val="0"/>
      <w:divBdr>
        <w:top w:val="none" w:sz="0" w:space="0" w:color="auto"/>
        <w:left w:val="none" w:sz="0" w:space="0" w:color="auto"/>
        <w:bottom w:val="none" w:sz="0" w:space="0" w:color="auto"/>
        <w:right w:val="none" w:sz="0" w:space="0" w:color="auto"/>
      </w:divBdr>
    </w:div>
    <w:div w:id="1263801180">
      <w:bodyDiv w:val="1"/>
      <w:marLeft w:val="0"/>
      <w:marRight w:val="0"/>
      <w:marTop w:val="0"/>
      <w:marBottom w:val="0"/>
      <w:divBdr>
        <w:top w:val="none" w:sz="0" w:space="0" w:color="auto"/>
        <w:left w:val="none" w:sz="0" w:space="0" w:color="auto"/>
        <w:bottom w:val="none" w:sz="0" w:space="0" w:color="auto"/>
        <w:right w:val="none" w:sz="0" w:space="0" w:color="auto"/>
      </w:divBdr>
    </w:div>
    <w:div w:id="1314220879">
      <w:bodyDiv w:val="1"/>
      <w:marLeft w:val="0"/>
      <w:marRight w:val="0"/>
      <w:marTop w:val="0"/>
      <w:marBottom w:val="0"/>
      <w:divBdr>
        <w:top w:val="none" w:sz="0" w:space="0" w:color="auto"/>
        <w:left w:val="none" w:sz="0" w:space="0" w:color="auto"/>
        <w:bottom w:val="none" w:sz="0" w:space="0" w:color="auto"/>
        <w:right w:val="none" w:sz="0" w:space="0" w:color="auto"/>
      </w:divBdr>
    </w:div>
    <w:div w:id="1412316374">
      <w:bodyDiv w:val="1"/>
      <w:marLeft w:val="0"/>
      <w:marRight w:val="0"/>
      <w:marTop w:val="0"/>
      <w:marBottom w:val="0"/>
      <w:divBdr>
        <w:top w:val="none" w:sz="0" w:space="0" w:color="auto"/>
        <w:left w:val="none" w:sz="0" w:space="0" w:color="auto"/>
        <w:bottom w:val="none" w:sz="0" w:space="0" w:color="auto"/>
        <w:right w:val="none" w:sz="0" w:space="0" w:color="auto"/>
      </w:divBdr>
    </w:div>
    <w:div w:id="1429809892">
      <w:bodyDiv w:val="1"/>
      <w:marLeft w:val="0"/>
      <w:marRight w:val="0"/>
      <w:marTop w:val="0"/>
      <w:marBottom w:val="0"/>
      <w:divBdr>
        <w:top w:val="none" w:sz="0" w:space="0" w:color="auto"/>
        <w:left w:val="none" w:sz="0" w:space="0" w:color="auto"/>
        <w:bottom w:val="none" w:sz="0" w:space="0" w:color="auto"/>
        <w:right w:val="none" w:sz="0" w:space="0" w:color="auto"/>
      </w:divBdr>
    </w:div>
    <w:div w:id="1441031554">
      <w:bodyDiv w:val="1"/>
      <w:marLeft w:val="0"/>
      <w:marRight w:val="0"/>
      <w:marTop w:val="0"/>
      <w:marBottom w:val="0"/>
      <w:divBdr>
        <w:top w:val="none" w:sz="0" w:space="0" w:color="auto"/>
        <w:left w:val="none" w:sz="0" w:space="0" w:color="auto"/>
        <w:bottom w:val="none" w:sz="0" w:space="0" w:color="auto"/>
        <w:right w:val="none" w:sz="0" w:space="0" w:color="auto"/>
      </w:divBdr>
    </w:div>
    <w:div w:id="1444569764">
      <w:bodyDiv w:val="1"/>
      <w:marLeft w:val="0"/>
      <w:marRight w:val="0"/>
      <w:marTop w:val="0"/>
      <w:marBottom w:val="0"/>
      <w:divBdr>
        <w:top w:val="none" w:sz="0" w:space="0" w:color="auto"/>
        <w:left w:val="none" w:sz="0" w:space="0" w:color="auto"/>
        <w:bottom w:val="none" w:sz="0" w:space="0" w:color="auto"/>
        <w:right w:val="none" w:sz="0" w:space="0" w:color="auto"/>
      </w:divBdr>
    </w:div>
    <w:div w:id="1449159616">
      <w:bodyDiv w:val="1"/>
      <w:marLeft w:val="0"/>
      <w:marRight w:val="0"/>
      <w:marTop w:val="0"/>
      <w:marBottom w:val="0"/>
      <w:divBdr>
        <w:top w:val="none" w:sz="0" w:space="0" w:color="auto"/>
        <w:left w:val="none" w:sz="0" w:space="0" w:color="auto"/>
        <w:bottom w:val="none" w:sz="0" w:space="0" w:color="auto"/>
        <w:right w:val="none" w:sz="0" w:space="0" w:color="auto"/>
      </w:divBdr>
    </w:div>
    <w:div w:id="1453669445">
      <w:bodyDiv w:val="1"/>
      <w:marLeft w:val="0"/>
      <w:marRight w:val="0"/>
      <w:marTop w:val="0"/>
      <w:marBottom w:val="0"/>
      <w:divBdr>
        <w:top w:val="none" w:sz="0" w:space="0" w:color="auto"/>
        <w:left w:val="none" w:sz="0" w:space="0" w:color="auto"/>
        <w:bottom w:val="none" w:sz="0" w:space="0" w:color="auto"/>
        <w:right w:val="none" w:sz="0" w:space="0" w:color="auto"/>
      </w:divBdr>
    </w:div>
    <w:div w:id="1498686891">
      <w:bodyDiv w:val="1"/>
      <w:marLeft w:val="0"/>
      <w:marRight w:val="0"/>
      <w:marTop w:val="0"/>
      <w:marBottom w:val="0"/>
      <w:divBdr>
        <w:top w:val="none" w:sz="0" w:space="0" w:color="auto"/>
        <w:left w:val="none" w:sz="0" w:space="0" w:color="auto"/>
        <w:bottom w:val="none" w:sz="0" w:space="0" w:color="auto"/>
        <w:right w:val="none" w:sz="0" w:space="0" w:color="auto"/>
      </w:divBdr>
    </w:div>
    <w:div w:id="1500074349">
      <w:bodyDiv w:val="1"/>
      <w:marLeft w:val="0"/>
      <w:marRight w:val="0"/>
      <w:marTop w:val="0"/>
      <w:marBottom w:val="0"/>
      <w:divBdr>
        <w:top w:val="none" w:sz="0" w:space="0" w:color="auto"/>
        <w:left w:val="none" w:sz="0" w:space="0" w:color="auto"/>
        <w:bottom w:val="none" w:sz="0" w:space="0" w:color="auto"/>
        <w:right w:val="none" w:sz="0" w:space="0" w:color="auto"/>
      </w:divBdr>
    </w:div>
    <w:div w:id="1533760268">
      <w:bodyDiv w:val="1"/>
      <w:marLeft w:val="0"/>
      <w:marRight w:val="0"/>
      <w:marTop w:val="0"/>
      <w:marBottom w:val="0"/>
      <w:divBdr>
        <w:top w:val="none" w:sz="0" w:space="0" w:color="auto"/>
        <w:left w:val="none" w:sz="0" w:space="0" w:color="auto"/>
        <w:bottom w:val="none" w:sz="0" w:space="0" w:color="auto"/>
        <w:right w:val="none" w:sz="0" w:space="0" w:color="auto"/>
      </w:divBdr>
    </w:div>
    <w:div w:id="1545829183">
      <w:bodyDiv w:val="1"/>
      <w:marLeft w:val="0"/>
      <w:marRight w:val="0"/>
      <w:marTop w:val="0"/>
      <w:marBottom w:val="0"/>
      <w:divBdr>
        <w:top w:val="none" w:sz="0" w:space="0" w:color="auto"/>
        <w:left w:val="none" w:sz="0" w:space="0" w:color="auto"/>
        <w:bottom w:val="none" w:sz="0" w:space="0" w:color="auto"/>
        <w:right w:val="none" w:sz="0" w:space="0" w:color="auto"/>
      </w:divBdr>
    </w:div>
    <w:div w:id="1603296479">
      <w:bodyDiv w:val="1"/>
      <w:marLeft w:val="0"/>
      <w:marRight w:val="0"/>
      <w:marTop w:val="0"/>
      <w:marBottom w:val="0"/>
      <w:divBdr>
        <w:top w:val="none" w:sz="0" w:space="0" w:color="auto"/>
        <w:left w:val="none" w:sz="0" w:space="0" w:color="auto"/>
        <w:bottom w:val="none" w:sz="0" w:space="0" w:color="auto"/>
        <w:right w:val="none" w:sz="0" w:space="0" w:color="auto"/>
      </w:divBdr>
    </w:div>
    <w:div w:id="1633487267">
      <w:bodyDiv w:val="1"/>
      <w:marLeft w:val="0"/>
      <w:marRight w:val="0"/>
      <w:marTop w:val="0"/>
      <w:marBottom w:val="0"/>
      <w:divBdr>
        <w:top w:val="none" w:sz="0" w:space="0" w:color="auto"/>
        <w:left w:val="none" w:sz="0" w:space="0" w:color="auto"/>
        <w:bottom w:val="none" w:sz="0" w:space="0" w:color="auto"/>
        <w:right w:val="none" w:sz="0" w:space="0" w:color="auto"/>
      </w:divBdr>
    </w:div>
    <w:div w:id="1655838337">
      <w:bodyDiv w:val="1"/>
      <w:marLeft w:val="0"/>
      <w:marRight w:val="0"/>
      <w:marTop w:val="0"/>
      <w:marBottom w:val="0"/>
      <w:divBdr>
        <w:top w:val="none" w:sz="0" w:space="0" w:color="auto"/>
        <w:left w:val="none" w:sz="0" w:space="0" w:color="auto"/>
        <w:bottom w:val="none" w:sz="0" w:space="0" w:color="auto"/>
        <w:right w:val="none" w:sz="0" w:space="0" w:color="auto"/>
      </w:divBdr>
    </w:div>
    <w:div w:id="1663466989">
      <w:bodyDiv w:val="1"/>
      <w:marLeft w:val="0"/>
      <w:marRight w:val="0"/>
      <w:marTop w:val="0"/>
      <w:marBottom w:val="0"/>
      <w:divBdr>
        <w:top w:val="none" w:sz="0" w:space="0" w:color="auto"/>
        <w:left w:val="none" w:sz="0" w:space="0" w:color="auto"/>
        <w:bottom w:val="none" w:sz="0" w:space="0" w:color="auto"/>
        <w:right w:val="none" w:sz="0" w:space="0" w:color="auto"/>
      </w:divBdr>
    </w:div>
    <w:div w:id="1741248609">
      <w:bodyDiv w:val="1"/>
      <w:marLeft w:val="0"/>
      <w:marRight w:val="0"/>
      <w:marTop w:val="0"/>
      <w:marBottom w:val="0"/>
      <w:divBdr>
        <w:top w:val="none" w:sz="0" w:space="0" w:color="auto"/>
        <w:left w:val="none" w:sz="0" w:space="0" w:color="auto"/>
        <w:bottom w:val="none" w:sz="0" w:space="0" w:color="auto"/>
        <w:right w:val="none" w:sz="0" w:space="0" w:color="auto"/>
      </w:divBdr>
    </w:div>
    <w:div w:id="1743214188">
      <w:bodyDiv w:val="1"/>
      <w:marLeft w:val="0"/>
      <w:marRight w:val="0"/>
      <w:marTop w:val="0"/>
      <w:marBottom w:val="0"/>
      <w:divBdr>
        <w:top w:val="none" w:sz="0" w:space="0" w:color="auto"/>
        <w:left w:val="none" w:sz="0" w:space="0" w:color="auto"/>
        <w:bottom w:val="none" w:sz="0" w:space="0" w:color="auto"/>
        <w:right w:val="none" w:sz="0" w:space="0" w:color="auto"/>
      </w:divBdr>
    </w:div>
    <w:div w:id="1853035566">
      <w:bodyDiv w:val="1"/>
      <w:marLeft w:val="0"/>
      <w:marRight w:val="0"/>
      <w:marTop w:val="0"/>
      <w:marBottom w:val="0"/>
      <w:divBdr>
        <w:top w:val="none" w:sz="0" w:space="0" w:color="auto"/>
        <w:left w:val="none" w:sz="0" w:space="0" w:color="auto"/>
        <w:bottom w:val="none" w:sz="0" w:space="0" w:color="auto"/>
        <w:right w:val="none" w:sz="0" w:space="0" w:color="auto"/>
      </w:divBdr>
    </w:div>
    <w:div w:id="1887177751">
      <w:bodyDiv w:val="1"/>
      <w:marLeft w:val="0"/>
      <w:marRight w:val="0"/>
      <w:marTop w:val="0"/>
      <w:marBottom w:val="0"/>
      <w:divBdr>
        <w:top w:val="none" w:sz="0" w:space="0" w:color="auto"/>
        <w:left w:val="none" w:sz="0" w:space="0" w:color="auto"/>
        <w:bottom w:val="none" w:sz="0" w:space="0" w:color="auto"/>
        <w:right w:val="none" w:sz="0" w:space="0" w:color="auto"/>
      </w:divBdr>
    </w:div>
    <w:div w:id="1911504939">
      <w:bodyDiv w:val="1"/>
      <w:marLeft w:val="0"/>
      <w:marRight w:val="0"/>
      <w:marTop w:val="0"/>
      <w:marBottom w:val="0"/>
      <w:divBdr>
        <w:top w:val="none" w:sz="0" w:space="0" w:color="auto"/>
        <w:left w:val="none" w:sz="0" w:space="0" w:color="auto"/>
        <w:bottom w:val="none" w:sz="0" w:space="0" w:color="auto"/>
        <w:right w:val="none" w:sz="0" w:space="0" w:color="auto"/>
      </w:divBdr>
      <w:divsChild>
        <w:div w:id="158271455">
          <w:marLeft w:val="547"/>
          <w:marRight w:val="0"/>
          <w:marTop w:val="86"/>
          <w:marBottom w:val="0"/>
          <w:divBdr>
            <w:top w:val="none" w:sz="0" w:space="0" w:color="auto"/>
            <w:left w:val="none" w:sz="0" w:space="0" w:color="auto"/>
            <w:bottom w:val="none" w:sz="0" w:space="0" w:color="auto"/>
            <w:right w:val="none" w:sz="0" w:space="0" w:color="auto"/>
          </w:divBdr>
        </w:div>
        <w:div w:id="164976776">
          <w:marLeft w:val="547"/>
          <w:marRight w:val="0"/>
          <w:marTop w:val="86"/>
          <w:marBottom w:val="0"/>
          <w:divBdr>
            <w:top w:val="none" w:sz="0" w:space="0" w:color="auto"/>
            <w:left w:val="none" w:sz="0" w:space="0" w:color="auto"/>
            <w:bottom w:val="none" w:sz="0" w:space="0" w:color="auto"/>
            <w:right w:val="none" w:sz="0" w:space="0" w:color="auto"/>
          </w:divBdr>
        </w:div>
        <w:div w:id="178785935">
          <w:marLeft w:val="547"/>
          <w:marRight w:val="0"/>
          <w:marTop w:val="86"/>
          <w:marBottom w:val="0"/>
          <w:divBdr>
            <w:top w:val="none" w:sz="0" w:space="0" w:color="auto"/>
            <w:left w:val="none" w:sz="0" w:space="0" w:color="auto"/>
            <w:bottom w:val="none" w:sz="0" w:space="0" w:color="auto"/>
            <w:right w:val="none" w:sz="0" w:space="0" w:color="auto"/>
          </w:divBdr>
        </w:div>
        <w:div w:id="430392691">
          <w:marLeft w:val="547"/>
          <w:marRight w:val="0"/>
          <w:marTop w:val="86"/>
          <w:marBottom w:val="0"/>
          <w:divBdr>
            <w:top w:val="none" w:sz="0" w:space="0" w:color="auto"/>
            <w:left w:val="none" w:sz="0" w:space="0" w:color="auto"/>
            <w:bottom w:val="none" w:sz="0" w:space="0" w:color="auto"/>
            <w:right w:val="none" w:sz="0" w:space="0" w:color="auto"/>
          </w:divBdr>
        </w:div>
        <w:div w:id="823668999">
          <w:marLeft w:val="547"/>
          <w:marRight w:val="0"/>
          <w:marTop w:val="86"/>
          <w:marBottom w:val="0"/>
          <w:divBdr>
            <w:top w:val="none" w:sz="0" w:space="0" w:color="auto"/>
            <w:left w:val="none" w:sz="0" w:space="0" w:color="auto"/>
            <w:bottom w:val="none" w:sz="0" w:space="0" w:color="auto"/>
            <w:right w:val="none" w:sz="0" w:space="0" w:color="auto"/>
          </w:divBdr>
        </w:div>
        <w:div w:id="1171486379">
          <w:marLeft w:val="547"/>
          <w:marRight w:val="0"/>
          <w:marTop w:val="86"/>
          <w:marBottom w:val="0"/>
          <w:divBdr>
            <w:top w:val="none" w:sz="0" w:space="0" w:color="auto"/>
            <w:left w:val="none" w:sz="0" w:space="0" w:color="auto"/>
            <w:bottom w:val="none" w:sz="0" w:space="0" w:color="auto"/>
            <w:right w:val="none" w:sz="0" w:space="0" w:color="auto"/>
          </w:divBdr>
        </w:div>
        <w:div w:id="1268196146">
          <w:marLeft w:val="547"/>
          <w:marRight w:val="0"/>
          <w:marTop w:val="86"/>
          <w:marBottom w:val="0"/>
          <w:divBdr>
            <w:top w:val="none" w:sz="0" w:space="0" w:color="auto"/>
            <w:left w:val="none" w:sz="0" w:space="0" w:color="auto"/>
            <w:bottom w:val="none" w:sz="0" w:space="0" w:color="auto"/>
            <w:right w:val="none" w:sz="0" w:space="0" w:color="auto"/>
          </w:divBdr>
        </w:div>
        <w:div w:id="1967544306">
          <w:marLeft w:val="547"/>
          <w:marRight w:val="0"/>
          <w:marTop w:val="86"/>
          <w:marBottom w:val="0"/>
          <w:divBdr>
            <w:top w:val="none" w:sz="0" w:space="0" w:color="auto"/>
            <w:left w:val="none" w:sz="0" w:space="0" w:color="auto"/>
            <w:bottom w:val="none" w:sz="0" w:space="0" w:color="auto"/>
            <w:right w:val="none" w:sz="0" w:space="0" w:color="auto"/>
          </w:divBdr>
        </w:div>
        <w:div w:id="1996689184">
          <w:marLeft w:val="547"/>
          <w:marRight w:val="0"/>
          <w:marTop w:val="86"/>
          <w:marBottom w:val="0"/>
          <w:divBdr>
            <w:top w:val="none" w:sz="0" w:space="0" w:color="auto"/>
            <w:left w:val="none" w:sz="0" w:space="0" w:color="auto"/>
            <w:bottom w:val="none" w:sz="0" w:space="0" w:color="auto"/>
            <w:right w:val="none" w:sz="0" w:space="0" w:color="auto"/>
          </w:divBdr>
        </w:div>
        <w:div w:id="2079084422">
          <w:marLeft w:val="547"/>
          <w:marRight w:val="0"/>
          <w:marTop w:val="86"/>
          <w:marBottom w:val="0"/>
          <w:divBdr>
            <w:top w:val="none" w:sz="0" w:space="0" w:color="auto"/>
            <w:left w:val="none" w:sz="0" w:space="0" w:color="auto"/>
            <w:bottom w:val="none" w:sz="0" w:space="0" w:color="auto"/>
            <w:right w:val="none" w:sz="0" w:space="0" w:color="auto"/>
          </w:divBdr>
        </w:div>
        <w:div w:id="2099211398">
          <w:marLeft w:val="547"/>
          <w:marRight w:val="0"/>
          <w:marTop w:val="86"/>
          <w:marBottom w:val="0"/>
          <w:divBdr>
            <w:top w:val="none" w:sz="0" w:space="0" w:color="auto"/>
            <w:left w:val="none" w:sz="0" w:space="0" w:color="auto"/>
            <w:bottom w:val="none" w:sz="0" w:space="0" w:color="auto"/>
            <w:right w:val="none" w:sz="0" w:space="0" w:color="auto"/>
          </w:divBdr>
        </w:div>
        <w:div w:id="2110081273">
          <w:marLeft w:val="547"/>
          <w:marRight w:val="0"/>
          <w:marTop w:val="86"/>
          <w:marBottom w:val="0"/>
          <w:divBdr>
            <w:top w:val="none" w:sz="0" w:space="0" w:color="auto"/>
            <w:left w:val="none" w:sz="0" w:space="0" w:color="auto"/>
            <w:bottom w:val="none" w:sz="0" w:space="0" w:color="auto"/>
            <w:right w:val="none" w:sz="0" w:space="0" w:color="auto"/>
          </w:divBdr>
        </w:div>
      </w:divsChild>
    </w:div>
    <w:div w:id="2022276225">
      <w:bodyDiv w:val="1"/>
      <w:marLeft w:val="0"/>
      <w:marRight w:val="0"/>
      <w:marTop w:val="0"/>
      <w:marBottom w:val="0"/>
      <w:divBdr>
        <w:top w:val="none" w:sz="0" w:space="0" w:color="auto"/>
        <w:left w:val="none" w:sz="0" w:space="0" w:color="auto"/>
        <w:bottom w:val="none" w:sz="0" w:space="0" w:color="auto"/>
        <w:right w:val="none" w:sz="0" w:space="0" w:color="auto"/>
      </w:divBdr>
    </w:div>
    <w:div w:id="2050448088">
      <w:bodyDiv w:val="1"/>
      <w:marLeft w:val="0"/>
      <w:marRight w:val="0"/>
      <w:marTop w:val="0"/>
      <w:marBottom w:val="0"/>
      <w:divBdr>
        <w:top w:val="none" w:sz="0" w:space="0" w:color="auto"/>
        <w:left w:val="none" w:sz="0" w:space="0" w:color="auto"/>
        <w:bottom w:val="none" w:sz="0" w:space="0" w:color="auto"/>
        <w:right w:val="none" w:sz="0" w:space="0" w:color="auto"/>
      </w:divBdr>
    </w:div>
    <w:div w:id="21331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0B7D-15F9-4832-A215-350B5596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gokpinar</dc:creator>
  <cp:keywords/>
  <dc:description/>
  <cp:lastModifiedBy>Leszek BARCZAK</cp:lastModifiedBy>
  <cp:revision>2</cp:revision>
  <cp:lastPrinted>2020-02-27T09:06:00Z</cp:lastPrinted>
  <dcterms:created xsi:type="dcterms:W3CDTF">2020-08-06T16:57:00Z</dcterms:created>
  <dcterms:modified xsi:type="dcterms:W3CDTF">2020-08-06T16:57:00Z</dcterms:modified>
</cp:coreProperties>
</file>