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31C2" w14:textId="5E6DC24D" w:rsidR="00D644E2" w:rsidRPr="006C2198" w:rsidRDefault="00D644E2" w:rsidP="00EF5E6D">
      <w:pPr>
        <w:spacing w:line="240" w:lineRule="auto"/>
        <w:rPr>
          <w:rFonts w:ascii="Cambria" w:hAnsi="Cambria" w:cs="Times New Roman"/>
          <w:sz w:val="24"/>
          <w:szCs w:val="24"/>
          <w:lang w:val="en-GB"/>
        </w:rPr>
      </w:pPr>
    </w:p>
    <w:tbl>
      <w:tblPr>
        <w:tblStyle w:val="TableGrid"/>
        <w:tblW w:w="14318" w:type="dxa"/>
        <w:tblInd w:w="-289" w:type="dxa"/>
        <w:tblLayout w:type="fixed"/>
        <w:tblLook w:val="04A0" w:firstRow="1" w:lastRow="0" w:firstColumn="1" w:lastColumn="0" w:noHBand="0" w:noVBand="1"/>
      </w:tblPr>
      <w:tblGrid>
        <w:gridCol w:w="11199"/>
        <w:gridCol w:w="3119"/>
      </w:tblGrid>
      <w:tr w:rsidR="008367E6" w:rsidRPr="006C2198" w14:paraId="5996FACF" w14:textId="77777777" w:rsidTr="008367E6">
        <w:trPr>
          <w:trHeight w:val="425"/>
        </w:trPr>
        <w:tc>
          <w:tcPr>
            <w:tcW w:w="11199" w:type="dxa"/>
          </w:tcPr>
          <w:p w14:paraId="752098F8" w14:textId="77777777" w:rsidR="008367E6" w:rsidRPr="006C2198" w:rsidRDefault="008367E6" w:rsidP="00ED458E">
            <w:pPr>
              <w:spacing w:after="60"/>
              <w:jc w:val="center"/>
              <w:rPr>
                <w:rFonts w:ascii="Cambria" w:hAnsi="Cambria"/>
                <w:b/>
                <w:sz w:val="24"/>
                <w:szCs w:val="24"/>
              </w:rPr>
            </w:pPr>
            <w:bookmarkStart w:id="0" w:name="_Hlk5979872"/>
            <w:r w:rsidRPr="006C2198">
              <w:rPr>
                <w:rFonts w:ascii="Cambria" w:hAnsi="Cambria"/>
                <w:b/>
                <w:sz w:val="24"/>
                <w:szCs w:val="24"/>
              </w:rPr>
              <w:t>Summary of Discussion</w:t>
            </w:r>
          </w:p>
        </w:tc>
        <w:tc>
          <w:tcPr>
            <w:tcW w:w="3119" w:type="dxa"/>
          </w:tcPr>
          <w:p w14:paraId="7E99491E" w14:textId="77777777" w:rsidR="008367E6" w:rsidRPr="006C2198" w:rsidRDefault="008367E6" w:rsidP="00ED458E">
            <w:pPr>
              <w:jc w:val="center"/>
              <w:rPr>
                <w:rFonts w:ascii="Cambria" w:hAnsi="Cambria"/>
                <w:b/>
                <w:sz w:val="24"/>
                <w:szCs w:val="24"/>
              </w:rPr>
            </w:pPr>
            <w:r w:rsidRPr="006C2198">
              <w:rPr>
                <w:rFonts w:ascii="Cambria" w:hAnsi="Cambria"/>
                <w:b/>
                <w:sz w:val="24"/>
                <w:szCs w:val="24"/>
              </w:rPr>
              <w:t>Action Points</w:t>
            </w:r>
          </w:p>
        </w:tc>
      </w:tr>
      <w:tr w:rsidR="008367E6" w:rsidRPr="006C2198" w14:paraId="41460B45" w14:textId="77777777" w:rsidTr="008367E6">
        <w:trPr>
          <w:trHeight w:val="841"/>
        </w:trPr>
        <w:tc>
          <w:tcPr>
            <w:tcW w:w="11199" w:type="dxa"/>
          </w:tcPr>
          <w:p w14:paraId="69436AA8" w14:textId="28DBEA7B" w:rsidR="001E3073" w:rsidRPr="006C2198" w:rsidRDefault="00260183" w:rsidP="001E3073">
            <w:pPr>
              <w:rPr>
                <w:rFonts w:ascii="Cambria" w:eastAsia="Times New Roman" w:hAnsi="Cambria"/>
                <w:b/>
                <w:bCs/>
                <w:sz w:val="24"/>
                <w:szCs w:val="24"/>
              </w:rPr>
            </w:pPr>
            <w:r>
              <w:rPr>
                <w:rFonts w:ascii="Cambria" w:eastAsia="Times New Roman" w:hAnsi="Cambria"/>
                <w:b/>
                <w:bCs/>
                <w:sz w:val="24"/>
                <w:szCs w:val="24"/>
              </w:rPr>
              <w:t>Agenda, f</w:t>
            </w:r>
            <w:r w:rsidRPr="006C2198">
              <w:rPr>
                <w:rFonts w:ascii="Cambria" w:eastAsia="Times New Roman" w:hAnsi="Cambria"/>
                <w:b/>
                <w:bCs/>
                <w:sz w:val="24"/>
                <w:szCs w:val="24"/>
              </w:rPr>
              <w:t>ollow</w:t>
            </w:r>
            <w:r w:rsidR="001E3073" w:rsidRPr="006C2198">
              <w:rPr>
                <w:rFonts w:ascii="Cambria" w:eastAsia="Times New Roman" w:hAnsi="Cambria"/>
                <w:b/>
                <w:bCs/>
                <w:sz w:val="24"/>
                <w:szCs w:val="24"/>
              </w:rPr>
              <w:t xml:space="preserve">-up on </w:t>
            </w:r>
            <w:r>
              <w:rPr>
                <w:rFonts w:ascii="Cambria" w:eastAsia="Times New Roman" w:hAnsi="Cambria"/>
                <w:b/>
                <w:bCs/>
                <w:sz w:val="24"/>
                <w:szCs w:val="24"/>
              </w:rPr>
              <w:t>past</w:t>
            </w:r>
            <w:r w:rsidR="001E3073" w:rsidRPr="006C2198">
              <w:rPr>
                <w:rFonts w:ascii="Cambria" w:eastAsia="Times New Roman" w:hAnsi="Cambria"/>
                <w:b/>
                <w:bCs/>
                <w:sz w:val="24"/>
                <w:szCs w:val="24"/>
              </w:rPr>
              <w:t xml:space="preserve"> action points:</w:t>
            </w:r>
          </w:p>
          <w:p w14:paraId="46185FF1" w14:textId="77777777" w:rsidR="003A5652" w:rsidRPr="006C2198" w:rsidRDefault="003A5652" w:rsidP="001E3073">
            <w:pPr>
              <w:rPr>
                <w:rFonts w:ascii="Cambria" w:hAnsi="Cambria"/>
                <w:b/>
                <w:bCs/>
                <w:sz w:val="12"/>
                <w:szCs w:val="12"/>
              </w:rPr>
            </w:pPr>
          </w:p>
          <w:p w14:paraId="595A7F8A" w14:textId="225D8C09" w:rsidR="008427A2" w:rsidRDefault="00260183" w:rsidP="00260183">
            <w:pPr>
              <w:rPr>
                <w:rFonts w:ascii="Cambria" w:hAnsi="Cambria"/>
                <w:sz w:val="24"/>
                <w:szCs w:val="24"/>
              </w:rPr>
            </w:pPr>
            <w:r>
              <w:rPr>
                <w:rFonts w:ascii="Cambria" w:hAnsi="Cambria"/>
                <w:sz w:val="24"/>
                <w:szCs w:val="24"/>
              </w:rPr>
              <w:t xml:space="preserve">The GCCG Chair welcomed the participants and reminded that the Group </w:t>
            </w:r>
            <w:r w:rsidR="009C419B">
              <w:rPr>
                <w:rFonts w:ascii="Cambria" w:hAnsi="Cambria"/>
                <w:sz w:val="24"/>
                <w:szCs w:val="24"/>
              </w:rPr>
              <w:t xml:space="preserve">had </w:t>
            </w:r>
            <w:r>
              <w:rPr>
                <w:rFonts w:ascii="Cambria" w:hAnsi="Cambria"/>
                <w:sz w:val="24"/>
                <w:szCs w:val="24"/>
              </w:rPr>
              <w:t>agreed to the new format of meetings going forward. The meetings will be held every two weeks, on Wednesdays at 14:00, and are expected to last approximately 1.5 hours. The agenda will include both COVID-19 and non-COVID-19-related items. Ms. Skuric-Prodanovic also reminded the GCCs that an extended session will be held on 2 September (14:00–17:00) to follow up on the discussion “</w:t>
            </w:r>
            <w:r w:rsidR="00A32B4E" w:rsidRPr="00A32B4E">
              <w:rPr>
                <w:rFonts w:ascii="Cambria" w:hAnsi="Cambria"/>
                <w:i/>
                <w:iCs/>
                <w:sz w:val="24"/>
                <w:szCs w:val="24"/>
              </w:rPr>
              <w:t>looking</w:t>
            </w:r>
            <w:r w:rsidRPr="00A32B4E">
              <w:rPr>
                <w:rFonts w:ascii="Cambria" w:hAnsi="Cambria"/>
                <w:i/>
                <w:iCs/>
                <w:sz w:val="24"/>
                <w:szCs w:val="24"/>
              </w:rPr>
              <w:t xml:space="preserve"> back to </w:t>
            </w:r>
            <w:r w:rsidR="00A32B4E" w:rsidRPr="00A32B4E">
              <w:rPr>
                <w:rFonts w:ascii="Cambria" w:hAnsi="Cambria"/>
                <w:i/>
                <w:iCs/>
                <w:sz w:val="24"/>
                <w:szCs w:val="24"/>
              </w:rPr>
              <w:t>step</w:t>
            </w:r>
            <w:r w:rsidRPr="00A32B4E">
              <w:rPr>
                <w:rFonts w:ascii="Cambria" w:hAnsi="Cambria"/>
                <w:i/>
                <w:iCs/>
                <w:sz w:val="24"/>
                <w:szCs w:val="24"/>
              </w:rPr>
              <w:t xml:space="preserve"> forward</w:t>
            </w:r>
            <w:r>
              <w:rPr>
                <w:rFonts w:ascii="Cambria" w:hAnsi="Cambria"/>
                <w:sz w:val="24"/>
                <w:szCs w:val="24"/>
              </w:rPr>
              <w:t>” which took place at the GCCG Mid-year Meeting in July. The next regular GCCG meeting is thus scheduled for Wednesday, 16 September.</w:t>
            </w:r>
          </w:p>
          <w:p w14:paraId="63AA7D3F" w14:textId="1E93BB72" w:rsidR="00260183" w:rsidRPr="00260183" w:rsidRDefault="00260183" w:rsidP="00260183">
            <w:pPr>
              <w:rPr>
                <w:rFonts w:ascii="Cambria" w:hAnsi="Cambria"/>
                <w:sz w:val="12"/>
                <w:szCs w:val="12"/>
              </w:rPr>
            </w:pPr>
          </w:p>
          <w:p w14:paraId="5B1EBDB5" w14:textId="3C81EA8D" w:rsidR="00A32B4E" w:rsidRPr="00A02D53" w:rsidRDefault="00260183" w:rsidP="00A02D53">
            <w:pPr>
              <w:rPr>
                <w:rFonts w:ascii="Cambria" w:hAnsi="Cambria"/>
                <w:sz w:val="24"/>
                <w:szCs w:val="24"/>
              </w:rPr>
            </w:pPr>
            <w:r>
              <w:rPr>
                <w:rFonts w:ascii="Cambria" w:hAnsi="Cambria"/>
                <w:sz w:val="24"/>
                <w:szCs w:val="24"/>
              </w:rPr>
              <w:t xml:space="preserve">Regarding </w:t>
            </w:r>
            <w:r w:rsidR="0073336F">
              <w:rPr>
                <w:rFonts w:ascii="Cambria" w:hAnsi="Cambria"/>
                <w:sz w:val="24"/>
                <w:szCs w:val="24"/>
              </w:rPr>
              <w:t xml:space="preserve">follow-up on past meetings and action points, Ms. Skuric-Prodanovic </w:t>
            </w:r>
            <w:r w:rsidR="00A32B4E">
              <w:rPr>
                <w:rFonts w:ascii="Cambria" w:hAnsi="Cambria"/>
                <w:sz w:val="24"/>
                <w:szCs w:val="24"/>
              </w:rPr>
              <w:t>informed that:</w:t>
            </w:r>
          </w:p>
          <w:p w14:paraId="28B4A299" w14:textId="28742EE3" w:rsidR="00A32B4E" w:rsidRDefault="00A32B4E" w:rsidP="00260183">
            <w:pPr>
              <w:rPr>
                <w:rFonts w:ascii="Cambria" w:hAnsi="Cambria"/>
                <w:sz w:val="24"/>
                <w:szCs w:val="24"/>
              </w:rPr>
            </w:pPr>
            <w:r>
              <w:rPr>
                <w:rFonts w:ascii="Cambria" w:hAnsi="Cambria"/>
                <w:sz w:val="24"/>
                <w:szCs w:val="24"/>
              </w:rPr>
              <w:t xml:space="preserve">i) the GCCG secretariat </w:t>
            </w:r>
            <w:r w:rsidR="000A70C7">
              <w:rPr>
                <w:rFonts w:ascii="Cambria" w:hAnsi="Cambria"/>
                <w:sz w:val="24"/>
                <w:szCs w:val="24"/>
              </w:rPr>
              <w:t>will work on scheduling a briefing with the Gender Reference Group;</w:t>
            </w:r>
            <w:r w:rsidR="00EA7133">
              <w:rPr>
                <w:rFonts w:ascii="Cambria" w:hAnsi="Cambria"/>
                <w:sz w:val="24"/>
                <w:szCs w:val="24"/>
              </w:rPr>
              <w:t xml:space="preserve"> </w:t>
            </w:r>
          </w:p>
          <w:p w14:paraId="3D436256" w14:textId="77777777" w:rsidR="009B00DE" w:rsidRDefault="000A70C7" w:rsidP="00A02D53">
            <w:pPr>
              <w:rPr>
                <w:rFonts w:ascii="Cambria" w:hAnsi="Cambria"/>
                <w:sz w:val="24"/>
                <w:szCs w:val="24"/>
              </w:rPr>
            </w:pPr>
            <w:r>
              <w:rPr>
                <w:rFonts w:ascii="Cambria" w:hAnsi="Cambria"/>
                <w:sz w:val="24"/>
                <w:szCs w:val="24"/>
              </w:rPr>
              <w:t xml:space="preserve">ii) </w:t>
            </w:r>
            <w:r w:rsidR="00EA7133">
              <w:rPr>
                <w:rFonts w:ascii="Cambria" w:hAnsi="Cambria"/>
                <w:sz w:val="24"/>
                <w:szCs w:val="24"/>
              </w:rPr>
              <w:t>the GCCG secretariat will also liaise with the Centre for Humanitarian Data in The Hague, to organise a follow-up discussion on data responsibility</w:t>
            </w:r>
            <w:r w:rsidR="00A02D53">
              <w:rPr>
                <w:rFonts w:ascii="Cambria" w:hAnsi="Cambria"/>
                <w:sz w:val="24"/>
                <w:szCs w:val="24"/>
              </w:rPr>
              <w:t xml:space="preserve">; </w:t>
            </w:r>
          </w:p>
          <w:p w14:paraId="529BCD91" w14:textId="79EC0FE7" w:rsidR="00A02D53" w:rsidRDefault="009B00DE" w:rsidP="00A02D53">
            <w:pPr>
              <w:rPr>
                <w:rFonts w:ascii="Cambria" w:hAnsi="Cambria"/>
                <w:sz w:val="24"/>
                <w:szCs w:val="24"/>
              </w:rPr>
            </w:pPr>
            <w:r>
              <w:rPr>
                <w:rFonts w:ascii="Cambria" w:hAnsi="Cambria"/>
                <w:sz w:val="24"/>
                <w:szCs w:val="24"/>
              </w:rPr>
              <w:t xml:space="preserve">iii) the GCCG secretariat is also following up on a number of different </w:t>
            </w:r>
            <w:r w:rsidR="00267CAD">
              <w:rPr>
                <w:rFonts w:ascii="Cambria" w:hAnsi="Cambria"/>
                <w:sz w:val="24"/>
                <w:szCs w:val="24"/>
              </w:rPr>
              <w:t xml:space="preserve">issues related to the workplan (ICC PM, GCCG information platform, etc); </w:t>
            </w:r>
            <w:r w:rsidR="00A02D53">
              <w:rPr>
                <w:rFonts w:ascii="Cambria" w:hAnsi="Cambria"/>
                <w:sz w:val="24"/>
                <w:szCs w:val="24"/>
              </w:rPr>
              <w:t>and</w:t>
            </w:r>
          </w:p>
          <w:p w14:paraId="5B9E9BC6" w14:textId="5F7D1BBE" w:rsidR="00EA7133" w:rsidRDefault="00A02D53" w:rsidP="00A02D53">
            <w:pPr>
              <w:rPr>
                <w:rFonts w:ascii="Cambria" w:hAnsi="Cambria"/>
                <w:sz w:val="24"/>
                <w:szCs w:val="24"/>
              </w:rPr>
            </w:pPr>
            <w:r>
              <w:rPr>
                <w:rFonts w:ascii="Cambria" w:hAnsi="Cambria"/>
                <w:sz w:val="24"/>
                <w:szCs w:val="24"/>
              </w:rPr>
              <w:t>i</w:t>
            </w:r>
            <w:r w:rsidR="002C35AA">
              <w:rPr>
                <w:rFonts w:ascii="Cambria" w:hAnsi="Cambria"/>
                <w:sz w:val="24"/>
                <w:szCs w:val="24"/>
              </w:rPr>
              <w:t>v</w:t>
            </w:r>
            <w:r>
              <w:rPr>
                <w:rFonts w:ascii="Cambria" w:hAnsi="Cambria"/>
                <w:sz w:val="24"/>
                <w:szCs w:val="24"/>
              </w:rPr>
              <w:t xml:space="preserve">) work is ongoing on </w:t>
            </w:r>
            <w:r w:rsidR="00EA7133">
              <w:rPr>
                <w:rFonts w:ascii="Cambria" w:hAnsi="Cambria"/>
                <w:sz w:val="24"/>
                <w:szCs w:val="24"/>
              </w:rPr>
              <w:t xml:space="preserve">reviewing </w:t>
            </w:r>
            <w:r>
              <w:rPr>
                <w:rFonts w:ascii="Cambria" w:hAnsi="Cambria"/>
                <w:sz w:val="24"/>
                <w:szCs w:val="24"/>
              </w:rPr>
              <w:t>CCPM</w:t>
            </w:r>
            <w:r w:rsidR="00EA7133">
              <w:rPr>
                <w:rFonts w:ascii="Cambria" w:hAnsi="Cambria"/>
                <w:sz w:val="24"/>
                <w:szCs w:val="24"/>
              </w:rPr>
              <w:t xml:space="preserve"> questions through the localisation </w:t>
            </w:r>
            <w:r w:rsidR="00B002F3">
              <w:rPr>
                <w:rFonts w:ascii="Cambria" w:hAnsi="Cambria"/>
                <w:sz w:val="24"/>
                <w:szCs w:val="24"/>
              </w:rPr>
              <w:t>lens</w:t>
            </w:r>
            <w:r>
              <w:rPr>
                <w:rFonts w:ascii="Cambria" w:hAnsi="Cambria"/>
                <w:sz w:val="24"/>
                <w:szCs w:val="24"/>
              </w:rPr>
              <w:t>, as a follow-up to the GCCG Mid-year Retreat.</w:t>
            </w:r>
          </w:p>
          <w:p w14:paraId="48FE5EBB" w14:textId="0C1E0560" w:rsidR="00A02D53" w:rsidRPr="00A02D53" w:rsidRDefault="00A02D53" w:rsidP="00260183">
            <w:pPr>
              <w:rPr>
                <w:rFonts w:ascii="Cambria" w:hAnsi="Cambria"/>
                <w:sz w:val="12"/>
                <w:szCs w:val="12"/>
              </w:rPr>
            </w:pPr>
          </w:p>
          <w:p w14:paraId="556615AA" w14:textId="16D8E49D" w:rsidR="00EA7133" w:rsidRPr="00260183" w:rsidRDefault="00A02D53" w:rsidP="00260183">
            <w:pPr>
              <w:rPr>
                <w:rFonts w:ascii="Cambria" w:hAnsi="Cambria"/>
                <w:sz w:val="24"/>
                <w:szCs w:val="24"/>
              </w:rPr>
            </w:pPr>
            <w:r>
              <w:rPr>
                <w:rFonts w:ascii="Cambria" w:hAnsi="Cambria"/>
                <w:sz w:val="24"/>
                <w:szCs w:val="24"/>
              </w:rPr>
              <w:t xml:space="preserve">Lastly, Ms. Skuric-Prodanovic reminded GCCs </w:t>
            </w:r>
            <w:r w:rsidR="009C419B">
              <w:rPr>
                <w:rFonts w:ascii="Cambria" w:hAnsi="Cambria"/>
                <w:sz w:val="24"/>
                <w:szCs w:val="24"/>
              </w:rPr>
              <w:t>that the</w:t>
            </w:r>
            <w:r>
              <w:rPr>
                <w:rFonts w:ascii="Cambria" w:hAnsi="Cambria"/>
                <w:sz w:val="24"/>
                <w:szCs w:val="24"/>
              </w:rPr>
              <w:t xml:space="preserve"> deadline for sharing information regarding the CCPM exercises which took place in 2019 and took or will take place in 2020 </w:t>
            </w:r>
            <w:r w:rsidR="009C419B">
              <w:rPr>
                <w:rFonts w:ascii="Cambria" w:hAnsi="Cambria"/>
                <w:sz w:val="24"/>
                <w:szCs w:val="24"/>
              </w:rPr>
              <w:t xml:space="preserve">had passed. She </w:t>
            </w:r>
            <w:r>
              <w:rPr>
                <w:rFonts w:ascii="Cambria" w:hAnsi="Cambria"/>
                <w:sz w:val="24"/>
                <w:szCs w:val="24"/>
              </w:rPr>
              <w:t xml:space="preserve">urged Global Clusters which have not yet contributed to do so as soon as possible. </w:t>
            </w:r>
          </w:p>
          <w:p w14:paraId="7E6C6DA7" w14:textId="3D14930F" w:rsidR="00260183" w:rsidRPr="006C2198" w:rsidDel="00737CE6" w:rsidRDefault="00260183" w:rsidP="00260183">
            <w:pPr>
              <w:rPr>
                <w:rFonts w:ascii="Cambria" w:hAnsi="Cambria"/>
                <w:sz w:val="12"/>
                <w:szCs w:val="12"/>
              </w:rPr>
            </w:pPr>
          </w:p>
        </w:tc>
        <w:tc>
          <w:tcPr>
            <w:tcW w:w="3119" w:type="dxa"/>
          </w:tcPr>
          <w:p w14:paraId="43676289" w14:textId="77777777" w:rsidR="006B3625" w:rsidRPr="006C2198" w:rsidRDefault="006B3625" w:rsidP="005F5B4A">
            <w:pPr>
              <w:rPr>
                <w:rFonts w:ascii="Cambria" w:hAnsi="Cambria"/>
                <w:sz w:val="24"/>
                <w:szCs w:val="24"/>
              </w:rPr>
            </w:pPr>
          </w:p>
          <w:p w14:paraId="4907F7A5" w14:textId="77777777" w:rsidR="008427A2" w:rsidRPr="006C2198" w:rsidRDefault="008427A2" w:rsidP="005F5B4A">
            <w:pPr>
              <w:rPr>
                <w:rFonts w:ascii="Cambria" w:hAnsi="Cambria"/>
                <w:sz w:val="12"/>
                <w:szCs w:val="12"/>
              </w:rPr>
            </w:pPr>
          </w:p>
          <w:p w14:paraId="094F3A7F" w14:textId="77777777" w:rsidR="00A02D53" w:rsidRDefault="00A02D53" w:rsidP="005F5B4A">
            <w:pPr>
              <w:rPr>
                <w:rFonts w:ascii="Cambria" w:hAnsi="Cambria"/>
                <w:sz w:val="24"/>
                <w:szCs w:val="24"/>
              </w:rPr>
            </w:pPr>
          </w:p>
          <w:p w14:paraId="3CFE2285" w14:textId="77777777" w:rsidR="00A02D53" w:rsidRDefault="00A02D53" w:rsidP="005F5B4A">
            <w:pPr>
              <w:rPr>
                <w:rFonts w:ascii="Cambria" w:hAnsi="Cambria"/>
                <w:sz w:val="24"/>
                <w:szCs w:val="24"/>
              </w:rPr>
            </w:pPr>
          </w:p>
          <w:p w14:paraId="34092D4F" w14:textId="77777777" w:rsidR="00A02D53" w:rsidRDefault="00A02D53" w:rsidP="005F5B4A">
            <w:pPr>
              <w:rPr>
                <w:rFonts w:ascii="Cambria" w:hAnsi="Cambria"/>
                <w:sz w:val="24"/>
                <w:szCs w:val="24"/>
              </w:rPr>
            </w:pPr>
          </w:p>
          <w:p w14:paraId="4F2E6141" w14:textId="77777777" w:rsidR="00A02D53" w:rsidRDefault="00A02D53" w:rsidP="005F5B4A">
            <w:pPr>
              <w:rPr>
                <w:rFonts w:ascii="Cambria" w:hAnsi="Cambria"/>
                <w:sz w:val="24"/>
                <w:szCs w:val="24"/>
              </w:rPr>
            </w:pPr>
          </w:p>
          <w:p w14:paraId="18564EB1" w14:textId="77777777" w:rsidR="00A02D53" w:rsidRDefault="00A02D53" w:rsidP="005F5B4A">
            <w:pPr>
              <w:rPr>
                <w:rFonts w:ascii="Cambria" w:hAnsi="Cambria"/>
                <w:sz w:val="24"/>
                <w:szCs w:val="24"/>
              </w:rPr>
            </w:pPr>
          </w:p>
          <w:p w14:paraId="4F3CA258" w14:textId="77777777" w:rsidR="00A02D53" w:rsidRDefault="00A02D53" w:rsidP="005F5B4A">
            <w:pPr>
              <w:rPr>
                <w:rFonts w:ascii="Cambria" w:hAnsi="Cambria"/>
                <w:sz w:val="24"/>
                <w:szCs w:val="24"/>
              </w:rPr>
            </w:pPr>
          </w:p>
          <w:p w14:paraId="2BB5F0A5" w14:textId="77777777" w:rsidR="00A02D53" w:rsidRDefault="00A02D53" w:rsidP="005F5B4A">
            <w:pPr>
              <w:rPr>
                <w:rFonts w:ascii="Cambria" w:hAnsi="Cambria"/>
                <w:sz w:val="24"/>
                <w:szCs w:val="24"/>
              </w:rPr>
            </w:pPr>
          </w:p>
          <w:p w14:paraId="3E033478" w14:textId="77777777" w:rsidR="00A02D53" w:rsidRPr="00A02D53" w:rsidRDefault="00A02D53" w:rsidP="005F5B4A">
            <w:pPr>
              <w:rPr>
                <w:rFonts w:ascii="Cambria" w:hAnsi="Cambria"/>
                <w:sz w:val="12"/>
                <w:szCs w:val="12"/>
              </w:rPr>
            </w:pPr>
          </w:p>
          <w:p w14:paraId="02879096" w14:textId="77777777" w:rsidR="00A02D53" w:rsidRDefault="008427A2" w:rsidP="005F5B4A">
            <w:pPr>
              <w:rPr>
                <w:rFonts w:ascii="Cambria" w:hAnsi="Cambria"/>
                <w:sz w:val="24"/>
                <w:szCs w:val="24"/>
              </w:rPr>
            </w:pPr>
            <w:r w:rsidRPr="006C2198">
              <w:rPr>
                <w:rFonts w:ascii="Cambria" w:hAnsi="Cambria"/>
                <w:sz w:val="24"/>
                <w:szCs w:val="24"/>
              </w:rPr>
              <w:t>i)</w:t>
            </w:r>
            <w:r w:rsidR="00A02D53">
              <w:rPr>
                <w:rFonts w:ascii="Cambria" w:hAnsi="Cambria"/>
                <w:sz w:val="24"/>
                <w:szCs w:val="24"/>
              </w:rPr>
              <w:t xml:space="preserve"> GCCG-S to organise the said briefings;</w:t>
            </w:r>
          </w:p>
          <w:p w14:paraId="317B83DD" w14:textId="77777777" w:rsidR="00A02D53" w:rsidRDefault="00A02D53" w:rsidP="005F5B4A">
            <w:pPr>
              <w:rPr>
                <w:rFonts w:ascii="Cambria" w:hAnsi="Cambria"/>
                <w:sz w:val="24"/>
                <w:szCs w:val="24"/>
              </w:rPr>
            </w:pPr>
          </w:p>
          <w:p w14:paraId="13541B2A" w14:textId="77777777" w:rsidR="00A02D53" w:rsidRDefault="00A02D53" w:rsidP="005F5B4A">
            <w:pPr>
              <w:rPr>
                <w:rFonts w:ascii="Cambria" w:hAnsi="Cambria"/>
                <w:sz w:val="24"/>
                <w:szCs w:val="24"/>
              </w:rPr>
            </w:pPr>
          </w:p>
          <w:p w14:paraId="2CCCB632" w14:textId="77777777" w:rsidR="00A02D53" w:rsidRDefault="00A02D53" w:rsidP="005F5B4A">
            <w:pPr>
              <w:rPr>
                <w:rFonts w:ascii="Cambria" w:hAnsi="Cambria"/>
                <w:sz w:val="24"/>
                <w:szCs w:val="24"/>
              </w:rPr>
            </w:pPr>
          </w:p>
          <w:p w14:paraId="0BD4017E" w14:textId="047118F0" w:rsidR="00A02D53" w:rsidRDefault="00A02D53" w:rsidP="005F5B4A">
            <w:pPr>
              <w:rPr>
                <w:rFonts w:ascii="Cambria" w:hAnsi="Cambria"/>
                <w:sz w:val="24"/>
                <w:szCs w:val="24"/>
              </w:rPr>
            </w:pPr>
          </w:p>
          <w:p w14:paraId="01D66AFC" w14:textId="19D2F714" w:rsidR="002C35AA" w:rsidRDefault="002C35AA" w:rsidP="005F5B4A">
            <w:pPr>
              <w:rPr>
                <w:rFonts w:ascii="Cambria" w:hAnsi="Cambria"/>
                <w:sz w:val="24"/>
                <w:szCs w:val="24"/>
              </w:rPr>
            </w:pPr>
          </w:p>
          <w:p w14:paraId="4D5D7037" w14:textId="77777777" w:rsidR="002C35AA" w:rsidRDefault="002C35AA" w:rsidP="005F5B4A">
            <w:pPr>
              <w:rPr>
                <w:rFonts w:ascii="Cambria" w:hAnsi="Cambria"/>
                <w:sz w:val="24"/>
                <w:szCs w:val="24"/>
              </w:rPr>
            </w:pPr>
          </w:p>
          <w:p w14:paraId="33580D7E" w14:textId="77777777" w:rsidR="00A02D53" w:rsidRPr="00A02D53" w:rsidRDefault="00A02D53" w:rsidP="005F5B4A">
            <w:pPr>
              <w:rPr>
                <w:rFonts w:ascii="Cambria" w:hAnsi="Cambria"/>
                <w:sz w:val="12"/>
                <w:szCs w:val="12"/>
              </w:rPr>
            </w:pPr>
          </w:p>
          <w:p w14:paraId="20B7ABC9" w14:textId="74D597F0" w:rsidR="008427A2" w:rsidRPr="006C2198" w:rsidRDefault="00A02D53" w:rsidP="005F5B4A">
            <w:pPr>
              <w:rPr>
                <w:rFonts w:ascii="Cambria" w:hAnsi="Cambria"/>
                <w:sz w:val="24"/>
                <w:szCs w:val="24"/>
              </w:rPr>
            </w:pPr>
            <w:r>
              <w:rPr>
                <w:rFonts w:ascii="Cambria" w:hAnsi="Cambria"/>
                <w:sz w:val="24"/>
                <w:szCs w:val="24"/>
              </w:rPr>
              <w:t>ii) GCs to provide outstanding CCPM information and files.</w:t>
            </w:r>
            <w:r w:rsidR="008427A2" w:rsidRPr="006C2198">
              <w:rPr>
                <w:rFonts w:ascii="Cambria" w:hAnsi="Cambria"/>
                <w:sz w:val="24"/>
                <w:szCs w:val="24"/>
              </w:rPr>
              <w:t xml:space="preserve"> </w:t>
            </w:r>
          </w:p>
        </w:tc>
      </w:tr>
      <w:tr w:rsidR="00382025" w:rsidRPr="006C2198" w14:paraId="78EC809A" w14:textId="77777777" w:rsidTr="008367E6">
        <w:trPr>
          <w:trHeight w:val="841"/>
        </w:trPr>
        <w:tc>
          <w:tcPr>
            <w:tcW w:w="11199" w:type="dxa"/>
          </w:tcPr>
          <w:p w14:paraId="74DC134C" w14:textId="48C82651" w:rsidR="00260183" w:rsidRDefault="00260183" w:rsidP="00260183">
            <w:pPr>
              <w:rPr>
                <w:rFonts w:ascii="Cambria" w:eastAsia="Times New Roman" w:hAnsi="Cambria"/>
                <w:b/>
                <w:bCs/>
                <w:sz w:val="24"/>
                <w:szCs w:val="24"/>
              </w:rPr>
            </w:pPr>
            <w:r w:rsidRPr="00260183">
              <w:rPr>
                <w:rFonts w:ascii="Cambria" w:eastAsia="Times New Roman" w:hAnsi="Cambria"/>
                <w:b/>
                <w:bCs/>
                <w:sz w:val="24"/>
                <w:szCs w:val="24"/>
              </w:rPr>
              <w:t>COVID-19</w:t>
            </w:r>
            <w:r>
              <w:rPr>
                <w:rFonts w:ascii="Cambria" w:eastAsia="Times New Roman" w:hAnsi="Cambria"/>
                <w:b/>
                <w:bCs/>
                <w:sz w:val="24"/>
                <w:szCs w:val="24"/>
              </w:rPr>
              <w:t>:</w:t>
            </w:r>
          </w:p>
          <w:p w14:paraId="4172DD8C" w14:textId="6EAA21D1" w:rsidR="00260183" w:rsidRPr="00260183" w:rsidRDefault="00260183" w:rsidP="00260183">
            <w:pPr>
              <w:rPr>
                <w:rFonts w:ascii="Cambria" w:eastAsia="Times New Roman" w:hAnsi="Cambria"/>
                <w:b/>
                <w:bCs/>
                <w:sz w:val="12"/>
                <w:szCs w:val="12"/>
              </w:rPr>
            </w:pPr>
          </w:p>
          <w:p w14:paraId="7AA4C31E" w14:textId="3F2A92B2" w:rsidR="00260183" w:rsidRDefault="00260183" w:rsidP="00260183">
            <w:pPr>
              <w:rPr>
                <w:rFonts w:ascii="Cambria" w:eastAsia="Times New Roman" w:hAnsi="Cambria"/>
                <w:sz w:val="24"/>
                <w:szCs w:val="24"/>
                <w:u w:val="single"/>
              </w:rPr>
            </w:pPr>
            <w:r w:rsidRPr="00260183">
              <w:rPr>
                <w:rFonts w:ascii="Cambria" w:eastAsia="Times New Roman" w:hAnsi="Cambria"/>
                <w:sz w:val="24"/>
                <w:szCs w:val="24"/>
                <w:u w:val="single"/>
              </w:rPr>
              <w:t>Update from the OCHA COVID-19 Cell:</w:t>
            </w:r>
          </w:p>
          <w:p w14:paraId="5F4A9E5D" w14:textId="4CAA3E9C" w:rsidR="00260183" w:rsidRPr="00260183" w:rsidRDefault="00260183" w:rsidP="00260183">
            <w:pPr>
              <w:rPr>
                <w:rFonts w:ascii="Cambria" w:eastAsia="Times New Roman" w:hAnsi="Cambria"/>
                <w:sz w:val="12"/>
                <w:szCs w:val="12"/>
              </w:rPr>
            </w:pPr>
          </w:p>
          <w:p w14:paraId="3D0C9027" w14:textId="19C70FCA" w:rsidR="00260183" w:rsidRDefault="00A02D53" w:rsidP="00260183">
            <w:pPr>
              <w:rPr>
                <w:rFonts w:ascii="Cambria" w:eastAsia="Times New Roman" w:hAnsi="Cambria"/>
                <w:sz w:val="24"/>
                <w:szCs w:val="24"/>
              </w:rPr>
            </w:pPr>
            <w:r>
              <w:rPr>
                <w:rFonts w:ascii="Cambria" w:eastAsia="Times New Roman" w:hAnsi="Cambria"/>
                <w:sz w:val="24"/>
                <w:szCs w:val="24"/>
              </w:rPr>
              <w:t xml:space="preserve">Ms. Katch, </w:t>
            </w:r>
            <w:r w:rsidR="00B002F3">
              <w:rPr>
                <w:rFonts w:ascii="Cambria" w:eastAsia="Times New Roman" w:hAnsi="Cambria"/>
                <w:sz w:val="24"/>
                <w:szCs w:val="24"/>
              </w:rPr>
              <w:t>representing</w:t>
            </w:r>
            <w:r>
              <w:rPr>
                <w:rFonts w:ascii="Cambria" w:eastAsia="Times New Roman" w:hAnsi="Cambria"/>
                <w:sz w:val="24"/>
                <w:szCs w:val="24"/>
              </w:rPr>
              <w:t xml:space="preserve"> the OCHA COVID-19 Cell, briefed the GCCG on </w:t>
            </w:r>
            <w:r w:rsidR="00727C02">
              <w:rPr>
                <w:rFonts w:ascii="Cambria" w:eastAsia="Times New Roman" w:hAnsi="Cambria"/>
                <w:sz w:val="24"/>
                <w:szCs w:val="24"/>
              </w:rPr>
              <w:t>the GHO for 2021, COVID-19 Multi-Partner Trust Fund (MPTF), on COVID-19 vaccine, and travel restrictions.</w:t>
            </w:r>
          </w:p>
          <w:p w14:paraId="6A73AF33" w14:textId="0DA4E988" w:rsidR="00727C02" w:rsidRDefault="00727C02" w:rsidP="00260183">
            <w:pPr>
              <w:rPr>
                <w:rFonts w:ascii="Cambria" w:eastAsia="Times New Roman" w:hAnsi="Cambria"/>
                <w:sz w:val="12"/>
                <w:szCs w:val="12"/>
              </w:rPr>
            </w:pPr>
          </w:p>
          <w:p w14:paraId="0E0269E3" w14:textId="70B72C8E" w:rsidR="00727C02" w:rsidRDefault="00727C02" w:rsidP="00260183">
            <w:pPr>
              <w:rPr>
                <w:rFonts w:ascii="Cambria" w:eastAsia="Times New Roman" w:hAnsi="Cambria"/>
                <w:sz w:val="24"/>
                <w:szCs w:val="24"/>
              </w:rPr>
            </w:pPr>
            <w:r>
              <w:rPr>
                <w:rFonts w:ascii="Cambria" w:eastAsia="Times New Roman" w:hAnsi="Cambria"/>
                <w:sz w:val="24"/>
                <w:szCs w:val="24"/>
              </w:rPr>
              <w:lastRenderedPageBreak/>
              <w:t xml:space="preserve">A proposal has been shared with the Emergency Relief Coordinator regarding GHRP countries which would be included in the GHO 2021; with feedback being expected within a week. </w:t>
            </w:r>
          </w:p>
          <w:p w14:paraId="3E35352D" w14:textId="1A45E747" w:rsidR="00727C02" w:rsidRPr="00727C02" w:rsidRDefault="00727C02" w:rsidP="00260183">
            <w:pPr>
              <w:rPr>
                <w:rFonts w:ascii="Cambria" w:eastAsia="Times New Roman" w:hAnsi="Cambria"/>
                <w:sz w:val="12"/>
                <w:szCs w:val="12"/>
              </w:rPr>
            </w:pPr>
          </w:p>
          <w:p w14:paraId="06C63FCD" w14:textId="75CD78E1" w:rsidR="00727C02" w:rsidRDefault="00727C02" w:rsidP="00260183">
            <w:pPr>
              <w:rPr>
                <w:rFonts w:ascii="Cambria" w:eastAsia="Times New Roman" w:hAnsi="Cambria"/>
                <w:sz w:val="24"/>
                <w:szCs w:val="24"/>
              </w:rPr>
            </w:pPr>
            <w:r>
              <w:rPr>
                <w:rFonts w:ascii="Cambria" w:eastAsia="Times New Roman" w:hAnsi="Cambria"/>
                <w:sz w:val="24"/>
                <w:szCs w:val="24"/>
              </w:rPr>
              <w:t>An interim call for proposals was sent out for the COVID-19 Response Recovery MPTF. According to the eligibility criteria, any UN Country Team or country included in the GHRP is eligible to apply for USD 1 million (out of the total pot of USD 20 million), for as long as they have developed a socio-economic response framework. In particular, UN RC prioritised programmes and joint programmes</w:t>
            </w:r>
            <w:r w:rsidR="00C7240B">
              <w:rPr>
                <w:rFonts w:ascii="Cambria" w:eastAsia="Times New Roman" w:hAnsi="Cambria"/>
                <w:sz w:val="24"/>
                <w:szCs w:val="24"/>
              </w:rPr>
              <w:t xml:space="preserve"> will be considered, with a third of the total funds (USD 6 million) assigned for gender equality and women empowerment initiatives. Concept notes are to be submitted by 31 August, after which time, the preselected projects would be requested to provide fully developed proposals.</w:t>
            </w:r>
          </w:p>
          <w:p w14:paraId="66A348F8" w14:textId="21334E67" w:rsidR="00C7240B" w:rsidRPr="00C7240B" w:rsidRDefault="00C7240B" w:rsidP="00260183">
            <w:pPr>
              <w:rPr>
                <w:rFonts w:ascii="Cambria" w:eastAsia="Times New Roman" w:hAnsi="Cambria"/>
                <w:sz w:val="12"/>
                <w:szCs w:val="12"/>
              </w:rPr>
            </w:pPr>
          </w:p>
          <w:p w14:paraId="1EC23AEE" w14:textId="2C712F9B" w:rsidR="00267CAD" w:rsidRDefault="00C7240B" w:rsidP="00260183">
            <w:pPr>
              <w:rPr>
                <w:rFonts w:ascii="Cambria" w:eastAsia="Times New Roman" w:hAnsi="Cambria"/>
                <w:sz w:val="24"/>
                <w:szCs w:val="24"/>
              </w:rPr>
            </w:pPr>
            <w:r>
              <w:rPr>
                <w:rFonts w:ascii="Cambria" w:eastAsia="Times New Roman" w:hAnsi="Cambria"/>
                <w:sz w:val="24"/>
                <w:szCs w:val="24"/>
              </w:rPr>
              <w:t xml:space="preserve">Ms. Katch </w:t>
            </w:r>
            <w:r w:rsidR="00267CAD">
              <w:rPr>
                <w:rFonts w:ascii="Cambria" w:eastAsia="Times New Roman" w:hAnsi="Cambria"/>
                <w:sz w:val="24"/>
                <w:szCs w:val="24"/>
              </w:rPr>
              <w:t xml:space="preserve">also gave a brief update on different </w:t>
            </w:r>
            <w:r>
              <w:rPr>
                <w:rFonts w:ascii="Cambria" w:eastAsia="Times New Roman" w:hAnsi="Cambria"/>
                <w:sz w:val="24"/>
                <w:szCs w:val="24"/>
              </w:rPr>
              <w:t xml:space="preserve">ongoing </w:t>
            </w:r>
            <w:r w:rsidR="00267CAD">
              <w:rPr>
                <w:rFonts w:ascii="Cambria" w:eastAsia="Times New Roman" w:hAnsi="Cambria"/>
                <w:sz w:val="24"/>
                <w:szCs w:val="24"/>
              </w:rPr>
              <w:t xml:space="preserve">vaccine </w:t>
            </w:r>
            <w:r>
              <w:rPr>
                <w:rFonts w:ascii="Cambria" w:eastAsia="Times New Roman" w:hAnsi="Cambria"/>
                <w:sz w:val="24"/>
                <w:szCs w:val="24"/>
              </w:rPr>
              <w:t>initiatives</w:t>
            </w:r>
            <w:r w:rsidR="00267CAD">
              <w:rPr>
                <w:rFonts w:ascii="Cambria" w:eastAsia="Times New Roman" w:hAnsi="Cambria"/>
                <w:sz w:val="24"/>
                <w:szCs w:val="24"/>
              </w:rPr>
              <w:t>.</w:t>
            </w:r>
          </w:p>
          <w:p w14:paraId="7C85C8F9" w14:textId="77777777" w:rsidR="00267CAD" w:rsidRPr="002C35AA" w:rsidRDefault="00267CAD" w:rsidP="00260183">
            <w:pPr>
              <w:rPr>
                <w:rFonts w:ascii="Cambria" w:eastAsia="Times New Roman" w:hAnsi="Cambria"/>
                <w:sz w:val="12"/>
                <w:szCs w:val="12"/>
              </w:rPr>
            </w:pPr>
          </w:p>
          <w:p w14:paraId="0923A8DF" w14:textId="4058F2D0" w:rsidR="00C7240B" w:rsidRDefault="00C7240B" w:rsidP="00260183">
            <w:pPr>
              <w:rPr>
                <w:rFonts w:ascii="Cambria" w:eastAsia="Times New Roman" w:hAnsi="Cambria"/>
                <w:sz w:val="24"/>
                <w:szCs w:val="24"/>
              </w:rPr>
            </w:pPr>
            <w:r>
              <w:rPr>
                <w:rFonts w:ascii="Cambria" w:eastAsia="Times New Roman" w:hAnsi="Cambria"/>
                <w:sz w:val="24"/>
                <w:szCs w:val="24"/>
              </w:rPr>
              <w:t xml:space="preserve">Lastly, Ms. Katch mentioned that travel has recovered in some regions by up to 50 percent; however, </w:t>
            </w:r>
            <w:r w:rsidR="00213220">
              <w:rPr>
                <w:rFonts w:ascii="Cambria" w:eastAsia="Times New Roman" w:hAnsi="Cambria"/>
                <w:sz w:val="24"/>
                <w:szCs w:val="24"/>
              </w:rPr>
              <w:t>many Member States-specific rules are confusing and frequently changing. She informed that the UN has developed a passenger declaration form which all Member States would be encouraged to adapt and use and a policy to help evaluate the risk of international travel. The latter including reference to “</w:t>
            </w:r>
            <w:r w:rsidR="00213220" w:rsidRPr="00213220">
              <w:rPr>
                <w:rFonts w:ascii="Cambria" w:eastAsia="Times New Roman" w:hAnsi="Cambria"/>
                <w:i/>
                <w:iCs/>
                <w:sz w:val="24"/>
                <w:szCs w:val="24"/>
              </w:rPr>
              <w:t>no limits to be placed on humanitarian and health workers</w:t>
            </w:r>
            <w:r w:rsidR="00213220">
              <w:rPr>
                <w:rFonts w:ascii="Cambria" w:eastAsia="Times New Roman" w:hAnsi="Cambria"/>
                <w:sz w:val="24"/>
                <w:szCs w:val="24"/>
              </w:rPr>
              <w:t>”. It is expected that travel certification will become an important issue.</w:t>
            </w:r>
          </w:p>
          <w:p w14:paraId="2F67ECB5" w14:textId="77777777" w:rsidR="00213220" w:rsidRPr="00213220" w:rsidRDefault="00213220" w:rsidP="00260183">
            <w:pPr>
              <w:rPr>
                <w:rFonts w:ascii="Cambria" w:eastAsia="Times New Roman" w:hAnsi="Cambria"/>
                <w:sz w:val="12"/>
                <w:szCs w:val="12"/>
              </w:rPr>
            </w:pPr>
          </w:p>
          <w:p w14:paraId="2C2492E8" w14:textId="3EB8AB77" w:rsidR="00213220" w:rsidRDefault="00213220" w:rsidP="00260183">
            <w:pPr>
              <w:rPr>
                <w:rFonts w:ascii="Cambria" w:eastAsia="Times New Roman" w:hAnsi="Cambria"/>
                <w:sz w:val="24"/>
                <w:szCs w:val="24"/>
              </w:rPr>
            </w:pPr>
            <w:r>
              <w:rPr>
                <w:rFonts w:ascii="Cambria" w:eastAsia="Times New Roman" w:hAnsi="Cambria"/>
                <w:sz w:val="24"/>
                <w:szCs w:val="24"/>
              </w:rPr>
              <w:t>In closing, Ms. Katch also drew the Groups attention to many Op-Eds on COVID-19’s impact on education.</w:t>
            </w:r>
          </w:p>
          <w:p w14:paraId="4D96D723" w14:textId="2EC82A90" w:rsidR="00871893" w:rsidRPr="00871893" w:rsidRDefault="00871893" w:rsidP="00260183">
            <w:pPr>
              <w:rPr>
                <w:rFonts w:ascii="Cambria" w:eastAsia="Times New Roman" w:hAnsi="Cambria"/>
                <w:sz w:val="12"/>
                <w:szCs w:val="12"/>
              </w:rPr>
            </w:pPr>
          </w:p>
          <w:p w14:paraId="5015AFC7" w14:textId="067DA5AB" w:rsidR="00871893" w:rsidRPr="00727C02" w:rsidRDefault="00871893" w:rsidP="00260183">
            <w:pPr>
              <w:rPr>
                <w:rFonts w:ascii="Cambria" w:eastAsia="Times New Roman" w:hAnsi="Cambria"/>
                <w:sz w:val="24"/>
                <w:szCs w:val="24"/>
              </w:rPr>
            </w:pPr>
            <w:r>
              <w:rPr>
                <w:rFonts w:ascii="Cambria" w:eastAsia="Times New Roman" w:hAnsi="Cambria"/>
                <w:sz w:val="24"/>
                <w:szCs w:val="24"/>
              </w:rPr>
              <w:t xml:space="preserve">Ms. Chase, Global GBV AOR Coordinator, requested that more information regarding the funding available </w:t>
            </w:r>
            <w:r w:rsidR="00B002F3">
              <w:rPr>
                <w:rFonts w:ascii="Cambria" w:eastAsia="Times New Roman" w:hAnsi="Cambria"/>
                <w:sz w:val="24"/>
                <w:szCs w:val="24"/>
              </w:rPr>
              <w:t>through</w:t>
            </w:r>
            <w:r>
              <w:rPr>
                <w:rFonts w:ascii="Cambria" w:eastAsia="Times New Roman" w:hAnsi="Cambria"/>
                <w:sz w:val="24"/>
                <w:szCs w:val="24"/>
              </w:rPr>
              <w:t xml:space="preserve"> the COVID-19 Response Recovery MPTF be shared with the Group. </w:t>
            </w:r>
            <w:r>
              <w:rPr>
                <w:rFonts w:ascii="Cambria" w:eastAsia="Times New Roman" w:hAnsi="Cambria"/>
                <w:sz w:val="24"/>
                <w:szCs w:val="24"/>
                <w:u w:val="single"/>
              </w:rPr>
              <w:t>The GCCG secretariat will obtain and forward this information.</w:t>
            </w:r>
            <w:r>
              <w:rPr>
                <w:rFonts w:ascii="Cambria" w:eastAsia="Times New Roman" w:hAnsi="Cambria"/>
                <w:sz w:val="24"/>
                <w:szCs w:val="24"/>
              </w:rPr>
              <w:t xml:space="preserve"> </w:t>
            </w:r>
          </w:p>
          <w:p w14:paraId="5AD5CAE4" w14:textId="77777777" w:rsidR="00260183" w:rsidRPr="00213220" w:rsidRDefault="00260183" w:rsidP="00260183">
            <w:pPr>
              <w:rPr>
                <w:rFonts w:ascii="Cambria" w:eastAsia="Times New Roman" w:hAnsi="Cambria"/>
                <w:sz w:val="24"/>
                <w:szCs w:val="24"/>
                <w:u w:val="single"/>
              </w:rPr>
            </w:pPr>
          </w:p>
          <w:p w14:paraId="111654E3" w14:textId="55D308A5" w:rsidR="00260183" w:rsidRDefault="00260183" w:rsidP="00260183">
            <w:pPr>
              <w:rPr>
                <w:rFonts w:ascii="Cambria" w:eastAsia="Times New Roman" w:hAnsi="Cambria"/>
                <w:sz w:val="24"/>
                <w:szCs w:val="24"/>
                <w:u w:val="single"/>
              </w:rPr>
            </w:pPr>
            <w:r w:rsidRPr="00260183">
              <w:rPr>
                <w:rFonts w:ascii="Cambria" w:eastAsia="Times New Roman" w:hAnsi="Cambria"/>
                <w:sz w:val="24"/>
                <w:szCs w:val="24"/>
                <w:u w:val="single"/>
              </w:rPr>
              <w:t>Update from the Global Health Cluster</w:t>
            </w:r>
            <w:r>
              <w:rPr>
                <w:rFonts w:ascii="Cambria" w:eastAsia="Times New Roman" w:hAnsi="Cambria"/>
                <w:sz w:val="24"/>
                <w:szCs w:val="24"/>
                <w:u w:val="single"/>
              </w:rPr>
              <w:t>:</w:t>
            </w:r>
          </w:p>
          <w:p w14:paraId="1BFF7291" w14:textId="346E5A98" w:rsidR="00260183" w:rsidRPr="00260183" w:rsidRDefault="00260183" w:rsidP="00260183">
            <w:pPr>
              <w:rPr>
                <w:rFonts w:ascii="Cambria" w:eastAsia="Times New Roman" w:hAnsi="Cambria"/>
                <w:sz w:val="12"/>
                <w:szCs w:val="12"/>
                <w:u w:val="single"/>
              </w:rPr>
            </w:pPr>
          </w:p>
          <w:p w14:paraId="3632845B" w14:textId="1D4946D9" w:rsidR="00260183" w:rsidRDefault="00A02D53" w:rsidP="00260183">
            <w:pPr>
              <w:rPr>
                <w:rFonts w:ascii="Cambria" w:eastAsia="Times New Roman" w:hAnsi="Cambria"/>
                <w:sz w:val="24"/>
                <w:szCs w:val="24"/>
              </w:rPr>
            </w:pPr>
            <w:r>
              <w:rPr>
                <w:rFonts w:ascii="Cambria" w:eastAsia="Times New Roman" w:hAnsi="Cambria"/>
                <w:sz w:val="24"/>
                <w:szCs w:val="24"/>
              </w:rPr>
              <w:t>Ms. Doull</w:t>
            </w:r>
            <w:r w:rsidR="0079320A">
              <w:rPr>
                <w:rFonts w:ascii="Cambria" w:eastAsia="Times New Roman" w:hAnsi="Cambria"/>
                <w:sz w:val="24"/>
                <w:szCs w:val="24"/>
              </w:rPr>
              <w:t>, Global Health Cluster Coordinator,</w:t>
            </w:r>
            <w:r>
              <w:rPr>
                <w:rFonts w:ascii="Cambria" w:eastAsia="Times New Roman" w:hAnsi="Cambria"/>
                <w:sz w:val="24"/>
                <w:szCs w:val="24"/>
              </w:rPr>
              <w:t xml:space="preserve"> briefed the Group </w:t>
            </w:r>
            <w:r w:rsidR="00213220">
              <w:rPr>
                <w:rFonts w:ascii="Cambria" w:eastAsia="Times New Roman" w:hAnsi="Cambria"/>
                <w:sz w:val="24"/>
                <w:szCs w:val="24"/>
              </w:rPr>
              <w:t xml:space="preserve">(see attached powerpoint) </w:t>
            </w:r>
            <w:r>
              <w:rPr>
                <w:rFonts w:ascii="Cambria" w:eastAsia="Times New Roman" w:hAnsi="Cambria"/>
                <w:sz w:val="24"/>
                <w:szCs w:val="24"/>
              </w:rPr>
              <w:t xml:space="preserve">on the </w:t>
            </w:r>
            <w:r w:rsidR="00213220">
              <w:rPr>
                <w:rFonts w:ascii="Cambria" w:eastAsia="Times New Roman" w:hAnsi="Cambria"/>
                <w:sz w:val="24"/>
                <w:szCs w:val="24"/>
              </w:rPr>
              <w:t xml:space="preserve">current status of </w:t>
            </w:r>
            <w:r w:rsidR="0079320A">
              <w:rPr>
                <w:rFonts w:ascii="Cambria" w:eastAsia="Times New Roman" w:hAnsi="Cambria"/>
                <w:sz w:val="24"/>
                <w:szCs w:val="24"/>
              </w:rPr>
              <w:t xml:space="preserve">and trends in </w:t>
            </w:r>
            <w:r w:rsidR="00213220">
              <w:rPr>
                <w:rFonts w:ascii="Cambria" w:eastAsia="Times New Roman" w:hAnsi="Cambria"/>
                <w:sz w:val="24"/>
                <w:szCs w:val="24"/>
              </w:rPr>
              <w:t>the pandemic, the fourth meeting of the I</w:t>
            </w:r>
            <w:r w:rsidR="00F92BD1">
              <w:rPr>
                <w:rFonts w:ascii="Cambria" w:eastAsia="Times New Roman" w:hAnsi="Cambria"/>
                <w:sz w:val="24"/>
                <w:szCs w:val="24"/>
              </w:rPr>
              <w:t xml:space="preserve">nternational </w:t>
            </w:r>
            <w:r w:rsidR="00213220">
              <w:rPr>
                <w:rFonts w:ascii="Cambria" w:eastAsia="Times New Roman" w:hAnsi="Cambria"/>
                <w:sz w:val="24"/>
                <w:szCs w:val="24"/>
              </w:rPr>
              <w:t>H</w:t>
            </w:r>
            <w:r w:rsidR="00F92BD1">
              <w:rPr>
                <w:rFonts w:ascii="Cambria" w:eastAsia="Times New Roman" w:hAnsi="Cambria"/>
                <w:sz w:val="24"/>
                <w:szCs w:val="24"/>
              </w:rPr>
              <w:t xml:space="preserve">ealth </w:t>
            </w:r>
            <w:r w:rsidR="00213220">
              <w:rPr>
                <w:rFonts w:ascii="Cambria" w:eastAsia="Times New Roman" w:hAnsi="Cambria"/>
                <w:sz w:val="24"/>
                <w:szCs w:val="24"/>
              </w:rPr>
              <w:t>R</w:t>
            </w:r>
            <w:r w:rsidR="00F92BD1">
              <w:rPr>
                <w:rFonts w:ascii="Cambria" w:eastAsia="Times New Roman" w:hAnsi="Cambria"/>
                <w:sz w:val="24"/>
                <w:szCs w:val="24"/>
              </w:rPr>
              <w:t>egulations’</w:t>
            </w:r>
            <w:r w:rsidR="00213220">
              <w:rPr>
                <w:rFonts w:ascii="Cambria" w:eastAsia="Times New Roman" w:hAnsi="Cambria"/>
                <w:sz w:val="24"/>
                <w:szCs w:val="24"/>
              </w:rPr>
              <w:t xml:space="preserve"> Emergency Committee, impact monitoring in humanitarian settings</w:t>
            </w:r>
            <w:r w:rsidR="004259F3">
              <w:rPr>
                <w:rFonts w:ascii="Cambria" w:eastAsia="Times New Roman" w:hAnsi="Cambria"/>
                <w:sz w:val="24"/>
                <w:szCs w:val="24"/>
              </w:rPr>
              <w:t xml:space="preserve"> and country-specific epidemiological “deep dives” (e.g. Cox’s Bazaar)</w:t>
            </w:r>
            <w:r w:rsidR="00213220">
              <w:rPr>
                <w:rFonts w:ascii="Cambria" w:eastAsia="Times New Roman" w:hAnsi="Cambria"/>
                <w:sz w:val="24"/>
                <w:szCs w:val="24"/>
              </w:rPr>
              <w:t xml:space="preserve"> </w:t>
            </w:r>
            <w:r w:rsidR="004259F3">
              <w:rPr>
                <w:rFonts w:ascii="Cambria" w:eastAsia="Times New Roman" w:hAnsi="Cambria"/>
                <w:sz w:val="24"/>
                <w:szCs w:val="24"/>
              </w:rPr>
              <w:t>, and the work of the two core groups of the Global Health Cluster’s COVID-19 Task Team.</w:t>
            </w:r>
          </w:p>
          <w:p w14:paraId="52D99374" w14:textId="7FFAAE71" w:rsidR="004259F3" w:rsidRPr="004259F3" w:rsidRDefault="004259F3" w:rsidP="00260183">
            <w:pPr>
              <w:rPr>
                <w:rFonts w:ascii="Cambria" w:eastAsia="Times New Roman" w:hAnsi="Cambria"/>
                <w:sz w:val="12"/>
                <w:szCs w:val="12"/>
              </w:rPr>
            </w:pPr>
          </w:p>
          <w:p w14:paraId="4F031511" w14:textId="0DA12CD9" w:rsidR="004259F3" w:rsidRDefault="0079320A" w:rsidP="00260183">
            <w:pPr>
              <w:rPr>
                <w:rFonts w:ascii="Cambria" w:eastAsia="Times New Roman" w:hAnsi="Cambria"/>
                <w:sz w:val="24"/>
                <w:szCs w:val="24"/>
              </w:rPr>
            </w:pPr>
            <w:r>
              <w:rPr>
                <w:rFonts w:ascii="Cambria" w:eastAsia="Times New Roman" w:hAnsi="Cambria"/>
                <w:sz w:val="24"/>
                <w:szCs w:val="24"/>
              </w:rPr>
              <w:lastRenderedPageBreak/>
              <w:t>Ms. Doull highlighted the continued upward trend in terms of the total number</w:t>
            </w:r>
            <w:r w:rsidR="00D11334">
              <w:rPr>
                <w:rFonts w:ascii="Cambria" w:eastAsia="Times New Roman" w:hAnsi="Cambria"/>
                <w:sz w:val="24"/>
                <w:szCs w:val="24"/>
              </w:rPr>
              <w:t xml:space="preserve"> of</w:t>
            </w:r>
            <w:r>
              <w:rPr>
                <w:rFonts w:ascii="Cambria" w:eastAsia="Times New Roman" w:hAnsi="Cambria"/>
                <w:sz w:val="24"/>
                <w:szCs w:val="24"/>
              </w:rPr>
              <w:t xml:space="preserve"> cases and new infections. In contrast, the death rates were not escalating at the same pace, which is largely due to younger demographic</w:t>
            </w:r>
            <w:r w:rsidR="00F92BD1">
              <w:rPr>
                <w:rFonts w:ascii="Cambria" w:eastAsia="Times New Roman" w:hAnsi="Cambria"/>
                <w:sz w:val="24"/>
                <w:szCs w:val="24"/>
              </w:rPr>
              <w:t xml:space="preserve"> groups</w:t>
            </w:r>
            <w:r>
              <w:rPr>
                <w:rFonts w:ascii="Cambria" w:eastAsia="Times New Roman" w:hAnsi="Cambria"/>
                <w:sz w:val="24"/>
                <w:szCs w:val="24"/>
              </w:rPr>
              <w:t xml:space="preserve"> being affected.</w:t>
            </w:r>
            <w:r w:rsidR="00F92BD1">
              <w:rPr>
                <w:rFonts w:ascii="Cambria" w:eastAsia="Times New Roman" w:hAnsi="Cambria"/>
                <w:sz w:val="24"/>
                <w:szCs w:val="24"/>
              </w:rPr>
              <w:t xml:space="preserve"> Ms. Doull also informed </w:t>
            </w:r>
            <w:r w:rsidR="00D11334">
              <w:rPr>
                <w:rFonts w:ascii="Cambria" w:eastAsia="Times New Roman" w:hAnsi="Cambria"/>
                <w:sz w:val="24"/>
                <w:szCs w:val="24"/>
              </w:rPr>
              <w:t xml:space="preserve">the GCCG </w:t>
            </w:r>
            <w:r w:rsidR="00F92BD1">
              <w:rPr>
                <w:rFonts w:ascii="Cambria" w:eastAsia="Times New Roman" w:hAnsi="Cambria"/>
                <w:sz w:val="24"/>
                <w:szCs w:val="24"/>
              </w:rPr>
              <w:t xml:space="preserve">that most up-to-date information can be found on interactive dashboard </w:t>
            </w:r>
            <w:hyperlink r:id="rId8" w:history="1">
              <w:r w:rsidR="00F92BD1">
                <w:rPr>
                  <w:rStyle w:val="Hyperlink"/>
                  <w:rFonts w:ascii="Cambria" w:eastAsia="Times New Roman" w:hAnsi="Cambria"/>
                  <w:sz w:val="24"/>
                  <w:szCs w:val="24"/>
                </w:rPr>
                <w:t>https://covid19.who.int/</w:t>
              </w:r>
            </w:hyperlink>
            <w:r w:rsidR="00F92BD1">
              <w:rPr>
                <w:rFonts w:ascii="Cambria" w:eastAsia="Times New Roman" w:hAnsi="Cambria"/>
                <w:sz w:val="24"/>
                <w:szCs w:val="24"/>
              </w:rPr>
              <w:t xml:space="preserve"> which has now been made public.</w:t>
            </w:r>
          </w:p>
          <w:p w14:paraId="177E9DB0" w14:textId="6F74337D" w:rsidR="00F92BD1" w:rsidRPr="00F92BD1" w:rsidRDefault="00F92BD1" w:rsidP="00260183">
            <w:pPr>
              <w:rPr>
                <w:rFonts w:ascii="Cambria" w:eastAsia="Times New Roman" w:hAnsi="Cambria"/>
                <w:sz w:val="12"/>
                <w:szCs w:val="12"/>
              </w:rPr>
            </w:pPr>
          </w:p>
          <w:p w14:paraId="57E83859" w14:textId="3A03F1FB" w:rsidR="00F92BD1" w:rsidRDefault="00F92BD1" w:rsidP="00260183">
            <w:pPr>
              <w:rPr>
                <w:rFonts w:ascii="Cambria" w:eastAsia="Times New Roman" w:hAnsi="Cambria"/>
                <w:sz w:val="24"/>
                <w:szCs w:val="24"/>
              </w:rPr>
            </w:pPr>
            <w:r>
              <w:rPr>
                <w:rFonts w:ascii="Cambria" w:eastAsia="Times New Roman" w:hAnsi="Cambria"/>
                <w:sz w:val="24"/>
                <w:szCs w:val="24"/>
              </w:rPr>
              <w:t>With respect to the longer</w:t>
            </w:r>
            <w:r w:rsidR="002C35AA">
              <w:rPr>
                <w:rFonts w:ascii="Cambria" w:eastAsia="Times New Roman" w:hAnsi="Cambria"/>
                <w:sz w:val="24"/>
                <w:szCs w:val="24"/>
              </w:rPr>
              <w:t>-</w:t>
            </w:r>
            <w:r>
              <w:rPr>
                <w:rFonts w:ascii="Cambria" w:eastAsia="Times New Roman" w:hAnsi="Cambria"/>
                <w:sz w:val="24"/>
                <w:szCs w:val="24"/>
              </w:rPr>
              <w:t xml:space="preserve">term strategy and the overall objective of ending the pandemic, all efforts need to be made to protect vulnerable groups around the </w:t>
            </w:r>
            <w:r w:rsidR="00B002F3">
              <w:rPr>
                <w:rFonts w:ascii="Cambria" w:eastAsia="Times New Roman" w:hAnsi="Cambria"/>
                <w:sz w:val="24"/>
                <w:szCs w:val="24"/>
              </w:rPr>
              <w:t xml:space="preserve">world, </w:t>
            </w:r>
            <w:r>
              <w:rPr>
                <w:rFonts w:ascii="Cambria" w:eastAsia="Times New Roman" w:hAnsi="Cambria"/>
                <w:sz w:val="24"/>
                <w:szCs w:val="24"/>
              </w:rPr>
              <w:t xml:space="preserve">rather than entire populations in just a few countries. The need for strong political leadership and multi-lateral collaboration and cooperation remains in the face of the pandemic, and so does the </w:t>
            </w:r>
            <w:r w:rsidR="006716CD">
              <w:rPr>
                <w:rFonts w:ascii="Cambria" w:eastAsia="Times New Roman" w:hAnsi="Cambria"/>
                <w:sz w:val="24"/>
                <w:szCs w:val="24"/>
              </w:rPr>
              <w:t>need for collecting and sharing good practice across contexts. Surveil</w:t>
            </w:r>
            <w:r w:rsidR="00B002F3">
              <w:rPr>
                <w:rFonts w:ascii="Cambria" w:eastAsia="Times New Roman" w:hAnsi="Cambria"/>
                <w:sz w:val="24"/>
                <w:szCs w:val="24"/>
              </w:rPr>
              <w:t>l</w:t>
            </w:r>
            <w:r w:rsidR="006716CD">
              <w:rPr>
                <w:rFonts w:ascii="Cambria" w:eastAsia="Times New Roman" w:hAnsi="Cambria"/>
                <w:sz w:val="24"/>
                <w:szCs w:val="24"/>
              </w:rPr>
              <w:t>ance, testing and tracking, as well as RCCE remain vital to the response as well.</w:t>
            </w:r>
          </w:p>
          <w:p w14:paraId="40CDDC11" w14:textId="61E172E4" w:rsidR="006716CD" w:rsidRPr="006716CD" w:rsidRDefault="006716CD" w:rsidP="00260183">
            <w:pPr>
              <w:rPr>
                <w:rFonts w:ascii="Cambria" w:eastAsia="Times New Roman" w:hAnsi="Cambria"/>
                <w:sz w:val="12"/>
                <w:szCs w:val="12"/>
              </w:rPr>
            </w:pPr>
          </w:p>
          <w:p w14:paraId="2101805A" w14:textId="63A38AEA" w:rsidR="006716CD" w:rsidRDefault="006716CD" w:rsidP="00260183">
            <w:pPr>
              <w:rPr>
                <w:rFonts w:ascii="Cambria" w:eastAsia="Times New Roman" w:hAnsi="Cambria"/>
                <w:sz w:val="24"/>
                <w:szCs w:val="24"/>
              </w:rPr>
            </w:pPr>
            <w:r>
              <w:rPr>
                <w:rFonts w:ascii="Cambria" w:eastAsia="Times New Roman" w:hAnsi="Cambria"/>
                <w:sz w:val="24"/>
                <w:szCs w:val="24"/>
              </w:rPr>
              <w:t xml:space="preserve">Ms. Doull also informed of the GHC efforts to better understand the impact of COVID-19 on humanitarian settings, and epidemiological “deep dive” exercises for specific countries – e.g. Bangladesh (Cox’s Bazaar / Rohingya camps). </w:t>
            </w:r>
            <w:r w:rsidR="00BC5AD7">
              <w:rPr>
                <w:rFonts w:ascii="Cambria" w:eastAsia="Times New Roman" w:hAnsi="Cambria"/>
                <w:sz w:val="24"/>
                <w:szCs w:val="24"/>
              </w:rPr>
              <w:t>Some areas identified as requiring greater attention are: RCCE, social behaviours, livelihoods-seeking behaviours and health-seeking behaviours. Early results also point out that additional efforts need to be made around inclusion and participation of affected population and localisation of the response, as well as understanding of the multi-dimensional impact of any containment measures and contextualising the response.</w:t>
            </w:r>
          </w:p>
          <w:p w14:paraId="5EA17F9C" w14:textId="14151C0F" w:rsidR="00BC5AD7" w:rsidRPr="00BC5AD7" w:rsidRDefault="00BC5AD7" w:rsidP="00260183">
            <w:pPr>
              <w:rPr>
                <w:rFonts w:ascii="Cambria" w:eastAsia="Times New Roman" w:hAnsi="Cambria"/>
                <w:sz w:val="12"/>
                <w:szCs w:val="12"/>
              </w:rPr>
            </w:pPr>
          </w:p>
          <w:p w14:paraId="08E23841" w14:textId="02381BAF" w:rsidR="00BC5AD7" w:rsidRDefault="00BC5AD7" w:rsidP="00260183">
            <w:pPr>
              <w:rPr>
                <w:rFonts w:ascii="Cambria" w:eastAsia="Times New Roman" w:hAnsi="Cambria"/>
                <w:sz w:val="24"/>
                <w:szCs w:val="24"/>
              </w:rPr>
            </w:pPr>
            <w:r>
              <w:rPr>
                <w:rFonts w:ascii="Cambria" w:eastAsia="Times New Roman" w:hAnsi="Cambria"/>
                <w:sz w:val="24"/>
                <w:szCs w:val="24"/>
              </w:rPr>
              <w:t xml:space="preserve">Lastly, Ms. Doull informed of an ongoing survey for Health Clusters and Health Cluster partners and six country case studies, with results expected by the end of August, as well as the </w:t>
            </w:r>
            <w:r w:rsidR="00B002F3">
              <w:rPr>
                <w:rFonts w:ascii="Cambria" w:eastAsia="Times New Roman" w:hAnsi="Cambria"/>
                <w:sz w:val="24"/>
                <w:szCs w:val="24"/>
              </w:rPr>
              <w:t>ongoing</w:t>
            </w:r>
            <w:r>
              <w:rPr>
                <w:rFonts w:ascii="Cambria" w:eastAsia="Times New Roman" w:hAnsi="Cambria"/>
                <w:sz w:val="24"/>
                <w:szCs w:val="24"/>
              </w:rPr>
              <w:t xml:space="preserve"> work of four peer groups which are focusing on (i) case management in low resource humanitarian settings, (ii) ethics frameworks</w:t>
            </w:r>
            <w:r w:rsidR="00363727">
              <w:rPr>
                <w:rFonts w:ascii="Cambria" w:eastAsia="Times New Roman" w:hAnsi="Cambria"/>
                <w:sz w:val="24"/>
                <w:szCs w:val="24"/>
              </w:rPr>
              <w:t>, (iii) prioritisation of essential health services, and (iv) GBV in health response.</w:t>
            </w:r>
          </w:p>
          <w:p w14:paraId="6E2FA76D" w14:textId="3536FC01" w:rsidR="00363727" w:rsidRPr="00363727" w:rsidRDefault="00363727" w:rsidP="00260183">
            <w:pPr>
              <w:rPr>
                <w:rFonts w:ascii="Cambria" w:eastAsia="Times New Roman" w:hAnsi="Cambria"/>
                <w:sz w:val="12"/>
                <w:szCs w:val="12"/>
              </w:rPr>
            </w:pPr>
          </w:p>
          <w:p w14:paraId="196E9280" w14:textId="3D8AA9D8" w:rsidR="00363727" w:rsidRPr="00363727" w:rsidRDefault="00363727" w:rsidP="00260183">
            <w:pPr>
              <w:rPr>
                <w:rFonts w:ascii="Cambria" w:eastAsia="Times New Roman" w:hAnsi="Cambria"/>
                <w:sz w:val="24"/>
                <w:szCs w:val="24"/>
                <w:u w:val="single"/>
              </w:rPr>
            </w:pPr>
            <w:r>
              <w:rPr>
                <w:rFonts w:ascii="Cambria" w:eastAsia="Times New Roman" w:hAnsi="Cambria"/>
                <w:sz w:val="24"/>
                <w:szCs w:val="24"/>
              </w:rPr>
              <w:t xml:space="preserve">In closing, the GCCG Chair reminded the Group of a request from Afghanistan for guidance on isolation and distancing in large households, pointing out that existing guidance focuses on camps and camp-like settings and that one of the measures proposed for households was to double the amount of NFIs distributed so that these would not need to be shared. </w:t>
            </w:r>
            <w:r>
              <w:rPr>
                <w:rFonts w:ascii="Cambria" w:eastAsia="Times New Roman" w:hAnsi="Cambria"/>
                <w:sz w:val="24"/>
                <w:szCs w:val="24"/>
                <w:u w:val="single"/>
              </w:rPr>
              <w:t>The GCCG secretariat will resend the request</w:t>
            </w:r>
            <w:r w:rsidR="00B002F3">
              <w:rPr>
                <w:rFonts w:ascii="Cambria" w:eastAsia="Times New Roman" w:hAnsi="Cambria"/>
                <w:sz w:val="24"/>
                <w:szCs w:val="24"/>
                <w:u w:val="single"/>
              </w:rPr>
              <w:t xml:space="preserve"> and GCCs are kindly requested to provide guidance</w:t>
            </w:r>
            <w:r w:rsidR="004E375B">
              <w:rPr>
                <w:rFonts w:ascii="Cambria" w:eastAsia="Times New Roman" w:hAnsi="Cambria"/>
                <w:sz w:val="24"/>
                <w:szCs w:val="24"/>
                <w:u w:val="single"/>
              </w:rPr>
              <w:t>.</w:t>
            </w:r>
          </w:p>
          <w:p w14:paraId="20C33CB1" w14:textId="4E6FA26A" w:rsidR="00260183" w:rsidRPr="00871893" w:rsidRDefault="00260183" w:rsidP="00260183">
            <w:pPr>
              <w:rPr>
                <w:rFonts w:ascii="Cambria" w:eastAsia="Times New Roman" w:hAnsi="Cambria"/>
                <w:sz w:val="12"/>
                <w:szCs w:val="12"/>
                <w:u w:val="single"/>
              </w:rPr>
            </w:pPr>
          </w:p>
          <w:p w14:paraId="30236E27" w14:textId="2D78B1FE" w:rsidR="004E375B" w:rsidRPr="00871893" w:rsidRDefault="00871893" w:rsidP="004E375B">
            <w:pPr>
              <w:rPr>
                <w:rFonts w:ascii="Cambria" w:eastAsia="Times New Roman" w:hAnsi="Cambria"/>
                <w:sz w:val="24"/>
                <w:szCs w:val="24"/>
              </w:rPr>
            </w:pPr>
            <w:r>
              <w:rPr>
                <w:rFonts w:ascii="Cambria" w:eastAsia="Times New Roman" w:hAnsi="Cambria"/>
                <w:sz w:val="24"/>
                <w:szCs w:val="24"/>
              </w:rPr>
              <w:t xml:space="preserve">In response to a question from the GBV AOR, Ms. Doull clarified that the work on GBV in health response was </w:t>
            </w:r>
            <w:r w:rsidR="004E375B">
              <w:rPr>
                <w:rFonts w:ascii="Cambria" w:eastAsia="Times New Roman" w:hAnsi="Cambria"/>
                <w:sz w:val="24"/>
                <w:szCs w:val="24"/>
              </w:rPr>
              <w:t xml:space="preserve">strictly related to COVID-19 and the issues partners are raising and addressing in this regard. </w:t>
            </w:r>
          </w:p>
          <w:p w14:paraId="701678D3" w14:textId="77777777" w:rsidR="00173F9F" w:rsidRDefault="00173F9F" w:rsidP="00260183">
            <w:pPr>
              <w:rPr>
                <w:rFonts w:ascii="Cambria" w:eastAsia="Times New Roman" w:hAnsi="Cambria"/>
                <w:sz w:val="24"/>
                <w:szCs w:val="24"/>
                <w:u w:val="single"/>
              </w:rPr>
            </w:pPr>
          </w:p>
          <w:p w14:paraId="7CFC1CED" w14:textId="769FEB65" w:rsidR="00260183" w:rsidRDefault="00260183" w:rsidP="00260183">
            <w:pPr>
              <w:rPr>
                <w:rFonts w:ascii="Cambria" w:eastAsia="Times New Roman" w:hAnsi="Cambria"/>
                <w:sz w:val="24"/>
                <w:szCs w:val="24"/>
                <w:u w:val="single"/>
              </w:rPr>
            </w:pPr>
            <w:r w:rsidRPr="00260183">
              <w:rPr>
                <w:rFonts w:ascii="Cambria" w:eastAsia="Times New Roman" w:hAnsi="Cambria"/>
                <w:sz w:val="24"/>
                <w:szCs w:val="24"/>
                <w:u w:val="single"/>
              </w:rPr>
              <w:lastRenderedPageBreak/>
              <w:t>Updates from other Global Clusters</w:t>
            </w:r>
            <w:r>
              <w:rPr>
                <w:rFonts w:ascii="Cambria" w:eastAsia="Times New Roman" w:hAnsi="Cambria"/>
                <w:sz w:val="24"/>
                <w:szCs w:val="24"/>
                <w:u w:val="single"/>
              </w:rPr>
              <w:t>:</w:t>
            </w:r>
          </w:p>
          <w:p w14:paraId="588FF745" w14:textId="260DF413" w:rsidR="00260183" w:rsidRPr="00260183" w:rsidRDefault="00260183" w:rsidP="00260183">
            <w:pPr>
              <w:rPr>
                <w:rFonts w:ascii="Cambria" w:eastAsia="Times New Roman" w:hAnsi="Cambria"/>
                <w:sz w:val="12"/>
                <w:szCs w:val="12"/>
                <w:u w:val="single"/>
              </w:rPr>
            </w:pPr>
          </w:p>
          <w:p w14:paraId="005946DC" w14:textId="76745FA6" w:rsidR="00260183" w:rsidRDefault="00363727" w:rsidP="00260183">
            <w:pPr>
              <w:rPr>
                <w:rFonts w:ascii="Cambria" w:eastAsia="Times New Roman" w:hAnsi="Cambria"/>
                <w:sz w:val="24"/>
                <w:szCs w:val="24"/>
              </w:rPr>
            </w:pPr>
            <w:r>
              <w:rPr>
                <w:rFonts w:ascii="Cambria" w:eastAsia="Times New Roman" w:hAnsi="Cambria"/>
                <w:sz w:val="24"/>
                <w:szCs w:val="24"/>
              </w:rPr>
              <w:t>Ms. Sophonpanich, Global CCCM Cluster Co-Coordinator, drew attention to the fact that in some contexts, e.g. Bangladesh, the</w:t>
            </w:r>
            <w:r w:rsidR="007A1AA4">
              <w:rPr>
                <w:rFonts w:ascii="Cambria" w:eastAsia="Times New Roman" w:hAnsi="Cambria"/>
                <w:sz w:val="24"/>
                <w:szCs w:val="24"/>
              </w:rPr>
              <w:t xml:space="preserve"> reported numbers of COVID-19 cases and deaths remain low, leading to a growing discontent with </w:t>
            </w:r>
            <w:r w:rsidR="00173F9F">
              <w:rPr>
                <w:rFonts w:ascii="Cambria" w:eastAsia="Times New Roman" w:hAnsi="Cambria"/>
                <w:sz w:val="24"/>
                <w:szCs w:val="24"/>
              </w:rPr>
              <w:t xml:space="preserve">the </w:t>
            </w:r>
            <w:r w:rsidR="007A1AA4">
              <w:rPr>
                <w:rFonts w:ascii="Cambria" w:eastAsia="Times New Roman" w:hAnsi="Cambria"/>
                <w:sz w:val="24"/>
                <w:szCs w:val="24"/>
              </w:rPr>
              <w:t xml:space="preserve">focus of humanitarian action on COVID-19 response and preparedness, and even hostility towards humanitarian staff, particularly international staff who are seen as carriers. Fears and rumours against testing are also commonly reported, and growing concerns around mental health issues related to isolation and quarantine are also bring reported by in-country teams (e.g. in Iraq). In her view, CWC / RCCE are key and the CCCM cluster is actively engaging in these initiatives. Ms. </w:t>
            </w:r>
            <w:r w:rsidR="00B002F3">
              <w:rPr>
                <w:rFonts w:ascii="Cambria" w:eastAsia="Times New Roman" w:hAnsi="Cambria"/>
                <w:sz w:val="24"/>
                <w:szCs w:val="24"/>
              </w:rPr>
              <w:t>Sophonpanich</w:t>
            </w:r>
            <w:r w:rsidR="007A1AA4">
              <w:rPr>
                <w:rFonts w:ascii="Cambria" w:eastAsia="Times New Roman" w:hAnsi="Cambria"/>
                <w:sz w:val="24"/>
                <w:szCs w:val="24"/>
              </w:rPr>
              <w:t xml:space="preserve"> also reported that in some countries there is pressure for people to depart camps and collective centres (e.g. South Sudan, Ethiopia). Lastly, she pointed out that preparedness activities are </w:t>
            </w:r>
            <w:r w:rsidR="00871893">
              <w:rPr>
                <w:rFonts w:ascii="Cambria" w:eastAsia="Times New Roman" w:hAnsi="Cambria"/>
                <w:sz w:val="24"/>
                <w:szCs w:val="24"/>
              </w:rPr>
              <w:t>progressing slower this year, due also the need of ensuring they are carried out with minimal COVID-19 risk.</w:t>
            </w:r>
          </w:p>
          <w:p w14:paraId="34C13C85" w14:textId="743B89AA" w:rsidR="00871893" w:rsidRPr="00871893" w:rsidRDefault="00871893" w:rsidP="00260183">
            <w:pPr>
              <w:rPr>
                <w:rFonts w:ascii="Cambria" w:eastAsia="Times New Roman" w:hAnsi="Cambria"/>
                <w:sz w:val="12"/>
                <w:szCs w:val="12"/>
              </w:rPr>
            </w:pPr>
          </w:p>
          <w:p w14:paraId="2B1D264F" w14:textId="2CB534D5" w:rsidR="00871893" w:rsidRPr="00260183" w:rsidRDefault="00871893" w:rsidP="00260183">
            <w:pPr>
              <w:rPr>
                <w:rFonts w:ascii="Cambria" w:eastAsia="Times New Roman" w:hAnsi="Cambria"/>
                <w:sz w:val="24"/>
                <w:szCs w:val="24"/>
              </w:rPr>
            </w:pPr>
            <w:r>
              <w:rPr>
                <w:rFonts w:ascii="Cambria" w:eastAsia="Times New Roman" w:hAnsi="Cambria"/>
                <w:sz w:val="24"/>
                <w:szCs w:val="24"/>
              </w:rPr>
              <w:t>Unrelated to COVID-19, the Global Shelter Cluster informed that Mr. Moore, GSC Co-Coordinator, remained on deployment to Lebanon, in support of the Beirut Explosions response.</w:t>
            </w:r>
          </w:p>
          <w:p w14:paraId="6EEEAD00" w14:textId="77777777" w:rsidR="00260183" w:rsidRPr="00871893" w:rsidRDefault="00260183" w:rsidP="00260183">
            <w:pPr>
              <w:rPr>
                <w:rFonts w:ascii="Cambria" w:eastAsia="Times New Roman" w:hAnsi="Cambria"/>
                <w:sz w:val="24"/>
                <w:szCs w:val="24"/>
                <w:u w:val="single"/>
              </w:rPr>
            </w:pPr>
          </w:p>
          <w:p w14:paraId="556FD169" w14:textId="2C763D3C" w:rsidR="00260183" w:rsidRDefault="00260183" w:rsidP="00260183">
            <w:pPr>
              <w:rPr>
                <w:rFonts w:ascii="Cambria" w:eastAsia="Times New Roman" w:hAnsi="Cambria"/>
                <w:sz w:val="24"/>
                <w:szCs w:val="24"/>
                <w:u w:val="single"/>
              </w:rPr>
            </w:pPr>
            <w:r w:rsidRPr="00260183">
              <w:rPr>
                <w:rFonts w:ascii="Cambria" w:eastAsia="Times New Roman" w:hAnsi="Cambria"/>
                <w:sz w:val="24"/>
                <w:szCs w:val="24"/>
                <w:u w:val="single"/>
              </w:rPr>
              <w:t>GHRP monitoring and reporting</w:t>
            </w:r>
            <w:r>
              <w:rPr>
                <w:rFonts w:ascii="Cambria" w:eastAsia="Times New Roman" w:hAnsi="Cambria"/>
                <w:sz w:val="24"/>
                <w:szCs w:val="24"/>
                <w:u w:val="single"/>
              </w:rPr>
              <w:t>:</w:t>
            </w:r>
          </w:p>
          <w:p w14:paraId="4F1800C9" w14:textId="66E2FEA0" w:rsidR="00260183" w:rsidRPr="00260183" w:rsidRDefault="00260183" w:rsidP="00260183">
            <w:pPr>
              <w:rPr>
                <w:rFonts w:ascii="Cambria" w:eastAsia="Times New Roman" w:hAnsi="Cambria"/>
                <w:sz w:val="12"/>
                <w:szCs w:val="12"/>
                <w:u w:val="single"/>
              </w:rPr>
            </w:pPr>
          </w:p>
          <w:p w14:paraId="2D4F37A3" w14:textId="29971FEC" w:rsidR="00260183" w:rsidRDefault="004E375B" w:rsidP="00260183">
            <w:pPr>
              <w:rPr>
                <w:rFonts w:ascii="Cambria" w:eastAsia="Times New Roman" w:hAnsi="Cambria"/>
                <w:sz w:val="24"/>
                <w:szCs w:val="24"/>
              </w:rPr>
            </w:pPr>
            <w:r w:rsidRPr="004E375B">
              <w:rPr>
                <w:rFonts w:ascii="Cambria" w:eastAsia="Times New Roman" w:hAnsi="Cambria"/>
                <w:sz w:val="24"/>
                <w:szCs w:val="24"/>
              </w:rPr>
              <w:t xml:space="preserve">Ms. </w:t>
            </w:r>
            <w:r>
              <w:rPr>
                <w:rFonts w:ascii="Cambria" w:eastAsia="Times New Roman" w:hAnsi="Cambria"/>
                <w:sz w:val="24"/>
                <w:szCs w:val="24"/>
              </w:rPr>
              <w:t xml:space="preserve">Peterson (OCHA) reminded the communication which had been shared with the Group regarding the GHRP monitoring and reporting, highlighting the various deadlines and ways in which the GCCs can contribute. Contributions from NGOs are also sought and expected. Fot the current progress report, six “situation and needs” and 18 “performance” indicators (marked in green, in the template circulated to agencies) would be highlighted, with food security and protection being the highlighted sectors. </w:t>
            </w:r>
          </w:p>
          <w:p w14:paraId="25B067FE" w14:textId="698666E0" w:rsidR="004E375B" w:rsidRDefault="00173F9F" w:rsidP="00260183">
            <w:pPr>
              <w:rPr>
                <w:rFonts w:ascii="Cambria" w:eastAsia="Times New Roman" w:hAnsi="Cambria"/>
                <w:sz w:val="24"/>
                <w:szCs w:val="24"/>
              </w:rPr>
            </w:pPr>
            <w:r>
              <w:rPr>
                <w:rFonts w:ascii="Cambria" w:eastAsia="Times New Roman" w:hAnsi="Cambria"/>
                <w:sz w:val="24"/>
                <w:szCs w:val="24"/>
              </w:rPr>
              <w:t>The f</w:t>
            </w:r>
            <w:r w:rsidR="004E375B">
              <w:rPr>
                <w:rFonts w:ascii="Cambria" w:eastAsia="Times New Roman" w:hAnsi="Cambria"/>
                <w:sz w:val="24"/>
                <w:szCs w:val="24"/>
              </w:rPr>
              <w:t>orward schedule includes: a progress report in September and another one in October, while any November submission would be included in the GHO</w:t>
            </w:r>
            <w:r w:rsidR="007B4E5D">
              <w:rPr>
                <w:rFonts w:ascii="Cambria" w:eastAsia="Times New Roman" w:hAnsi="Cambria"/>
                <w:sz w:val="24"/>
                <w:szCs w:val="24"/>
              </w:rPr>
              <w:t xml:space="preserve">. December/January report is still to be confirmed. </w:t>
            </w:r>
          </w:p>
          <w:p w14:paraId="1EFDB32B" w14:textId="64259E14" w:rsidR="007B4E5D" w:rsidRDefault="007B4E5D" w:rsidP="00260183">
            <w:pPr>
              <w:rPr>
                <w:rFonts w:ascii="Cambria" w:eastAsia="Times New Roman" w:hAnsi="Cambria"/>
                <w:sz w:val="24"/>
                <w:szCs w:val="24"/>
                <w:u w:val="single"/>
              </w:rPr>
            </w:pPr>
            <w:r w:rsidRPr="007B4E5D">
              <w:rPr>
                <w:rFonts w:ascii="Cambria" w:eastAsia="Times New Roman" w:hAnsi="Cambria"/>
                <w:sz w:val="24"/>
                <w:szCs w:val="24"/>
                <w:u w:val="single"/>
              </w:rPr>
              <w:t xml:space="preserve">Ms. Peterson </w:t>
            </w:r>
            <w:r w:rsidR="00B002F3" w:rsidRPr="007B4E5D">
              <w:rPr>
                <w:rFonts w:ascii="Cambria" w:eastAsia="Times New Roman" w:hAnsi="Cambria"/>
                <w:sz w:val="24"/>
                <w:szCs w:val="24"/>
                <w:u w:val="single"/>
              </w:rPr>
              <w:t>encouraged</w:t>
            </w:r>
            <w:r w:rsidRPr="007B4E5D">
              <w:rPr>
                <w:rFonts w:ascii="Cambria" w:eastAsia="Times New Roman" w:hAnsi="Cambria"/>
                <w:sz w:val="24"/>
                <w:szCs w:val="24"/>
                <w:u w:val="single"/>
              </w:rPr>
              <w:t xml:space="preserve"> the GCCs to continue sharing any reports they might have with the OCHA team.</w:t>
            </w:r>
          </w:p>
          <w:p w14:paraId="494813EF" w14:textId="6D319E8C" w:rsidR="007B4E5D" w:rsidRPr="007B4E5D" w:rsidRDefault="007B4E5D" w:rsidP="00260183">
            <w:pPr>
              <w:rPr>
                <w:rFonts w:ascii="Cambria" w:eastAsia="Times New Roman" w:hAnsi="Cambria"/>
                <w:sz w:val="12"/>
                <w:szCs w:val="12"/>
                <w:u w:val="single"/>
              </w:rPr>
            </w:pPr>
          </w:p>
          <w:p w14:paraId="5219D03C" w14:textId="42822808" w:rsidR="00D769AD" w:rsidRPr="00D769AD" w:rsidRDefault="007B4E5D" w:rsidP="00D769AD">
            <w:pPr>
              <w:rPr>
                <w:rFonts w:ascii="Cambria" w:eastAsia="Times New Roman" w:hAnsi="Cambria"/>
                <w:sz w:val="24"/>
                <w:szCs w:val="24"/>
              </w:rPr>
            </w:pPr>
            <w:r>
              <w:rPr>
                <w:rFonts w:ascii="Cambria" w:eastAsia="Times New Roman" w:hAnsi="Cambria"/>
                <w:sz w:val="24"/>
                <w:szCs w:val="24"/>
              </w:rPr>
              <w:t xml:space="preserve">Mr. Minjauw, Global Food Security Cluster Coordinator, requested clarification regarding the entity from which contribution on food security was expected – i.e. the </w:t>
            </w:r>
            <w:r w:rsidR="00D769AD">
              <w:rPr>
                <w:rFonts w:ascii="Cambria" w:eastAsia="Times New Roman" w:hAnsi="Cambria"/>
                <w:sz w:val="24"/>
                <w:szCs w:val="24"/>
              </w:rPr>
              <w:t xml:space="preserve">global cluster, the CLAs, partners – and suggested that for the next iteration Clusters be the main monitoring and reporting focal points. In this connection, GBV AOR Coordinator pointed out the risk of considering data from various sources, considering the interconnectedness of cluster and AOR partners and significant likelihood of duplication of the data. </w:t>
            </w:r>
          </w:p>
          <w:p w14:paraId="6379B967" w14:textId="18FABF61" w:rsidR="00D769AD" w:rsidRDefault="00D769AD" w:rsidP="00D769AD">
            <w:pPr>
              <w:rPr>
                <w:rFonts w:ascii="Cambria" w:eastAsia="Times New Roman" w:hAnsi="Cambria"/>
                <w:sz w:val="24"/>
                <w:szCs w:val="24"/>
                <w:u w:val="single"/>
              </w:rPr>
            </w:pPr>
            <w:r>
              <w:rPr>
                <w:rFonts w:ascii="Cambria" w:eastAsia="Times New Roman" w:hAnsi="Cambria"/>
                <w:sz w:val="24"/>
                <w:szCs w:val="24"/>
              </w:rPr>
              <w:lastRenderedPageBreak/>
              <w:t xml:space="preserve">Ms. Peterson clarified that currently agencies were </w:t>
            </w:r>
            <w:r w:rsidR="00173F9F">
              <w:rPr>
                <w:rFonts w:ascii="Cambria" w:eastAsia="Times New Roman" w:hAnsi="Cambria"/>
                <w:sz w:val="24"/>
                <w:szCs w:val="24"/>
              </w:rPr>
              <w:t xml:space="preserve">the </w:t>
            </w:r>
            <w:r>
              <w:rPr>
                <w:rFonts w:ascii="Cambria" w:eastAsia="Times New Roman" w:hAnsi="Cambria"/>
                <w:sz w:val="24"/>
                <w:szCs w:val="24"/>
              </w:rPr>
              <w:t xml:space="preserve">main reporting focal points, but that clusters and partners were also encouraged to contribute any information that they might have for inclusion. In light of the comments made, </w:t>
            </w:r>
            <w:r w:rsidRPr="00D769AD">
              <w:rPr>
                <w:rFonts w:ascii="Cambria" w:eastAsia="Times New Roman" w:hAnsi="Cambria"/>
                <w:sz w:val="24"/>
                <w:szCs w:val="24"/>
              </w:rPr>
              <w:t xml:space="preserve">she agreed to consult </w:t>
            </w:r>
            <w:r>
              <w:rPr>
                <w:rFonts w:ascii="Cambria" w:eastAsia="Times New Roman" w:hAnsi="Cambria"/>
                <w:sz w:val="24"/>
                <w:szCs w:val="24"/>
              </w:rPr>
              <w:t xml:space="preserve">and revert </w:t>
            </w:r>
            <w:r w:rsidRPr="00D769AD">
              <w:rPr>
                <w:rFonts w:ascii="Cambria" w:eastAsia="Times New Roman" w:hAnsi="Cambria"/>
                <w:sz w:val="24"/>
                <w:szCs w:val="24"/>
              </w:rPr>
              <w:t xml:space="preserve">on the proposal regarding future reporting </w:t>
            </w:r>
            <w:r>
              <w:rPr>
                <w:rFonts w:ascii="Cambria" w:eastAsia="Times New Roman" w:hAnsi="Cambria"/>
                <w:sz w:val="24"/>
                <w:szCs w:val="24"/>
              </w:rPr>
              <w:t xml:space="preserve">being done primarily </w:t>
            </w:r>
            <w:r w:rsidRPr="00D769AD">
              <w:rPr>
                <w:rFonts w:ascii="Cambria" w:eastAsia="Times New Roman" w:hAnsi="Cambria"/>
                <w:sz w:val="24"/>
                <w:szCs w:val="24"/>
              </w:rPr>
              <w:t>by Clusters</w:t>
            </w:r>
            <w:r>
              <w:rPr>
                <w:rFonts w:ascii="Cambria" w:eastAsia="Times New Roman" w:hAnsi="Cambria"/>
                <w:sz w:val="24"/>
                <w:szCs w:val="24"/>
              </w:rPr>
              <w:t xml:space="preserve">. </w:t>
            </w:r>
            <w:r>
              <w:rPr>
                <w:rFonts w:ascii="Cambria" w:eastAsia="Times New Roman" w:hAnsi="Cambria"/>
                <w:sz w:val="24"/>
                <w:szCs w:val="24"/>
                <w:u w:val="single"/>
              </w:rPr>
              <w:t>The GCCG secretariat will follow up with OCHA in this regard.</w:t>
            </w:r>
          </w:p>
          <w:p w14:paraId="0741F835" w14:textId="08DBC13B" w:rsidR="0073774A" w:rsidRPr="0073774A" w:rsidRDefault="0073774A" w:rsidP="00D769AD">
            <w:pPr>
              <w:rPr>
                <w:rFonts w:ascii="Cambria" w:eastAsia="Times New Roman" w:hAnsi="Cambria"/>
                <w:sz w:val="12"/>
                <w:szCs w:val="12"/>
                <w:u w:val="single"/>
              </w:rPr>
            </w:pPr>
          </w:p>
          <w:p w14:paraId="71909BD8" w14:textId="122E4507" w:rsidR="0073774A" w:rsidRDefault="0073774A" w:rsidP="00D769AD">
            <w:pPr>
              <w:rPr>
                <w:rFonts w:ascii="Cambria" w:eastAsia="Times New Roman" w:hAnsi="Cambria"/>
                <w:sz w:val="24"/>
                <w:szCs w:val="24"/>
              </w:rPr>
            </w:pPr>
            <w:r>
              <w:rPr>
                <w:rFonts w:ascii="Cambria" w:eastAsia="Times New Roman" w:hAnsi="Cambria"/>
                <w:sz w:val="24"/>
                <w:szCs w:val="24"/>
              </w:rPr>
              <w:t xml:space="preserve">Lastly, Ms. Peterson clarified that the reporting on indicators was due on Wednesday, 19 August, while the sectoral (narrative) </w:t>
            </w:r>
            <w:r w:rsidR="00B002F3">
              <w:rPr>
                <w:rFonts w:ascii="Cambria" w:eastAsia="Times New Roman" w:hAnsi="Cambria"/>
                <w:sz w:val="24"/>
                <w:szCs w:val="24"/>
              </w:rPr>
              <w:t>reporting</w:t>
            </w:r>
            <w:r>
              <w:rPr>
                <w:rFonts w:ascii="Cambria" w:eastAsia="Times New Roman" w:hAnsi="Cambria"/>
                <w:sz w:val="24"/>
                <w:szCs w:val="24"/>
              </w:rPr>
              <w:t xml:space="preserve"> was due on Friday, 21 August.</w:t>
            </w:r>
          </w:p>
          <w:p w14:paraId="2B680174" w14:textId="77777777" w:rsidR="00D769AD" w:rsidRPr="00D769AD" w:rsidRDefault="00D769AD" w:rsidP="00D769AD">
            <w:pPr>
              <w:rPr>
                <w:rFonts w:ascii="Cambria" w:eastAsia="Times New Roman" w:hAnsi="Cambria"/>
                <w:sz w:val="24"/>
                <w:szCs w:val="24"/>
              </w:rPr>
            </w:pPr>
          </w:p>
          <w:p w14:paraId="19A2C5B9" w14:textId="06C16501" w:rsidR="003A5652" w:rsidRDefault="00260183" w:rsidP="00260183">
            <w:pPr>
              <w:rPr>
                <w:rFonts w:ascii="Cambria" w:eastAsia="Times New Roman" w:hAnsi="Cambria"/>
                <w:sz w:val="24"/>
                <w:szCs w:val="24"/>
                <w:u w:val="single"/>
              </w:rPr>
            </w:pPr>
            <w:r w:rsidRPr="00260183">
              <w:rPr>
                <w:rFonts w:ascii="Cambria" w:eastAsia="Times New Roman" w:hAnsi="Cambria"/>
                <w:sz w:val="24"/>
                <w:szCs w:val="24"/>
                <w:u w:val="single"/>
              </w:rPr>
              <w:t>HPC 2021: Q &amp; A</w:t>
            </w:r>
            <w:r w:rsidR="00D769AD">
              <w:rPr>
                <w:rFonts w:ascii="Cambria" w:eastAsia="Times New Roman" w:hAnsi="Cambria"/>
                <w:sz w:val="24"/>
                <w:szCs w:val="24"/>
                <w:u w:val="single"/>
              </w:rPr>
              <w:t>:</w:t>
            </w:r>
          </w:p>
          <w:p w14:paraId="41B9E1A0" w14:textId="77777777" w:rsidR="00260183" w:rsidRPr="00260183" w:rsidRDefault="00260183" w:rsidP="00260183">
            <w:pPr>
              <w:rPr>
                <w:rFonts w:ascii="Cambria" w:eastAsia="Times New Roman" w:hAnsi="Cambria"/>
                <w:sz w:val="12"/>
                <w:szCs w:val="12"/>
                <w:u w:val="single"/>
              </w:rPr>
            </w:pPr>
          </w:p>
          <w:p w14:paraId="21300538" w14:textId="141AD644" w:rsidR="00260183" w:rsidRDefault="007B4E5D" w:rsidP="00260183">
            <w:pPr>
              <w:rPr>
                <w:rFonts w:ascii="Cambria" w:eastAsia="Times New Roman" w:hAnsi="Cambria"/>
                <w:sz w:val="24"/>
                <w:szCs w:val="24"/>
                <w:lang w:val="en-US"/>
              </w:rPr>
            </w:pPr>
            <w:r w:rsidRPr="007B4E5D">
              <w:rPr>
                <w:rFonts w:ascii="Cambria" w:eastAsia="Times New Roman" w:hAnsi="Cambria"/>
                <w:sz w:val="24"/>
                <w:szCs w:val="24"/>
                <w:lang w:val="en-US"/>
              </w:rPr>
              <w:t>Ms. Dhur (OCHA) informed that</w:t>
            </w:r>
            <w:r>
              <w:rPr>
                <w:rFonts w:ascii="Cambria" w:eastAsia="Times New Roman" w:hAnsi="Cambria"/>
                <w:sz w:val="24"/>
                <w:szCs w:val="24"/>
                <w:lang w:val="en-US"/>
              </w:rPr>
              <w:t xml:space="preserve"> the HPC 2021 package has been approved by the OPAG and shared with the field. Not much feedback has been received at this stage, except for </w:t>
            </w:r>
            <w:r w:rsidR="00173F9F">
              <w:rPr>
                <w:rFonts w:ascii="Cambria" w:eastAsia="Times New Roman" w:hAnsi="Cambria"/>
                <w:sz w:val="24"/>
                <w:szCs w:val="24"/>
                <w:lang w:val="en-US"/>
              </w:rPr>
              <w:t xml:space="preserve">a </w:t>
            </w:r>
            <w:r>
              <w:rPr>
                <w:rFonts w:ascii="Cambria" w:eastAsia="Times New Roman" w:hAnsi="Cambria"/>
                <w:sz w:val="24"/>
                <w:szCs w:val="24"/>
                <w:lang w:val="en-US"/>
              </w:rPr>
              <w:t xml:space="preserve">few </w:t>
            </w:r>
            <w:r w:rsidR="00B002F3">
              <w:rPr>
                <w:rFonts w:ascii="Cambria" w:eastAsia="Times New Roman" w:hAnsi="Cambria"/>
                <w:sz w:val="24"/>
                <w:szCs w:val="24"/>
                <w:lang w:val="en-US"/>
              </w:rPr>
              <w:t>requests</w:t>
            </w:r>
            <w:r>
              <w:rPr>
                <w:rFonts w:ascii="Cambria" w:eastAsia="Times New Roman" w:hAnsi="Cambria"/>
                <w:sz w:val="24"/>
                <w:szCs w:val="24"/>
                <w:lang w:val="en-US"/>
              </w:rPr>
              <w:t xml:space="preserve"> for clarification. Any additional proposed changes to indicators would need to be shared/discussed in the JIAF/JIAG forum. The GCCs were encouraged to join the next HPC SG meeting, scheduled for Wednesday 26 August.</w:t>
            </w:r>
          </w:p>
          <w:p w14:paraId="2B028768" w14:textId="1B115DB3" w:rsidR="0073774A" w:rsidRPr="0073774A" w:rsidRDefault="0073774A" w:rsidP="00260183">
            <w:pPr>
              <w:rPr>
                <w:rFonts w:ascii="Cambria" w:eastAsia="Times New Roman" w:hAnsi="Cambria"/>
                <w:sz w:val="12"/>
                <w:szCs w:val="12"/>
                <w:lang w:val="en-US"/>
              </w:rPr>
            </w:pPr>
          </w:p>
          <w:p w14:paraId="0444695B" w14:textId="649AB56F" w:rsidR="0073774A" w:rsidRPr="0073774A" w:rsidRDefault="0073774A" w:rsidP="00260183">
            <w:pPr>
              <w:rPr>
                <w:rFonts w:ascii="Cambria" w:eastAsia="Times New Roman" w:hAnsi="Cambria"/>
                <w:sz w:val="24"/>
                <w:szCs w:val="24"/>
                <w:lang w:val="en-US"/>
              </w:rPr>
            </w:pPr>
            <w:r>
              <w:rPr>
                <w:rFonts w:ascii="Cambria" w:eastAsia="Times New Roman" w:hAnsi="Cambria"/>
                <w:sz w:val="24"/>
                <w:szCs w:val="24"/>
                <w:lang w:val="en-US"/>
              </w:rPr>
              <w:t xml:space="preserve">Mr. Price, Global Logistics Cluster, flagged a concern received from South Sudan regarding the guidance package and apparent pressure to change the </w:t>
            </w:r>
            <w:r w:rsidR="00B002F3">
              <w:rPr>
                <w:rFonts w:ascii="Cambria" w:eastAsia="Times New Roman" w:hAnsi="Cambria"/>
                <w:sz w:val="24"/>
                <w:szCs w:val="24"/>
                <w:lang w:val="en-US"/>
              </w:rPr>
              <w:t>costing</w:t>
            </w:r>
            <w:r>
              <w:rPr>
                <w:rFonts w:ascii="Cambria" w:eastAsia="Times New Roman" w:hAnsi="Cambria"/>
                <w:sz w:val="24"/>
                <w:szCs w:val="24"/>
                <w:lang w:val="en-US"/>
              </w:rPr>
              <w:t xml:space="preserve"> methodology for 2021. </w:t>
            </w:r>
            <w:r w:rsidRPr="0073774A">
              <w:rPr>
                <w:rFonts w:ascii="Cambria" w:eastAsia="Times New Roman" w:hAnsi="Cambria"/>
                <w:sz w:val="24"/>
                <w:szCs w:val="24"/>
                <w:lang w:val="en-US"/>
              </w:rPr>
              <w:t>Ms. Dhur informed that any changes to methodology were discouraged and that she was not aware of any such proposed changes.</w:t>
            </w:r>
            <w:r w:rsidRPr="003A26B2">
              <w:rPr>
                <w:rFonts w:ascii="Cambria" w:eastAsia="Times New Roman" w:hAnsi="Cambria"/>
                <w:sz w:val="24"/>
                <w:szCs w:val="24"/>
                <w:lang w:val="en-US"/>
              </w:rPr>
              <w:t xml:space="preserve"> </w:t>
            </w:r>
            <w:r>
              <w:rPr>
                <w:rFonts w:ascii="Cambria" w:eastAsia="Times New Roman" w:hAnsi="Cambria"/>
                <w:sz w:val="24"/>
                <w:szCs w:val="24"/>
                <w:u w:val="single"/>
                <w:lang w:val="en-US"/>
              </w:rPr>
              <w:t>She agreed to check with the OCHA team in this regard and revert.</w:t>
            </w:r>
          </w:p>
          <w:p w14:paraId="669D5C0B" w14:textId="13117E89" w:rsidR="00260183" w:rsidRPr="007B4E5D" w:rsidRDefault="00260183" w:rsidP="00260183">
            <w:pPr>
              <w:rPr>
                <w:rFonts w:ascii="Cambria" w:eastAsia="Times New Roman" w:hAnsi="Cambria"/>
                <w:sz w:val="12"/>
                <w:szCs w:val="12"/>
                <w:u w:val="single"/>
                <w:lang w:val="en-US"/>
              </w:rPr>
            </w:pPr>
          </w:p>
        </w:tc>
        <w:tc>
          <w:tcPr>
            <w:tcW w:w="3119" w:type="dxa"/>
          </w:tcPr>
          <w:p w14:paraId="560825F1" w14:textId="77777777" w:rsidR="0085375C" w:rsidRPr="007B4E5D" w:rsidRDefault="0085375C" w:rsidP="005F5B4A">
            <w:pPr>
              <w:rPr>
                <w:rFonts w:ascii="Cambria" w:hAnsi="Cambria"/>
                <w:sz w:val="24"/>
                <w:szCs w:val="24"/>
                <w:lang w:val="en-US"/>
              </w:rPr>
            </w:pPr>
          </w:p>
          <w:p w14:paraId="6EC0ADE8" w14:textId="77777777" w:rsidR="00363727" w:rsidRPr="007B4E5D" w:rsidRDefault="00363727" w:rsidP="005F5B4A">
            <w:pPr>
              <w:rPr>
                <w:rFonts w:ascii="Cambria" w:hAnsi="Cambria"/>
                <w:sz w:val="24"/>
                <w:szCs w:val="24"/>
                <w:lang w:val="en-US"/>
              </w:rPr>
            </w:pPr>
          </w:p>
          <w:p w14:paraId="58C6847C" w14:textId="77777777" w:rsidR="00363727" w:rsidRPr="007B4E5D" w:rsidRDefault="00363727" w:rsidP="005F5B4A">
            <w:pPr>
              <w:rPr>
                <w:rFonts w:ascii="Cambria" w:hAnsi="Cambria"/>
                <w:sz w:val="24"/>
                <w:szCs w:val="24"/>
                <w:lang w:val="en-US"/>
              </w:rPr>
            </w:pPr>
          </w:p>
          <w:p w14:paraId="61505857" w14:textId="77777777" w:rsidR="00363727" w:rsidRPr="007B4E5D" w:rsidRDefault="00363727" w:rsidP="005F5B4A">
            <w:pPr>
              <w:rPr>
                <w:rFonts w:ascii="Cambria" w:hAnsi="Cambria"/>
                <w:sz w:val="24"/>
                <w:szCs w:val="24"/>
                <w:lang w:val="en-US"/>
              </w:rPr>
            </w:pPr>
          </w:p>
          <w:p w14:paraId="2D8C2758" w14:textId="77777777" w:rsidR="00363727" w:rsidRPr="007B4E5D" w:rsidRDefault="00363727" w:rsidP="005F5B4A">
            <w:pPr>
              <w:rPr>
                <w:rFonts w:ascii="Cambria" w:hAnsi="Cambria"/>
                <w:sz w:val="24"/>
                <w:szCs w:val="24"/>
                <w:lang w:val="en-US"/>
              </w:rPr>
            </w:pPr>
          </w:p>
          <w:p w14:paraId="24514BF2" w14:textId="77777777" w:rsidR="00363727" w:rsidRPr="007B4E5D" w:rsidRDefault="00363727" w:rsidP="005F5B4A">
            <w:pPr>
              <w:rPr>
                <w:rFonts w:ascii="Cambria" w:hAnsi="Cambria"/>
                <w:sz w:val="24"/>
                <w:szCs w:val="24"/>
                <w:lang w:val="en-US"/>
              </w:rPr>
            </w:pPr>
          </w:p>
          <w:p w14:paraId="3EBF609F" w14:textId="77777777" w:rsidR="00363727" w:rsidRPr="007B4E5D" w:rsidRDefault="00363727" w:rsidP="005F5B4A">
            <w:pPr>
              <w:rPr>
                <w:rFonts w:ascii="Cambria" w:hAnsi="Cambria"/>
                <w:sz w:val="24"/>
                <w:szCs w:val="24"/>
                <w:lang w:val="en-US"/>
              </w:rPr>
            </w:pPr>
          </w:p>
          <w:p w14:paraId="149AFD66" w14:textId="77777777" w:rsidR="00363727" w:rsidRPr="007B4E5D" w:rsidRDefault="00363727" w:rsidP="005F5B4A">
            <w:pPr>
              <w:rPr>
                <w:rFonts w:ascii="Cambria" w:hAnsi="Cambria"/>
                <w:sz w:val="12"/>
                <w:szCs w:val="12"/>
                <w:lang w:val="en-US"/>
              </w:rPr>
            </w:pPr>
          </w:p>
          <w:p w14:paraId="7C5DBF59" w14:textId="77777777" w:rsidR="00363727" w:rsidRPr="007B4E5D" w:rsidRDefault="00363727" w:rsidP="005F5B4A">
            <w:pPr>
              <w:rPr>
                <w:rFonts w:ascii="Cambria" w:hAnsi="Cambria"/>
                <w:sz w:val="12"/>
                <w:szCs w:val="12"/>
                <w:lang w:val="en-US"/>
              </w:rPr>
            </w:pPr>
          </w:p>
          <w:p w14:paraId="3617F0EB" w14:textId="77777777" w:rsidR="00363727" w:rsidRPr="007B4E5D" w:rsidRDefault="00363727" w:rsidP="005F5B4A">
            <w:pPr>
              <w:rPr>
                <w:rFonts w:ascii="Cambria" w:hAnsi="Cambria"/>
                <w:sz w:val="12"/>
                <w:szCs w:val="12"/>
                <w:lang w:val="en-US"/>
              </w:rPr>
            </w:pPr>
          </w:p>
          <w:p w14:paraId="5193F73B" w14:textId="77777777" w:rsidR="00363727" w:rsidRPr="007B4E5D" w:rsidRDefault="00363727" w:rsidP="005F5B4A">
            <w:pPr>
              <w:rPr>
                <w:rFonts w:ascii="Cambria" w:hAnsi="Cambria"/>
                <w:sz w:val="24"/>
                <w:szCs w:val="24"/>
                <w:lang w:val="en-US"/>
              </w:rPr>
            </w:pPr>
          </w:p>
          <w:p w14:paraId="3E1FA718" w14:textId="77777777" w:rsidR="00363727" w:rsidRPr="007B4E5D" w:rsidRDefault="00363727" w:rsidP="005F5B4A">
            <w:pPr>
              <w:rPr>
                <w:rFonts w:ascii="Cambria" w:hAnsi="Cambria"/>
                <w:sz w:val="24"/>
                <w:szCs w:val="24"/>
                <w:lang w:val="en-US"/>
              </w:rPr>
            </w:pPr>
          </w:p>
          <w:p w14:paraId="1D35BF41" w14:textId="77777777" w:rsidR="00363727" w:rsidRPr="007B4E5D" w:rsidRDefault="00363727" w:rsidP="005F5B4A">
            <w:pPr>
              <w:rPr>
                <w:rFonts w:ascii="Cambria" w:hAnsi="Cambria"/>
                <w:sz w:val="24"/>
                <w:szCs w:val="24"/>
                <w:lang w:val="en-US"/>
              </w:rPr>
            </w:pPr>
          </w:p>
          <w:p w14:paraId="69B9B3E8" w14:textId="77777777" w:rsidR="00363727" w:rsidRPr="007B4E5D" w:rsidRDefault="00363727" w:rsidP="005F5B4A">
            <w:pPr>
              <w:rPr>
                <w:rFonts w:ascii="Cambria" w:hAnsi="Cambria"/>
                <w:sz w:val="24"/>
                <w:szCs w:val="24"/>
                <w:lang w:val="en-US"/>
              </w:rPr>
            </w:pPr>
          </w:p>
          <w:p w14:paraId="39C899C4" w14:textId="77777777" w:rsidR="00363727" w:rsidRPr="007B4E5D" w:rsidRDefault="00363727" w:rsidP="005F5B4A">
            <w:pPr>
              <w:rPr>
                <w:rFonts w:ascii="Cambria" w:hAnsi="Cambria"/>
                <w:sz w:val="24"/>
                <w:szCs w:val="24"/>
                <w:lang w:val="en-US"/>
              </w:rPr>
            </w:pPr>
          </w:p>
          <w:p w14:paraId="5A3C8598" w14:textId="77777777" w:rsidR="00363727" w:rsidRPr="007B4E5D" w:rsidRDefault="00363727" w:rsidP="005F5B4A">
            <w:pPr>
              <w:rPr>
                <w:rFonts w:ascii="Cambria" w:hAnsi="Cambria"/>
                <w:sz w:val="24"/>
                <w:szCs w:val="24"/>
                <w:lang w:val="en-US"/>
              </w:rPr>
            </w:pPr>
          </w:p>
          <w:p w14:paraId="02CFE44F" w14:textId="77777777" w:rsidR="00363727" w:rsidRPr="007B4E5D" w:rsidRDefault="00363727" w:rsidP="005F5B4A">
            <w:pPr>
              <w:rPr>
                <w:rFonts w:ascii="Cambria" w:hAnsi="Cambria"/>
                <w:sz w:val="24"/>
                <w:szCs w:val="24"/>
                <w:lang w:val="en-US"/>
              </w:rPr>
            </w:pPr>
          </w:p>
          <w:p w14:paraId="61D16F7F" w14:textId="77777777" w:rsidR="00363727" w:rsidRPr="007B4E5D" w:rsidRDefault="00363727" w:rsidP="005F5B4A">
            <w:pPr>
              <w:rPr>
                <w:rFonts w:ascii="Cambria" w:hAnsi="Cambria"/>
                <w:sz w:val="24"/>
                <w:szCs w:val="24"/>
                <w:lang w:val="en-US"/>
              </w:rPr>
            </w:pPr>
          </w:p>
          <w:p w14:paraId="72DFFAD4" w14:textId="77777777" w:rsidR="00363727" w:rsidRPr="007B4E5D" w:rsidRDefault="00363727" w:rsidP="005F5B4A">
            <w:pPr>
              <w:rPr>
                <w:rFonts w:ascii="Cambria" w:hAnsi="Cambria"/>
                <w:sz w:val="24"/>
                <w:szCs w:val="24"/>
                <w:lang w:val="en-US"/>
              </w:rPr>
            </w:pPr>
          </w:p>
          <w:p w14:paraId="3182E26C" w14:textId="77777777" w:rsidR="00363727" w:rsidRPr="007B4E5D" w:rsidRDefault="00363727" w:rsidP="005F5B4A">
            <w:pPr>
              <w:rPr>
                <w:rFonts w:ascii="Cambria" w:hAnsi="Cambria"/>
                <w:sz w:val="24"/>
                <w:szCs w:val="24"/>
                <w:lang w:val="en-US"/>
              </w:rPr>
            </w:pPr>
          </w:p>
          <w:p w14:paraId="600E5E6A" w14:textId="77777777" w:rsidR="00363727" w:rsidRPr="007B4E5D" w:rsidRDefault="00363727" w:rsidP="005F5B4A">
            <w:pPr>
              <w:rPr>
                <w:rFonts w:ascii="Cambria" w:hAnsi="Cambria"/>
                <w:sz w:val="24"/>
                <w:szCs w:val="24"/>
                <w:lang w:val="en-US"/>
              </w:rPr>
            </w:pPr>
          </w:p>
          <w:p w14:paraId="60CCE5C1" w14:textId="77777777" w:rsidR="00363727" w:rsidRPr="007B4E5D" w:rsidRDefault="00363727" w:rsidP="005F5B4A">
            <w:pPr>
              <w:rPr>
                <w:rFonts w:ascii="Cambria" w:hAnsi="Cambria"/>
                <w:sz w:val="24"/>
                <w:szCs w:val="24"/>
                <w:lang w:val="en-US"/>
              </w:rPr>
            </w:pPr>
          </w:p>
          <w:p w14:paraId="4E251975" w14:textId="77777777" w:rsidR="00363727" w:rsidRPr="007B4E5D" w:rsidRDefault="00363727" w:rsidP="005F5B4A">
            <w:pPr>
              <w:rPr>
                <w:rFonts w:ascii="Cambria" w:hAnsi="Cambria"/>
                <w:sz w:val="24"/>
                <w:szCs w:val="24"/>
                <w:lang w:val="en-US"/>
              </w:rPr>
            </w:pPr>
          </w:p>
          <w:p w14:paraId="5EF7491C" w14:textId="77777777" w:rsidR="00363727" w:rsidRPr="007B4E5D" w:rsidRDefault="00363727" w:rsidP="005F5B4A">
            <w:pPr>
              <w:rPr>
                <w:rFonts w:ascii="Cambria" w:hAnsi="Cambria"/>
                <w:sz w:val="24"/>
                <w:szCs w:val="24"/>
                <w:lang w:val="en-US"/>
              </w:rPr>
            </w:pPr>
          </w:p>
          <w:p w14:paraId="147DAD53" w14:textId="77777777" w:rsidR="00363727" w:rsidRPr="007B4E5D" w:rsidRDefault="00363727" w:rsidP="005F5B4A">
            <w:pPr>
              <w:rPr>
                <w:rFonts w:ascii="Cambria" w:hAnsi="Cambria"/>
                <w:sz w:val="24"/>
                <w:szCs w:val="24"/>
                <w:lang w:val="en-US"/>
              </w:rPr>
            </w:pPr>
          </w:p>
          <w:p w14:paraId="2495F35B" w14:textId="77777777" w:rsidR="00363727" w:rsidRPr="007B4E5D" w:rsidRDefault="00363727" w:rsidP="005F5B4A">
            <w:pPr>
              <w:rPr>
                <w:rFonts w:ascii="Cambria" w:hAnsi="Cambria"/>
                <w:sz w:val="24"/>
                <w:szCs w:val="24"/>
                <w:lang w:val="en-US"/>
              </w:rPr>
            </w:pPr>
          </w:p>
          <w:p w14:paraId="1A14A5DD" w14:textId="77777777" w:rsidR="00363727" w:rsidRPr="007B4E5D" w:rsidRDefault="00363727" w:rsidP="005F5B4A">
            <w:pPr>
              <w:rPr>
                <w:rFonts w:ascii="Cambria" w:hAnsi="Cambria"/>
                <w:sz w:val="24"/>
                <w:szCs w:val="24"/>
                <w:lang w:val="en-US"/>
              </w:rPr>
            </w:pPr>
          </w:p>
          <w:p w14:paraId="1C489417" w14:textId="77777777" w:rsidR="00363727" w:rsidRPr="007B4E5D" w:rsidRDefault="00363727" w:rsidP="005F5B4A">
            <w:pPr>
              <w:rPr>
                <w:rFonts w:ascii="Cambria" w:hAnsi="Cambria"/>
                <w:sz w:val="24"/>
                <w:szCs w:val="24"/>
                <w:lang w:val="en-US"/>
              </w:rPr>
            </w:pPr>
          </w:p>
          <w:p w14:paraId="75CE8623" w14:textId="67B49D39" w:rsidR="00363727" w:rsidRDefault="00871893" w:rsidP="005F5B4A">
            <w:pPr>
              <w:rPr>
                <w:rFonts w:ascii="Cambria" w:hAnsi="Cambria"/>
                <w:sz w:val="24"/>
                <w:szCs w:val="24"/>
              </w:rPr>
            </w:pPr>
            <w:r>
              <w:rPr>
                <w:rFonts w:ascii="Cambria" w:hAnsi="Cambria"/>
                <w:sz w:val="24"/>
                <w:szCs w:val="24"/>
              </w:rPr>
              <w:t>i) GCCG-S to circulate information on MPTF funding;</w:t>
            </w:r>
          </w:p>
          <w:p w14:paraId="14E3AA1C" w14:textId="77777777" w:rsidR="00363727" w:rsidRDefault="00363727" w:rsidP="005F5B4A">
            <w:pPr>
              <w:rPr>
                <w:rFonts w:ascii="Cambria" w:hAnsi="Cambria"/>
                <w:sz w:val="24"/>
                <w:szCs w:val="24"/>
              </w:rPr>
            </w:pPr>
          </w:p>
          <w:p w14:paraId="42EB4417" w14:textId="77777777" w:rsidR="00363727" w:rsidRDefault="00363727" w:rsidP="005F5B4A">
            <w:pPr>
              <w:rPr>
                <w:rFonts w:ascii="Cambria" w:hAnsi="Cambria"/>
                <w:sz w:val="24"/>
                <w:szCs w:val="24"/>
              </w:rPr>
            </w:pPr>
          </w:p>
          <w:p w14:paraId="529ED68F" w14:textId="77777777" w:rsidR="00363727" w:rsidRDefault="00363727" w:rsidP="005F5B4A">
            <w:pPr>
              <w:rPr>
                <w:rFonts w:ascii="Cambria" w:hAnsi="Cambria"/>
                <w:sz w:val="24"/>
                <w:szCs w:val="24"/>
              </w:rPr>
            </w:pPr>
          </w:p>
          <w:p w14:paraId="5D2A0208" w14:textId="77777777" w:rsidR="00363727" w:rsidRDefault="00363727" w:rsidP="005F5B4A">
            <w:pPr>
              <w:rPr>
                <w:rFonts w:ascii="Cambria" w:hAnsi="Cambria"/>
                <w:sz w:val="24"/>
                <w:szCs w:val="24"/>
              </w:rPr>
            </w:pPr>
          </w:p>
          <w:p w14:paraId="2ED74429" w14:textId="77777777" w:rsidR="00363727" w:rsidRDefault="00363727" w:rsidP="005F5B4A">
            <w:pPr>
              <w:rPr>
                <w:rFonts w:ascii="Cambria" w:hAnsi="Cambria"/>
                <w:sz w:val="24"/>
                <w:szCs w:val="24"/>
              </w:rPr>
            </w:pPr>
          </w:p>
          <w:p w14:paraId="30F07F82" w14:textId="77777777" w:rsidR="00363727" w:rsidRDefault="00363727" w:rsidP="005F5B4A">
            <w:pPr>
              <w:rPr>
                <w:rFonts w:ascii="Cambria" w:hAnsi="Cambria"/>
                <w:sz w:val="24"/>
                <w:szCs w:val="24"/>
              </w:rPr>
            </w:pPr>
          </w:p>
          <w:p w14:paraId="7B5C945D" w14:textId="77777777" w:rsidR="00363727" w:rsidRDefault="00363727" w:rsidP="005F5B4A">
            <w:pPr>
              <w:rPr>
                <w:rFonts w:ascii="Cambria" w:hAnsi="Cambria"/>
                <w:sz w:val="24"/>
                <w:szCs w:val="24"/>
              </w:rPr>
            </w:pPr>
          </w:p>
          <w:p w14:paraId="165DEC28" w14:textId="77777777" w:rsidR="00363727" w:rsidRDefault="00363727" w:rsidP="005F5B4A">
            <w:pPr>
              <w:rPr>
                <w:rFonts w:ascii="Cambria" w:hAnsi="Cambria"/>
                <w:sz w:val="24"/>
                <w:szCs w:val="24"/>
              </w:rPr>
            </w:pPr>
          </w:p>
          <w:p w14:paraId="34FE54B7" w14:textId="77777777" w:rsidR="00363727" w:rsidRDefault="00363727" w:rsidP="005F5B4A">
            <w:pPr>
              <w:rPr>
                <w:rFonts w:ascii="Cambria" w:hAnsi="Cambria"/>
                <w:sz w:val="24"/>
                <w:szCs w:val="24"/>
              </w:rPr>
            </w:pPr>
          </w:p>
          <w:p w14:paraId="7CECB350" w14:textId="77777777" w:rsidR="00363727" w:rsidRDefault="00363727" w:rsidP="005F5B4A">
            <w:pPr>
              <w:rPr>
                <w:rFonts w:ascii="Cambria" w:hAnsi="Cambria"/>
                <w:sz w:val="24"/>
                <w:szCs w:val="24"/>
              </w:rPr>
            </w:pPr>
          </w:p>
          <w:p w14:paraId="0C8A4CF0" w14:textId="77777777" w:rsidR="00363727" w:rsidRDefault="00363727" w:rsidP="005F5B4A">
            <w:pPr>
              <w:rPr>
                <w:rFonts w:ascii="Cambria" w:hAnsi="Cambria"/>
                <w:sz w:val="24"/>
                <w:szCs w:val="24"/>
              </w:rPr>
            </w:pPr>
          </w:p>
          <w:p w14:paraId="5C994FBB" w14:textId="77777777" w:rsidR="00363727" w:rsidRDefault="00363727" w:rsidP="005F5B4A">
            <w:pPr>
              <w:rPr>
                <w:rFonts w:ascii="Cambria" w:hAnsi="Cambria"/>
                <w:sz w:val="24"/>
                <w:szCs w:val="24"/>
              </w:rPr>
            </w:pPr>
          </w:p>
          <w:p w14:paraId="5E6AEC20" w14:textId="77777777" w:rsidR="00363727" w:rsidRDefault="00363727" w:rsidP="005F5B4A">
            <w:pPr>
              <w:rPr>
                <w:rFonts w:ascii="Cambria" w:hAnsi="Cambria"/>
                <w:sz w:val="24"/>
                <w:szCs w:val="24"/>
              </w:rPr>
            </w:pPr>
          </w:p>
          <w:p w14:paraId="3981DDD6" w14:textId="77777777" w:rsidR="00363727" w:rsidRDefault="00363727" w:rsidP="005F5B4A">
            <w:pPr>
              <w:rPr>
                <w:rFonts w:ascii="Cambria" w:hAnsi="Cambria"/>
                <w:sz w:val="24"/>
                <w:szCs w:val="24"/>
              </w:rPr>
            </w:pPr>
          </w:p>
          <w:p w14:paraId="0D5F61DC" w14:textId="77777777" w:rsidR="00363727" w:rsidRDefault="00363727" w:rsidP="005F5B4A">
            <w:pPr>
              <w:rPr>
                <w:rFonts w:ascii="Cambria" w:hAnsi="Cambria"/>
                <w:sz w:val="24"/>
                <w:szCs w:val="24"/>
              </w:rPr>
            </w:pPr>
          </w:p>
          <w:p w14:paraId="0B6764CD" w14:textId="77777777" w:rsidR="00363727" w:rsidRDefault="00363727" w:rsidP="005F5B4A">
            <w:pPr>
              <w:rPr>
                <w:rFonts w:ascii="Cambria" w:hAnsi="Cambria"/>
                <w:sz w:val="24"/>
                <w:szCs w:val="24"/>
              </w:rPr>
            </w:pPr>
          </w:p>
          <w:p w14:paraId="4F2B7259" w14:textId="77777777" w:rsidR="00363727" w:rsidRDefault="00363727" w:rsidP="005F5B4A">
            <w:pPr>
              <w:rPr>
                <w:rFonts w:ascii="Cambria" w:hAnsi="Cambria"/>
                <w:sz w:val="24"/>
                <w:szCs w:val="24"/>
              </w:rPr>
            </w:pPr>
          </w:p>
          <w:p w14:paraId="2192D4EF" w14:textId="77777777" w:rsidR="00363727" w:rsidRDefault="00363727" w:rsidP="005F5B4A">
            <w:pPr>
              <w:rPr>
                <w:rFonts w:ascii="Cambria" w:hAnsi="Cambria"/>
                <w:sz w:val="24"/>
                <w:szCs w:val="24"/>
              </w:rPr>
            </w:pPr>
          </w:p>
          <w:p w14:paraId="206CE901" w14:textId="77777777" w:rsidR="00363727" w:rsidRDefault="00363727" w:rsidP="005F5B4A">
            <w:pPr>
              <w:rPr>
                <w:rFonts w:ascii="Cambria" w:hAnsi="Cambria"/>
                <w:sz w:val="24"/>
                <w:szCs w:val="24"/>
              </w:rPr>
            </w:pPr>
          </w:p>
          <w:p w14:paraId="108696E1" w14:textId="77777777" w:rsidR="00363727" w:rsidRDefault="00363727" w:rsidP="005F5B4A">
            <w:pPr>
              <w:rPr>
                <w:rFonts w:ascii="Cambria" w:hAnsi="Cambria"/>
                <w:sz w:val="24"/>
                <w:szCs w:val="24"/>
              </w:rPr>
            </w:pPr>
          </w:p>
          <w:p w14:paraId="1DA58705" w14:textId="77777777" w:rsidR="00363727" w:rsidRDefault="00363727" w:rsidP="005F5B4A">
            <w:pPr>
              <w:rPr>
                <w:rFonts w:ascii="Cambria" w:hAnsi="Cambria"/>
                <w:sz w:val="24"/>
                <w:szCs w:val="24"/>
              </w:rPr>
            </w:pPr>
          </w:p>
          <w:p w14:paraId="241344E2" w14:textId="77777777" w:rsidR="00363727" w:rsidRDefault="00363727" w:rsidP="005F5B4A">
            <w:pPr>
              <w:rPr>
                <w:rFonts w:ascii="Cambria" w:hAnsi="Cambria"/>
                <w:sz w:val="24"/>
                <w:szCs w:val="24"/>
              </w:rPr>
            </w:pPr>
          </w:p>
          <w:p w14:paraId="30C4E3F3" w14:textId="77777777" w:rsidR="00363727" w:rsidRDefault="00363727" w:rsidP="005F5B4A">
            <w:pPr>
              <w:rPr>
                <w:rFonts w:ascii="Cambria" w:hAnsi="Cambria"/>
                <w:sz w:val="24"/>
                <w:szCs w:val="24"/>
              </w:rPr>
            </w:pPr>
          </w:p>
          <w:p w14:paraId="4F6FFD3E" w14:textId="77777777" w:rsidR="00363727" w:rsidRDefault="00363727" w:rsidP="005F5B4A">
            <w:pPr>
              <w:rPr>
                <w:rFonts w:ascii="Cambria" w:hAnsi="Cambria"/>
                <w:sz w:val="24"/>
                <w:szCs w:val="24"/>
              </w:rPr>
            </w:pPr>
          </w:p>
          <w:p w14:paraId="0B84F6D7" w14:textId="77777777" w:rsidR="00363727" w:rsidRDefault="00363727" w:rsidP="005F5B4A">
            <w:pPr>
              <w:rPr>
                <w:rFonts w:ascii="Cambria" w:hAnsi="Cambria"/>
                <w:sz w:val="24"/>
                <w:szCs w:val="24"/>
              </w:rPr>
            </w:pPr>
          </w:p>
          <w:p w14:paraId="643CEC18" w14:textId="77777777" w:rsidR="00363727" w:rsidRDefault="00363727" w:rsidP="005F5B4A">
            <w:pPr>
              <w:rPr>
                <w:rFonts w:ascii="Cambria" w:hAnsi="Cambria"/>
                <w:sz w:val="24"/>
                <w:szCs w:val="24"/>
              </w:rPr>
            </w:pPr>
          </w:p>
          <w:p w14:paraId="2374F17C" w14:textId="77777777" w:rsidR="00363727" w:rsidRDefault="00363727" w:rsidP="005F5B4A">
            <w:pPr>
              <w:rPr>
                <w:rFonts w:ascii="Cambria" w:hAnsi="Cambria"/>
                <w:sz w:val="24"/>
                <w:szCs w:val="24"/>
              </w:rPr>
            </w:pPr>
          </w:p>
          <w:p w14:paraId="1916E2E2" w14:textId="77777777" w:rsidR="00363727" w:rsidRDefault="00363727" w:rsidP="005F5B4A">
            <w:pPr>
              <w:rPr>
                <w:rFonts w:ascii="Cambria" w:hAnsi="Cambria"/>
                <w:sz w:val="24"/>
                <w:szCs w:val="24"/>
              </w:rPr>
            </w:pPr>
          </w:p>
          <w:p w14:paraId="1E647066" w14:textId="05FAFDD1" w:rsidR="00363727" w:rsidRDefault="00363727" w:rsidP="005F5B4A">
            <w:pPr>
              <w:rPr>
                <w:rFonts w:ascii="Cambria" w:hAnsi="Cambria"/>
                <w:sz w:val="24"/>
                <w:szCs w:val="24"/>
              </w:rPr>
            </w:pPr>
          </w:p>
          <w:p w14:paraId="09B0606B" w14:textId="67839772" w:rsidR="00871893" w:rsidRDefault="00871893" w:rsidP="005F5B4A">
            <w:pPr>
              <w:rPr>
                <w:rFonts w:ascii="Cambria" w:hAnsi="Cambria"/>
                <w:sz w:val="24"/>
                <w:szCs w:val="24"/>
              </w:rPr>
            </w:pPr>
          </w:p>
          <w:p w14:paraId="3389BDAD" w14:textId="1E2F4F26" w:rsidR="00363727" w:rsidRDefault="00363727" w:rsidP="005F5B4A">
            <w:pPr>
              <w:rPr>
                <w:rFonts w:ascii="Cambria" w:hAnsi="Cambria"/>
                <w:sz w:val="24"/>
                <w:szCs w:val="24"/>
              </w:rPr>
            </w:pPr>
            <w:r>
              <w:rPr>
                <w:rFonts w:ascii="Cambria" w:hAnsi="Cambria"/>
                <w:sz w:val="24"/>
                <w:szCs w:val="24"/>
              </w:rPr>
              <w:t>i</w:t>
            </w:r>
            <w:r w:rsidR="00871893">
              <w:rPr>
                <w:rFonts w:ascii="Cambria" w:hAnsi="Cambria"/>
                <w:sz w:val="24"/>
                <w:szCs w:val="24"/>
              </w:rPr>
              <w:t>i</w:t>
            </w:r>
            <w:r>
              <w:rPr>
                <w:rFonts w:ascii="Cambria" w:hAnsi="Cambria"/>
                <w:sz w:val="24"/>
                <w:szCs w:val="24"/>
              </w:rPr>
              <w:t xml:space="preserve">) </w:t>
            </w:r>
            <w:r w:rsidR="00B002F3">
              <w:rPr>
                <w:rFonts w:ascii="Cambria" w:hAnsi="Cambria"/>
                <w:sz w:val="24"/>
                <w:szCs w:val="24"/>
              </w:rPr>
              <w:t xml:space="preserve">GCCs to respond to </w:t>
            </w:r>
            <w:r>
              <w:rPr>
                <w:rFonts w:ascii="Cambria" w:hAnsi="Cambria"/>
                <w:sz w:val="24"/>
                <w:szCs w:val="24"/>
              </w:rPr>
              <w:t xml:space="preserve"> request for guidance received from Afghanistan;</w:t>
            </w:r>
          </w:p>
          <w:p w14:paraId="640A87B6" w14:textId="77777777" w:rsidR="00363727" w:rsidRDefault="00363727" w:rsidP="005F5B4A">
            <w:pPr>
              <w:rPr>
                <w:rFonts w:ascii="Cambria" w:hAnsi="Cambria"/>
                <w:sz w:val="24"/>
                <w:szCs w:val="24"/>
              </w:rPr>
            </w:pPr>
          </w:p>
          <w:p w14:paraId="7B8F652B" w14:textId="77777777" w:rsidR="00363727" w:rsidRDefault="00363727" w:rsidP="005F5B4A">
            <w:pPr>
              <w:rPr>
                <w:rFonts w:ascii="Cambria" w:hAnsi="Cambria"/>
                <w:sz w:val="24"/>
                <w:szCs w:val="24"/>
              </w:rPr>
            </w:pPr>
          </w:p>
          <w:p w14:paraId="0F386C32" w14:textId="77777777" w:rsidR="00363727" w:rsidRDefault="00363727" w:rsidP="005F5B4A">
            <w:pPr>
              <w:rPr>
                <w:rFonts w:ascii="Cambria" w:hAnsi="Cambria"/>
                <w:sz w:val="24"/>
                <w:szCs w:val="24"/>
              </w:rPr>
            </w:pPr>
          </w:p>
          <w:p w14:paraId="5E0CA4F9" w14:textId="77777777" w:rsidR="00363727" w:rsidRDefault="00363727" w:rsidP="005F5B4A">
            <w:pPr>
              <w:rPr>
                <w:rFonts w:ascii="Cambria" w:hAnsi="Cambria"/>
                <w:sz w:val="24"/>
                <w:szCs w:val="24"/>
              </w:rPr>
            </w:pPr>
          </w:p>
          <w:p w14:paraId="770A013A" w14:textId="77777777" w:rsidR="00D769AD" w:rsidRDefault="00D769AD" w:rsidP="005F5B4A">
            <w:pPr>
              <w:rPr>
                <w:rFonts w:ascii="Cambria" w:hAnsi="Cambria"/>
                <w:sz w:val="24"/>
                <w:szCs w:val="24"/>
              </w:rPr>
            </w:pPr>
          </w:p>
          <w:p w14:paraId="426EE9D5" w14:textId="77777777" w:rsidR="00D769AD" w:rsidRDefault="00D769AD" w:rsidP="005F5B4A">
            <w:pPr>
              <w:rPr>
                <w:rFonts w:ascii="Cambria" w:hAnsi="Cambria"/>
                <w:sz w:val="24"/>
                <w:szCs w:val="24"/>
              </w:rPr>
            </w:pPr>
          </w:p>
          <w:p w14:paraId="01E75590" w14:textId="77777777" w:rsidR="00D769AD" w:rsidRDefault="00D769AD" w:rsidP="005F5B4A">
            <w:pPr>
              <w:rPr>
                <w:rFonts w:ascii="Cambria" w:hAnsi="Cambria"/>
                <w:sz w:val="24"/>
                <w:szCs w:val="24"/>
              </w:rPr>
            </w:pPr>
          </w:p>
          <w:p w14:paraId="403E028D" w14:textId="77777777" w:rsidR="00D769AD" w:rsidRDefault="00D769AD" w:rsidP="005F5B4A">
            <w:pPr>
              <w:rPr>
                <w:rFonts w:ascii="Cambria" w:hAnsi="Cambria"/>
                <w:sz w:val="24"/>
                <w:szCs w:val="24"/>
              </w:rPr>
            </w:pPr>
          </w:p>
          <w:p w14:paraId="34E1DA5E" w14:textId="77777777" w:rsidR="00D769AD" w:rsidRDefault="00D769AD" w:rsidP="005F5B4A">
            <w:pPr>
              <w:rPr>
                <w:rFonts w:ascii="Cambria" w:hAnsi="Cambria"/>
                <w:sz w:val="24"/>
                <w:szCs w:val="24"/>
              </w:rPr>
            </w:pPr>
          </w:p>
          <w:p w14:paraId="5D7F2FC9" w14:textId="77777777" w:rsidR="00D769AD" w:rsidRDefault="00D769AD" w:rsidP="005F5B4A">
            <w:pPr>
              <w:rPr>
                <w:rFonts w:ascii="Cambria" w:hAnsi="Cambria"/>
                <w:sz w:val="24"/>
                <w:szCs w:val="24"/>
              </w:rPr>
            </w:pPr>
          </w:p>
          <w:p w14:paraId="3E16DB55" w14:textId="77777777" w:rsidR="00D769AD" w:rsidRDefault="00D769AD" w:rsidP="005F5B4A">
            <w:pPr>
              <w:rPr>
                <w:rFonts w:ascii="Cambria" w:hAnsi="Cambria"/>
                <w:sz w:val="24"/>
                <w:szCs w:val="24"/>
              </w:rPr>
            </w:pPr>
          </w:p>
          <w:p w14:paraId="40D7FDDE" w14:textId="77777777" w:rsidR="00D769AD" w:rsidRDefault="00D769AD" w:rsidP="005F5B4A">
            <w:pPr>
              <w:rPr>
                <w:rFonts w:ascii="Cambria" w:hAnsi="Cambria"/>
                <w:sz w:val="24"/>
                <w:szCs w:val="24"/>
              </w:rPr>
            </w:pPr>
          </w:p>
          <w:p w14:paraId="72D8F8EE" w14:textId="77777777" w:rsidR="00D769AD" w:rsidRDefault="00D769AD" w:rsidP="005F5B4A">
            <w:pPr>
              <w:rPr>
                <w:rFonts w:ascii="Cambria" w:hAnsi="Cambria"/>
                <w:sz w:val="24"/>
                <w:szCs w:val="24"/>
              </w:rPr>
            </w:pPr>
          </w:p>
          <w:p w14:paraId="1455759E" w14:textId="77777777" w:rsidR="00D769AD" w:rsidRDefault="00D769AD" w:rsidP="005F5B4A">
            <w:pPr>
              <w:rPr>
                <w:rFonts w:ascii="Cambria" w:hAnsi="Cambria"/>
                <w:sz w:val="24"/>
                <w:szCs w:val="24"/>
              </w:rPr>
            </w:pPr>
          </w:p>
          <w:p w14:paraId="37DFB762" w14:textId="77777777" w:rsidR="00D769AD" w:rsidRDefault="00D769AD" w:rsidP="005F5B4A">
            <w:pPr>
              <w:rPr>
                <w:rFonts w:ascii="Cambria" w:hAnsi="Cambria"/>
                <w:sz w:val="24"/>
                <w:szCs w:val="24"/>
              </w:rPr>
            </w:pPr>
          </w:p>
          <w:p w14:paraId="1B02A290" w14:textId="77777777" w:rsidR="00D769AD" w:rsidRDefault="00D769AD" w:rsidP="005F5B4A">
            <w:pPr>
              <w:rPr>
                <w:rFonts w:ascii="Cambria" w:hAnsi="Cambria"/>
                <w:sz w:val="24"/>
                <w:szCs w:val="24"/>
              </w:rPr>
            </w:pPr>
          </w:p>
          <w:p w14:paraId="149A141D" w14:textId="77777777" w:rsidR="00D769AD" w:rsidRDefault="00D769AD" w:rsidP="005F5B4A">
            <w:pPr>
              <w:rPr>
                <w:rFonts w:ascii="Cambria" w:hAnsi="Cambria"/>
                <w:sz w:val="24"/>
                <w:szCs w:val="24"/>
              </w:rPr>
            </w:pPr>
          </w:p>
          <w:p w14:paraId="546216A1" w14:textId="77777777" w:rsidR="00D769AD" w:rsidRDefault="00D769AD" w:rsidP="005F5B4A">
            <w:pPr>
              <w:rPr>
                <w:rFonts w:ascii="Cambria" w:hAnsi="Cambria"/>
                <w:sz w:val="24"/>
                <w:szCs w:val="24"/>
              </w:rPr>
            </w:pPr>
          </w:p>
          <w:p w14:paraId="09AC02C7" w14:textId="77777777" w:rsidR="00D769AD" w:rsidRDefault="00D769AD" w:rsidP="005F5B4A">
            <w:pPr>
              <w:rPr>
                <w:rFonts w:ascii="Cambria" w:hAnsi="Cambria"/>
                <w:sz w:val="24"/>
                <w:szCs w:val="24"/>
              </w:rPr>
            </w:pPr>
          </w:p>
          <w:p w14:paraId="5DAB712F" w14:textId="77777777" w:rsidR="00D769AD" w:rsidRDefault="00D769AD" w:rsidP="005F5B4A">
            <w:pPr>
              <w:rPr>
                <w:rFonts w:ascii="Cambria" w:hAnsi="Cambria"/>
                <w:sz w:val="24"/>
                <w:szCs w:val="24"/>
              </w:rPr>
            </w:pPr>
          </w:p>
          <w:p w14:paraId="54FC50A4" w14:textId="77777777" w:rsidR="00D769AD" w:rsidRDefault="00D769AD" w:rsidP="005F5B4A">
            <w:pPr>
              <w:rPr>
                <w:rFonts w:ascii="Cambria" w:hAnsi="Cambria"/>
                <w:sz w:val="24"/>
                <w:szCs w:val="24"/>
              </w:rPr>
            </w:pPr>
          </w:p>
          <w:p w14:paraId="383EF5D6" w14:textId="77777777" w:rsidR="00D769AD" w:rsidRDefault="00D769AD" w:rsidP="005F5B4A">
            <w:pPr>
              <w:rPr>
                <w:rFonts w:ascii="Cambria" w:hAnsi="Cambria"/>
                <w:sz w:val="24"/>
                <w:szCs w:val="24"/>
              </w:rPr>
            </w:pPr>
          </w:p>
          <w:p w14:paraId="125B7C30" w14:textId="77777777" w:rsidR="00D769AD" w:rsidRDefault="00D769AD" w:rsidP="005F5B4A">
            <w:pPr>
              <w:rPr>
                <w:rFonts w:ascii="Cambria" w:hAnsi="Cambria"/>
                <w:sz w:val="24"/>
                <w:szCs w:val="24"/>
              </w:rPr>
            </w:pPr>
          </w:p>
          <w:p w14:paraId="5D125925" w14:textId="77777777" w:rsidR="00D769AD" w:rsidRDefault="00D769AD" w:rsidP="005F5B4A">
            <w:pPr>
              <w:rPr>
                <w:rFonts w:ascii="Cambria" w:hAnsi="Cambria"/>
                <w:sz w:val="24"/>
                <w:szCs w:val="24"/>
              </w:rPr>
            </w:pPr>
          </w:p>
          <w:p w14:paraId="33F21608" w14:textId="77777777" w:rsidR="00D769AD" w:rsidRDefault="00D769AD" w:rsidP="005F5B4A">
            <w:pPr>
              <w:rPr>
                <w:rFonts w:ascii="Cambria" w:hAnsi="Cambria"/>
                <w:sz w:val="24"/>
                <w:szCs w:val="24"/>
              </w:rPr>
            </w:pPr>
          </w:p>
          <w:p w14:paraId="73A4C450" w14:textId="77777777" w:rsidR="00D769AD" w:rsidRDefault="00D769AD" w:rsidP="005F5B4A">
            <w:pPr>
              <w:rPr>
                <w:rFonts w:ascii="Cambria" w:hAnsi="Cambria"/>
                <w:sz w:val="24"/>
                <w:szCs w:val="24"/>
              </w:rPr>
            </w:pPr>
          </w:p>
          <w:p w14:paraId="544F6085" w14:textId="77777777" w:rsidR="00D769AD" w:rsidRDefault="00D769AD" w:rsidP="005F5B4A">
            <w:pPr>
              <w:rPr>
                <w:rFonts w:ascii="Cambria" w:hAnsi="Cambria"/>
                <w:sz w:val="24"/>
                <w:szCs w:val="24"/>
              </w:rPr>
            </w:pPr>
          </w:p>
          <w:p w14:paraId="41E0610E" w14:textId="77777777" w:rsidR="00D769AD" w:rsidRDefault="00D769AD" w:rsidP="005F5B4A">
            <w:pPr>
              <w:rPr>
                <w:rFonts w:ascii="Cambria" w:hAnsi="Cambria"/>
                <w:sz w:val="24"/>
                <w:szCs w:val="24"/>
              </w:rPr>
            </w:pPr>
          </w:p>
          <w:p w14:paraId="65F1D8AD" w14:textId="77777777" w:rsidR="00D769AD" w:rsidRDefault="00D769AD" w:rsidP="005F5B4A">
            <w:pPr>
              <w:rPr>
                <w:rFonts w:ascii="Cambria" w:hAnsi="Cambria"/>
                <w:sz w:val="24"/>
                <w:szCs w:val="24"/>
              </w:rPr>
            </w:pPr>
          </w:p>
          <w:p w14:paraId="7A23CA49" w14:textId="77777777" w:rsidR="00D769AD" w:rsidRDefault="00D769AD" w:rsidP="005F5B4A">
            <w:pPr>
              <w:rPr>
                <w:rFonts w:ascii="Cambria" w:hAnsi="Cambria"/>
                <w:sz w:val="24"/>
                <w:szCs w:val="24"/>
              </w:rPr>
            </w:pPr>
          </w:p>
          <w:p w14:paraId="084639ED" w14:textId="77777777" w:rsidR="00D769AD" w:rsidRDefault="00D769AD" w:rsidP="005F5B4A">
            <w:pPr>
              <w:rPr>
                <w:rFonts w:ascii="Cambria" w:hAnsi="Cambria"/>
                <w:sz w:val="24"/>
                <w:szCs w:val="24"/>
              </w:rPr>
            </w:pPr>
          </w:p>
          <w:p w14:paraId="3EADCAF9" w14:textId="78D4CC20" w:rsidR="00D769AD" w:rsidRDefault="003A26B2" w:rsidP="005F5B4A">
            <w:pPr>
              <w:rPr>
                <w:rFonts w:ascii="Cambria" w:hAnsi="Cambria"/>
                <w:sz w:val="24"/>
                <w:szCs w:val="24"/>
              </w:rPr>
            </w:pPr>
            <w:r>
              <w:rPr>
                <w:rFonts w:ascii="Cambria" w:hAnsi="Cambria"/>
                <w:sz w:val="24"/>
                <w:szCs w:val="24"/>
              </w:rPr>
              <w:t>ii</w:t>
            </w:r>
            <w:r w:rsidR="00D769AD">
              <w:rPr>
                <w:rFonts w:ascii="Cambria" w:hAnsi="Cambria"/>
                <w:sz w:val="24"/>
                <w:szCs w:val="24"/>
              </w:rPr>
              <w:t xml:space="preserve">i) GCCG-S to follow up with OCHA on </w:t>
            </w:r>
            <w:r w:rsidR="0073774A">
              <w:rPr>
                <w:rFonts w:ascii="Cambria" w:hAnsi="Cambria"/>
                <w:sz w:val="24"/>
                <w:szCs w:val="24"/>
              </w:rPr>
              <w:t>GHRP reporting responsibilities;</w:t>
            </w:r>
          </w:p>
          <w:p w14:paraId="2679CFEF" w14:textId="77777777" w:rsidR="0073774A" w:rsidRDefault="0073774A" w:rsidP="005F5B4A">
            <w:pPr>
              <w:rPr>
                <w:rFonts w:ascii="Cambria" w:hAnsi="Cambria"/>
                <w:sz w:val="24"/>
                <w:szCs w:val="24"/>
              </w:rPr>
            </w:pPr>
          </w:p>
          <w:p w14:paraId="46591907" w14:textId="77777777" w:rsidR="0073774A" w:rsidRDefault="0073774A" w:rsidP="005F5B4A">
            <w:pPr>
              <w:rPr>
                <w:rFonts w:ascii="Cambria" w:hAnsi="Cambria"/>
                <w:sz w:val="24"/>
                <w:szCs w:val="24"/>
              </w:rPr>
            </w:pPr>
          </w:p>
          <w:p w14:paraId="2BF1B68A" w14:textId="77777777" w:rsidR="0073774A" w:rsidRDefault="0073774A" w:rsidP="005F5B4A">
            <w:pPr>
              <w:rPr>
                <w:rFonts w:ascii="Cambria" w:hAnsi="Cambria"/>
                <w:sz w:val="24"/>
                <w:szCs w:val="24"/>
              </w:rPr>
            </w:pPr>
          </w:p>
          <w:p w14:paraId="3DE0ECE2" w14:textId="40A6B6A9" w:rsidR="0073774A" w:rsidRPr="006C2198" w:rsidRDefault="0073774A" w:rsidP="005F5B4A">
            <w:pPr>
              <w:rPr>
                <w:rFonts w:ascii="Cambria" w:hAnsi="Cambria"/>
                <w:sz w:val="24"/>
                <w:szCs w:val="24"/>
              </w:rPr>
            </w:pPr>
            <w:r>
              <w:rPr>
                <w:rFonts w:ascii="Cambria" w:hAnsi="Cambria"/>
                <w:sz w:val="24"/>
                <w:szCs w:val="24"/>
              </w:rPr>
              <w:lastRenderedPageBreak/>
              <w:t>i</w:t>
            </w:r>
            <w:r w:rsidR="003A26B2">
              <w:rPr>
                <w:rFonts w:ascii="Cambria" w:hAnsi="Cambria"/>
                <w:sz w:val="24"/>
                <w:szCs w:val="24"/>
              </w:rPr>
              <w:t>v</w:t>
            </w:r>
            <w:r>
              <w:rPr>
                <w:rFonts w:ascii="Cambria" w:hAnsi="Cambria"/>
                <w:sz w:val="24"/>
                <w:szCs w:val="24"/>
              </w:rPr>
              <w:t>) GCCG-S to revert to the GCCG on South Sudan costing methodology question.</w:t>
            </w:r>
          </w:p>
        </w:tc>
      </w:tr>
      <w:tr w:rsidR="00382025" w:rsidRPr="006C2198" w14:paraId="43EB5218" w14:textId="77777777" w:rsidTr="008367E6">
        <w:trPr>
          <w:trHeight w:val="841"/>
        </w:trPr>
        <w:tc>
          <w:tcPr>
            <w:tcW w:w="11199" w:type="dxa"/>
          </w:tcPr>
          <w:p w14:paraId="24018580" w14:textId="77777777" w:rsidR="00260183" w:rsidRPr="00260183" w:rsidRDefault="00260183" w:rsidP="00260183">
            <w:pPr>
              <w:rPr>
                <w:rFonts w:ascii="Cambria" w:eastAsia="Times New Roman" w:hAnsi="Cambria"/>
                <w:b/>
                <w:bCs/>
                <w:sz w:val="24"/>
                <w:szCs w:val="24"/>
              </w:rPr>
            </w:pPr>
            <w:r w:rsidRPr="00260183">
              <w:rPr>
                <w:rFonts w:ascii="Cambria" w:eastAsia="Times New Roman" w:hAnsi="Cambria"/>
                <w:b/>
                <w:bCs/>
                <w:sz w:val="24"/>
                <w:szCs w:val="24"/>
              </w:rPr>
              <w:lastRenderedPageBreak/>
              <w:t>GCCG Terms of Reference:</w:t>
            </w:r>
          </w:p>
          <w:p w14:paraId="2CB53A5F" w14:textId="77777777" w:rsidR="00F228AD" w:rsidRDefault="00F228AD" w:rsidP="00260183">
            <w:pPr>
              <w:rPr>
                <w:rFonts w:ascii="Cambria" w:hAnsi="Cambria" w:cs="Segoe UI"/>
                <w:sz w:val="12"/>
                <w:szCs w:val="12"/>
              </w:rPr>
            </w:pPr>
          </w:p>
          <w:p w14:paraId="26463E9A" w14:textId="4E0B6E15" w:rsidR="00E20FD5" w:rsidRDefault="009E4322" w:rsidP="00260183">
            <w:pPr>
              <w:rPr>
                <w:rFonts w:ascii="Cambria" w:hAnsi="Cambria" w:cs="Segoe UI"/>
                <w:sz w:val="24"/>
                <w:szCs w:val="24"/>
              </w:rPr>
            </w:pPr>
            <w:r>
              <w:rPr>
                <w:rFonts w:ascii="Cambria" w:hAnsi="Cambria" w:cs="Segoe UI"/>
                <w:sz w:val="24"/>
                <w:szCs w:val="24"/>
              </w:rPr>
              <w:t xml:space="preserve">Referring to the draft GCCG Terms of Reference document which was re-circulated ahead of the meeting, the GCCG Chair recalled the consultations that took place in early 2020 and informed the Group that concerns raised and comments provided were incorporated (and are reflected in red for ease of reference). </w:t>
            </w:r>
            <w:r w:rsidR="00E20FD5">
              <w:rPr>
                <w:rFonts w:ascii="Cambria" w:hAnsi="Cambria" w:cs="Segoe UI"/>
                <w:sz w:val="24"/>
                <w:szCs w:val="24"/>
              </w:rPr>
              <w:t>Ms. Skuric-Prodanovic elaborated that the new draft contains: (i) simplified, unrestrictive language on linkages with IM and the IMWG, (ii) revised order of principles that trigger GCCG action, (iii) additional language on participation of the UNICEF-led clusters and IMWG representatives in the meetings, and (iv) updated language on the quorum, with the</w:t>
            </w:r>
            <w:r w:rsidR="00173F9F">
              <w:rPr>
                <w:rFonts w:ascii="Cambria" w:hAnsi="Cambria" w:cs="Segoe UI"/>
                <w:sz w:val="24"/>
                <w:szCs w:val="24"/>
              </w:rPr>
              <w:t xml:space="preserve"> two thirds </w:t>
            </w:r>
            <w:r w:rsidR="00E20FD5">
              <w:rPr>
                <w:rFonts w:ascii="Cambria" w:hAnsi="Cambria" w:cs="Segoe UI"/>
                <w:sz w:val="24"/>
                <w:szCs w:val="24"/>
              </w:rPr>
              <w:t xml:space="preserve">principle retained. </w:t>
            </w:r>
          </w:p>
          <w:p w14:paraId="74281C29" w14:textId="77777777" w:rsidR="00E20FD5" w:rsidRPr="00E20FD5" w:rsidRDefault="00E20FD5" w:rsidP="00260183">
            <w:pPr>
              <w:rPr>
                <w:rFonts w:ascii="Cambria" w:hAnsi="Cambria" w:cs="Segoe UI"/>
                <w:sz w:val="12"/>
                <w:szCs w:val="12"/>
              </w:rPr>
            </w:pPr>
          </w:p>
          <w:p w14:paraId="71D18209" w14:textId="396D4491" w:rsidR="00226F70" w:rsidRPr="003C653D" w:rsidRDefault="00E20FD5" w:rsidP="003C653D">
            <w:pPr>
              <w:rPr>
                <w:rFonts w:ascii="Cambria" w:hAnsi="Cambria" w:cs="Segoe UI"/>
                <w:sz w:val="24"/>
                <w:szCs w:val="24"/>
              </w:rPr>
            </w:pPr>
            <w:r>
              <w:rPr>
                <w:rFonts w:ascii="Cambria" w:hAnsi="Cambria" w:cs="Segoe UI"/>
                <w:sz w:val="24"/>
                <w:szCs w:val="24"/>
              </w:rPr>
              <w:t xml:space="preserve">Ms. Skuric-Prodanovic informed that the only outstanding issue which requires GCCG’s decision is the AOR voting right. Pointing out to the options outlined in the draft document, she </w:t>
            </w:r>
            <w:r w:rsidR="00226F70">
              <w:rPr>
                <w:rFonts w:ascii="Cambria" w:hAnsi="Cambria" w:cs="Segoe UI"/>
                <w:sz w:val="24"/>
                <w:szCs w:val="24"/>
              </w:rPr>
              <w:t>encouraged GCCs to provide their views and proposed that, if more reflection time was required, a decision could be taken through an electronic vote.</w:t>
            </w:r>
          </w:p>
          <w:p w14:paraId="7D66289F" w14:textId="1D1E252D" w:rsidR="00226F70" w:rsidRDefault="00226F70" w:rsidP="00226F70">
            <w:pPr>
              <w:rPr>
                <w:rFonts w:ascii="Cambria" w:hAnsi="Cambria" w:cs="Segoe UI"/>
                <w:sz w:val="24"/>
                <w:szCs w:val="24"/>
              </w:rPr>
            </w:pPr>
            <w:r>
              <w:rPr>
                <w:rFonts w:ascii="Cambria" w:hAnsi="Cambria" w:cs="Segoe UI"/>
                <w:sz w:val="24"/>
                <w:szCs w:val="24"/>
              </w:rPr>
              <w:lastRenderedPageBreak/>
              <w:t xml:space="preserve">Mr. Chemaly, Global Protection Cluster Coordinator, drew Group’s attention to the uniqueness of the AOR model which should be seen as different to the co-lead arrangements for certain clusters, mentioning also the accountability issue. </w:t>
            </w:r>
            <w:r w:rsidR="003C653D" w:rsidRPr="003C653D">
              <w:rPr>
                <w:rFonts w:ascii="Cambria" w:hAnsi="Cambria" w:cs="Segoe UI"/>
                <w:sz w:val="24"/>
                <w:szCs w:val="24"/>
                <w:u w:val="single"/>
              </w:rPr>
              <w:t>He proposed that a presentation be made for the Group on how the AOR model works</w:t>
            </w:r>
            <w:r w:rsidR="003C653D">
              <w:rPr>
                <w:rFonts w:ascii="Cambria" w:hAnsi="Cambria" w:cs="Segoe UI"/>
                <w:sz w:val="24"/>
                <w:szCs w:val="24"/>
                <w:u w:val="single"/>
              </w:rPr>
              <w:t xml:space="preserve"> and that the issue be discussed at the upcoming extended GCCG session which will look at cluster system more broadly (“</w:t>
            </w:r>
            <w:r w:rsidR="003C653D" w:rsidRPr="003C653D">
              <w:rPr>
                <w:rFonts w:ascii="Cambria" w:hAnsi="Cambria" w:cs="Segoe UI"/>
                <w:i/>
                <w:iCs/>
                <w:sz w:val="24"/>
                <w:szCs w:val="24"/>
                <w:u w:val="single"/>
              </w:rPr>
              <w:t xml:space="preserve">Looking back to </w:t>
            </w:r>
            <w:r w:rsidR="003C653D">
              <w:rPr>
                <w:rFonts w:ascii="Cambria" w:hAnsi="Cambria" w:cs="Segoe UI"/>
                <w:i/>
                <w:iCs/>
                <w:sz w:val="24"/>
                <w:szCs w:val="24"/>
                <w:u w:val="single"/>
              </w:rPr>
              <w:t>s</w:t>
            </w:r>
            <w:r w:rsidR="003C653D" w:rsidRPr="003C653D">
              <w:rPr>
                <w:rFonts w:ascii="Cambria" w:hAnsi="Cambria" w:cs="Segoe UI"/>
                <w:i/>
                <w:iCs/>
                <w:sz w:val="24"/>
                <w:szCs w:val="24"/>
                <w:u w:val="single"/>
              </w:rPr>
              <w:t xml:space="preserve">tep </w:t>
            </w:r>
            <w:r w:rsidR="003C653D">
              <w:rPr>
                <w:rFonts w:ascii="Cambria" w:hAnsi="Cambria" w:cs="Segoe UI"/>
                <w:i/>
                <w:iCs/>
                <w:sz w:val="24"/>
                <w:szCs w:val="24"/>
                <w:u w:val="single"/>
              </w:rPr>
              <w:t>f</w:t>
            </w:r>
            <w:r w:rsidR="003C653D" w:rsidRPr="003C653D">
              <w:rPr>
                <w:rFonts w:ascii="Cambria" w:hAnsi="Cambria" w:cs="Segoe UI"/>
                <w:i/>
                <w:iCs/>
                <w:sz w:val="24"/>
                <w:szCs w:val="24"/>
                <w:u w:val="single"/>
              </w:rPr>
              <w:t>orward</w:t>
            </w:r>
            <w:r w:rsidR="003C653D">
              <w:rPr>
                <w:rFonts w:ascii="Cambria" w:hAnsi="Cambria" w:cs="Segoe UI"/>
                <w:sz w:val="24"/>
                <w:szCs w:val="24"/>
                <w:u w:val="single"/>
              </w:rPr>
              <w:t>”)</w:t>
            </w:r>
            <w:r w:rsidR="003C653D" w:rsidRPr="003C653D">
              <w:rPr>
                <w:rFonts w:ascii="Cambria" w:hAnsi="Cambria" w:cs="Segoe UI"/>
                <w:sz w:val="24"/>
                <w:szCs w:val="24"/>
                <w:u w:val="single"/>
              </w:rPr>
              <w:t>.</w:t>
            </w:r>
            <w:r w:rsidR="003C653D">
              <w:rPr>
                <w:rFonts w:ascii="Cambria" w:hAnsi="Cambria" w:cs="Segoe UI"/>
                <w:sz w:val="24"/>
                <w:szCs w:val="24"/>
              </w:rPr>
              <w:t xml:space="preserve"> Referring to proportionality of the system and the need to recognise the actual commitment, he indicated that the GPC and AORs would be agreeable to the option which grants AORs 0.25 of a vote for a total of 1 vote for all AORs.</w:t>
            </w:r>
            <w:r w:rsidR="003E5DE8">
              <w:rPr>
                <w:rFonts w:ascii="Cambria" w:hAnsi="Cambria" w:cs="Segoe UI"/>
                <w:sz w:val="24"/>
                <w:szCs w:val="24"/>
              </w:rPr>
              <w:t xml:space="preserve"> Referring to Mr. Chemaly’s point on accountability, Mr. Price (Global Logistics Cluster) requested a clarification regarding the actual accountability of the AORs. Ms. Chase pointed out that UNFPA did accept accountability in the IASC on GBV.</w:t>
            </w:r>
          </w:p>
          <w:p w14:paraId="228BCC11" w14:textId="68205E46" w:rsidR="003C653D" w:rsidRPr="003C653D" w:rsidRDefault="003C653D" w:rsidP="00226F70">
            <w:pPr>
              <w:rPr>
                <w:rFonts w:ascii="Cambria" w:hAnsi="Cambria" w:cs="Segoe UI"/>
                <w:sz w:val="12"/>
                <w:szCs w:val="12"/>
              </w:rPr>
            </w:pPr>
          </w:p>
          <w:p w14:paraId="601E8151" w14:textId="278B0C8C" w:rsidR="00B05C2F" w:rsidRDefault="003C653D" w:rsidP="00226F70">
            <w:pPr>
              <w:rPr>
                <w:rFonts w:ascii="Cambria" w:hAnsi="Cambria" w:cs="Segoe UI"/>
                <w:sz w:val="24"/>
                <w:szCs w:val="24"/>
              </w:rPr>
            </w:pPr>
            <w:r>
              <w:rPr>
                <w:rFonts w:ascii="Cambria" w:hAnsi="Cambria" w:cs="Segoe UI"/>
                <w:sz w:val="24"/>
                <w:szCs w:val="24"/>
              </w:rPr>
              <w:t>The Global GBV AOR Coordinator reminded of the desire expressed in the past for AORs to have one vote each, in particular in light of the accountability issue</w:t>
            </w:r>
            <w:r w:rsidR="00692331">
              <w:rPr>
                <w:rFonts w:ascii="Cambria" w:hAnsi="Cambria" w:cs="Segoe UI"/>
                <w:sz w:val="24"/>
                <w:szCs w:val="24"/>
              </w:rPr>
              <w:t xml:space="preserve">, but that she would also welcome option B (half vote for each of the AORs). </w:t>
            </w:r>
            <w:r>
              <w:rPr>
                <w:rFonts w:ascii="Cambria" w:hAnsi="Cambria" w:cs="Segoe UI"/>
                <w:sz w:val="24"/>
                <w:szCs w:val="24"/>
              </w:rPr>
              <w:t xml:space="preserve">A representative of the Global Mine Action AOR seconded this opinion. </w:t>
            </w:r>
            <w:r w:rsidR="00692331">
              <w:rPr>
                <w:rFonts w:ascii="Cambria" w:hAnsi="Cambria" w:cs="Segoe UI"/>
                <w:sz w:val="24"/>
                <w:szCs w:val="24"/>
              </w:rPr>
              <w:t xml:space="preserve">The Global Housing, Land and Property AOR Coordinator added that, in his view, the GCCG should ensure that AORs are provided with the right to vote, regardless of the actual formula/weight of AOR votes agreed by the Group. Ms. </w:t>
            </w:r>
            <w:r w:rsidR="00B002F3">
              <w:rPr>
                <w:rFonts w:ascii="Cambria" w:hAnsi="Cambria" w:cs="Segoe UI"/>
                <w:sz w:val="24"/>
                <w:szCs w:val="24"/>
              </w:rPr>
              <w:t>Skuric-Prodanovic</w:t>
            </w:r>
            <w:r w:rsidR="00692331">
              <w:rPr>
                <w:rFonts w:ascii="Cambria" w:hAnsi="Cambria" w:cs="Segoe UI"/>
                <w:sz w:val="24"/>
                <w:szCs w:val="24"/>
              </w:rPr>
              <w:t xml:space="preserve"> reminded that, in the past, several GCCs expressed preference for the AORs not having a vote, but rather being represented by the GPC vote. </w:t>
            </w:r>
          </w:p>
          <w:p w14:paraId="237CC38E" w14:textId="0466F282" w:rsidR="00692331" w:rsidRPr="00692331" w:rsidRDefault="00692331" w:rsidP="00226F70">
            <w:pPr>
              <w:rPr>
                <w:rFonts w:ascii="Cambria" w:hAnsi="Cambria" w:cs="Segoe UI"/>
                <w:sz w:val="12"/>
                <w:szCs w:val="12"/>
              </w:rPr>
            </w:pPr>
          </w:p>
          <w:p w14:paraId="7C72297C" w14:textId="15624566" w:rsidR="00692331" w:rsidRPr="003E5DE8" w:rsidRDefault="00692331" w:rsidP="00226F70">
            <w:pPr>
              <w:rPr>
                <w:rFonts w:ascii="Cambria" w:hAnsi="Cambria" w:cs="Segoe UI"/>
                <w:sz w:val="24"/>
                <w:szCs w:val="24"/>
                <w:u w:val="single"/>
              </w:rPr>
            </w:pPr>
            <w:r>
              <w:rPr>
                <w:rFonts w:ascii="Cambria" w:hAnsi="Cambria" w:cs="Segoe UI"/>
                <w:sz w:val="24"/>
                <w:szCs w:val="24"/>
              </w:rPr>
              <w:t>The GCCG Chair suggested that there be an electronic vote on the issue by all Coordinators, including the AOR Coordinators</w:t>
            </w:r>
            <w:r w:rsidR="003E5DE8">
              <w:rPr>
                <w:rFonts w:ascii="Cambria" w:hAnsi="Cambria" w:cs="Segoe UI"/>
                <w:sz w:val="24"/>
                <w:szCs w:val="24"/>
              </w:rPr>
              <w:t xml:space="preserve">. She also reminded GCCs that decisions, with exception of two instances, have historically been taken by consensus, and thus that decisions by voting would not be a </w:t>
            </w:r>
            <w:r w:rsidR="00B002F3">
              <w:rPr>
                <w:rFonts w:ascii="Cambria" w:hAnsi="Cambria" w:cs="Segoe UI"/>
                <w:sz w:val="24"/>
                <w:szCs w:val="24"/>
              </w:rPr>
              <w:t xml:space="preserve">frequent </w:t>
            </w:r>
            <w:r w:rsidR="003E5DE8">
              <w:rPr>
                <w:rFonts w:ascii="Cambria" w:hAnsi="Cambria" w:cs="Segoe UI"/>
                <w:sz w:val="24"/>
                <w:szCs w:val="24"/>
              </w:rPr>
              <w:t xml:space="preserve">occurrence going </w:t>
            </w:r>
            <w:r w:rsidR="00B002F3">
              <w:rPr>
                <w:rFonts w:ascii="Cambria" w:hAnsi="Cambria" w:cs="Segoe UI"/>
                <w:sz w:val="24"/>
                <w:szCs w:val="24"/>
              </w:rPr>
              <w:t>forward</w:t>
            </w:r>
            <w:r w:rsidR="003E5DE8">
              <w:rPr>
                <w:rFonts w:ascii="Cambria" w:hAnsi="Cambria" w:cs="Segoe UI"/>
                <w:sz w:val="24"/>
                <w:szCs w:val="24"/>
              </w:rPr>
              <w:t xml:space="preserve"> either. </w:t>
            </w:r>
            <w:r w:rsidR="00173F9F">
              <w:rPr>
                <w:rFonts w:ascii="Cambria" w:hAnsi="Cambria" w:cs="Segoe UI"/>
                <w:sz w:val="24"/>
                <w:szCs w:val="24"/>
              </w:rPr>
              <w:t xml:space="preserve">She also reminded the GCCG that where voting was required (JIAF representation), a solution was instituted for vote counting that had been acceptable to all even if it did not exist in the terms of references. </w:t>
            </w:r>
            <w:r w:rsidR="003E5DE8">
              <w:rPr>
                <w:rFonts w:ascii="Cambria" w:hAnsi="Cambria" w:cs="Segoe UI"/>
                <w:sz w:val="24"/>
                <w:szCs w:val="24"/>
                <w:u w:val="single"/>
              </w:rPr>
              <w:t>The agreement reached was for the GCCG secretariat to clarify the options and organise an electronic vote on the issue</w:t>
            </w:r>
            <w:r w:rsidR="00173F9F">
              <w:rPr>
                <w:rFonts w:ascii="Cambria" w:hAnsi="Cambria" w:cs="Segoe UI"/>
                <w:sz w:val="24"/>
                <w:szCs w:val="24"/>
                <w:u w:val="single"/>
              </w:rPr>
              <w:t>, also introducing the option of completely taking out the portion of the text related to voting</w:t>
            </w:r>
            <w:r w:rsidR="003E5DE8">
              <w:rPr>
                <w:rFonts w:ascii="Cambria" w:hAnsi="Cambria" w:cs="Segoe UI"/>
                <w:sz w:val="24"/>
                <w:szCs w:val="24"/>
                <w:u w:val="single"/>
              </w:rPr>
              <w:t>.</w:t>
            </w:r>
          </w:p>
          <w:p w14:paraId="28AA5895" w14:textId="77777777" w:rsidR="00226F70" w:rsidRPr="00226F70" w:rsidRDefault="00226F70" w:rsidP="00226F70">
            <w:pPr>
              <w:rPr>
                <w:rFonts w:ascii="Cambria" w:hAnsi="Cambria" w:cs="Segoe UI"/>
                <w:sz w:val="12"/>
                <w:szCs w:val="12"/>
              </w:rPr>
            </w:pPr>
          </w:p>
          <w:p w14:paraId="020D578B" w14:textId="2C25B0B0" w:rsidR="00226F70" w:rsidRPr="00226F70" w:rsidRDefault="00226F70" w:rsidP="00226F70">
            <w:pPr>
              <w:rPr>
                <w:rFonts w:ascii="Cambria" w:hAnsi="Cambria" w:cs="Segoe UI"/>
                <w:sz w:val="24"/>
                <w:szCs w:val="24"/>
              </w:rPr>
            </w:pPr>
            <w:r>
              <w:rPr>
                <w:rFonts w:ascii="Cambria" w:hAnsi="Cambria" w:cs="Segoe UI"/>
                <w:sz w:val="24"/>
                <w:szCs w:val="24"/>
              </w:rPr>
              <w:t xml:space="preserve">In addition, the Global </w:t>
            </w:r>
            <w:r w:rsidR="00B002F3">
              <w:rPr>
                <w:rFonts w:ascii="Cambria" w:hAnsi="Cambria" w:cs="Segoe UI"/>
                <w:sz w:val="24"/>
                <w:szCs w:val="24"/>
              </w:rPr>
              <w:t>Logistics</w:t>
            </w:r>
            <w:r>
              <w:rPr>
                <w:rFonts w:ascii="Cambria" w:hAnsi="Cambria" w:cs="Segoe UI"/>
                <w:sz w:val="24"/>
                <w:szCs w:val="24"/>
              </w:rPr>
              <w:t xml:space="preserve"> Cluster raised a concern over inclusion in the text of the requirement for Global Clusters Coordinators to devote 20 percent of their time to GCCG matters.</w:t>
            </w:r>
            <w:r w:rsidR="00173F9F">
              <w:rPr>
                <w:rFonts w:ascii="Cambria" w:hAnsi="Cambria" w:cs="Segoe UI"/>
                <w:sz w:val="24"/>
                <w:szCs w:val="24"/>
              </w:rPr>
              <w:t xml:space="preserve"> The concern might rather over the issue of ‘commitment’ rather than actual percentage. As the GCC who had proposed the text was not available to comment, </w:t>
            </w:r>
            <w:r w:rsidR="00173F9F" w:rsidRPr="002C35AA">
              <w:rPr>
                <w:rFonts w:ascii="Cambria" w:hAnsi="Cambria" w:cs="Segoe UI"/>
                <w:sz w:val="24"/>
                <w:szCs w:val="24"/>
                <w:u w:val="single"/>
              </w:rPr>
              <w:t>i</w:t>
            </w:r>
            <w:r>
              <w:rPr>
                <w:rFonts w:ascii="Cambria" w:hAnsi="Cambria" w:cs="Segoe UI"/>
                <w:sz w:val="24"/>
                <w:szCs w:val="24"/>
                <w:u w:val="single"/>
              </w:rPr>
              <w:t>t was agreed that the issue would be consulted “offline” to ensure consensus is reached prior to the final approval of the draft.</w:t>
            </w:r>
          </w:p>
          <w:p w14:paraId="6D33EC16" w14:textId="7BF50305" w:rsidR="00226F70" w:rsidRDefault="00226F70" w:rsidP="00260183">
            <w:pPr>
              <w:rPr>
                <w:rFonts w:ascii="Cambria" w:hAnsi="Cambria" w:cs="Segoe UI"/>
                <w:sz w:val="12"/>
                <w:szCs w:val="12"/>
              </w:rPr>
            </w:pPr>
          </w:p>
          <w:p w14:paraId="0181E0EA" w14:textId="1AD1A9FC" w:rsidR="003A26B2" w:rsidRPr="003A26B2" w:rsidRDefault="003A26B2" w:rsidP="00260183">
            <w:pPr>
              <w:rPr>
                <w:rFonts w:ascii="Cambria" w:hAnsi="Cambria" w:cs="Segoe UI"/>
                <w:sz w:val="24"/>
                <w:szCs w:val="24"/>
              </w:rPr>
            </w:pPr>
            <w:r>
              <w:rPr>
                <w:rFonts w:ascii="Cambria" w:hAnsi="Cambria" w:cs="Segoe UI"/>
                <w:sz w:val="24"/>
                <w:szCs w:val="24"/>
              </w:rPr>
              <w:lastRenderedPageBreak/>
              <w:t xml:space="preserve">The GCCG Chair also requested </w:t>
            </w:r>
            <w:r w:rsidRPr="003A26B2">
              <w:rPr>
                <w:rFonts w:ascii="Cambria" w:hAnsi="Cambria" w:cs="Segoe UI"/>
                <w:sz w:val="24"/>
                <w:szCs w:val="24"/>
                <w:u w:val="single"/>
              </w:rPr>
              <w:t>GCCs to provide any final comments on the text of the Terms of Reference by no later than Friday, 21 August</w:t>
            </w:r>
            <w:r>
              <w:rPr>
                <w:rFonts w:ascii="Cambria" w:hAnsi="Cambria" w:cs="Segoe UI"/>
                <w:sz w:val="24"/>
                <w:szCs w:val="24"/>
              </w:rPr>
              <w:t>.</w:t>
            </w:r>
          </w:p>
          <w:p w14:paraId="0B25FE49" w14:textId="22F35C98" w:rsidR="003A26B2" w:rsidRPr="009E4322" w:rsidRDefault="003A26B2" w:rsidP="00260183">
            <w:pPr>
              <w:rPr>
                <w:rFonts w:ascii="Cambria" w:hAnsi="Cambria" w:cs="Segoe UI"/>
                <w:sz w:val="12"/>
                <w:szCs w:val="12"/>
              </w:rPr>
            </w:pPr>
          </w:p>
        </w:tc>
        <w:tc>
          <w:tcPr>
            <w:tcW w:w="3119" w:type="dxa"/>
          </w:tcPr>
          <w:p w14:paraId="41DCC5E0" w14:textId="77777777" w:rsidR="00EA70E1" w:rsidRDefault="00EA70E1" w:rsidP="005F5B4A">
            <w:pPr>
              <w:rPr>
                <w:rFonts w:ascii="Cambria" w:hAnsi="Cambria"/>
                <w:sz w:val="24"/>
                <w:szCs w:val="24"/>
              </w:rPr>
            </w:pPr>
          </w:p>
          <w:p w14:paraId="1016DF13" w14:textId="77777777" w:rsidR="003A26B2" w:rsidRDefault="003A26B2" w:rsidP="005F5B4A">
            <w:pPr>
              <w:rPr>
                <w:rFonts w:ascii="Cambria" w:hAnsi="Cambria"/>
                <w:sz w:val="24"/>
                <w:szCs w:val="24"/>
              </w:rPr>
            </w:pPr>
          </w:p>
          <w:p w14:paraId="258E5D7D" w14:textId="77777777" w:rsidR="003A26B2" w:rsidRDefault="003A26B2" w:rsidP="005F5B4A">
            <w:pPr>
              <w:rPr>
                <w:rFonts w:ascii="Cambria" w:hAnsi="Cambria"/>
                <w:sz w:val="24"/>
                <w:szCs w:val="24"/>
              </w:rPr>
            </w:pPr>
          </w:p>
          <w:p w14:paraId="1C5A9A40" w14:textId="77777777" w:rsidR="003A26B2" w:rsidRDefault="003A26B2" w:rsidP="005F5B4A">
            <w:pPr>
              <w:rPr>
                <w:rFonts w:ascii="Cambria" w:hAnsi="Cambria"/>
                <w:sz w:val="24"/>
                <w:szCs w:val="24"/>
              </w:rPr>
            </w:pPr>
          </w:p>
          <w:p w14:paraId="4DED1EEC" w14:textId="77777777" w:rsidR="003A26B2" w:rsidRDefault="003A26B2" w:rsidP="005F5B4A">
            <w:pPr>
              <w:rPr>
                <w:rFonts w:ascii="Cambria" w:hAnsi="Cambria"/>
                <w:sz w:val="24"/>
                <w:szCs w:val="24"/>
              </w:rPr>
            </w:pPr>
          </w:p>
          <w:p w14:paraId="4659A899" w14:textId="77777777" w:rsidR="003A26B2" w:rsidRDefault="003A26B2" w:rsidP="005F5B4A">
            <w:pPr>
              <w:rPr>
                <w:rFonts w:ascii="Cambria" w:hAnsi="Cambria"/>
                <w:sz w:val="24"/>
                <w:szCs w:val="24"/>
              </w:rPr>
            </w:pPr>
          </w:p>
          <w:p w14:paraId="0B135F6B" w14:textId="77777777" w:rsidR="003A26B2" w:rsidRDefault="003A26B2" w:rsidP="005F5B4A">
            <w:pPr>
              <w:rPr>
                <w:rFonts w:ascii="Cambria" w:hAnsi="Cambria"/>
                <w:sz w:val="24"/>
                <w:szCs w:val="24"/>
              </w:rPr>
            </w:pPr>
          </w:p>
          <w:p w14:paraId="1BF5A689" w14:textId="77777777" w:rsidR="003A26B2" w:rsidRDefault="003A26B2" w:rsidP="005F5B4A">
            <w:pPr>
              <w:rPr>
                <w:rFonts w:ascii="Cambria" w:hAnsi="Cambria"/>
                <w:sz w:val="24"/>
                <w:szCs w:val="24"/>
              </w:rPr>
            </w:pPr>
          </w:p>
          <w:p w14:paraId="12576506" w14:textId="77777777" w:rsidR="003A26B2" w:rsidRDefault="003A26B2" w:rsidP="005F5B4A">
            <w:pPr>
              <w:rPr>
                <w:rFonts w:ascii="Cambria" w:hAnsi="Cambria"/>
                <w:sz w:val="24"/>
                <w:szCs w:val="24"/>
              </w:rPr>
            </w:pPr>
          </w:p>
          <w:p w14:paraId="3BB6B84C" w14:textId="77777777" w:rsidR="003A26B2" w:rsidRDefault="003A26B2" w:rsidP="005F5B4A">
            <w:pPr>
              <w:rPr>
                <w:rFonts w:ascii="Cambria" w:hAnsi="Cambria"/>
                <w:sz w:val="24"/>
                <w:szCs w:val="24"/>
              </w:rPr>
            </w:pPr>
          </w:p>
          <w:p w14:paraId="1C514E10" w14:textId="77777777" w:rsidR="003A26B2" w:rsidRDefault="003A26B2" w:rsidP="005F5B4A">
            <w:pPr>
              <w:rPr>
                <w:rFonts w:ascii="Cambria" w:hAnsi="Cambria"/>
                <w:sz w:val="24"/>
                <w:szCs w:val="24"/>
              </w:rPr>
            </w:pPr>
          </w:p>
          <w:p w14:paraId="258D4F54" w14:textId="77777777" w:rsidR="003A26B2" w:rsidRDefault="003A26B2" w:rsidP="005F5B4A">
            <w:pPr>
              <w:rPr>
                <w:rFonts w:ascii="Cambria" w:hAnsi="Cambria"/>
                <w:sz w:val="24"/>
                <w:szCs w:val="24"/>
              </w:rPr>
            </w:pPr>
          </w:p>
          <w:p w14:paraId="75EE5D63" w14:textId="77777777" w:rsidR="003A26B2" w:rsidRDefault="003A26B2" w:rsidP="005F5B4A">
            <w:pPr>
              <w:rPr>
                <w:rFonts w:ascii="Cambria" w:hAnsi="Cambria"/>
                <w:sz w:val="24"/>
                <w:szCs w:val="24"/>
              </w:rPr>
            </w:pPr>
          </w:p>
          <w:p w14:paraId="6613C3C1" w14:textId="77777777" w:rsidR="003A26B2" w:rsidRDefault="003A26B2" w:rsidP="005F5B4A">
            <w:pPr>
              <w:rPr>
                <w:rFonts w:ascii="Cambria" w:hAnsi="Cambria"/>
                <w:sz w:val="24"/>
                <w:szCs w:val="24"/>
              </w:rPr>
            </w:pPr>
            <w:r>
              <w:rPr>
                <w:rFonts w:ascii="Cambria" w:hAnsi="Cambria"/>
                <w:sz w:val="24"/>
                <w:szCs w:val="24"/>
              </w:rPr>
              <w:lastRenderedPageBreak/>
              <w:t>i) GCCG-S and GPC to organise a briefing on AOR model;</w:t>
            </w:r>
          </w:p>
          <w:p w14:paraId="6719C2AC" w14:textId="77777777" w:rsidR="003A26B2" w:rsidRDefault="003A26B2" w:rsidP="005F5B4A">
            <w:pPr>
              <w:rPr>
                <w:rFonts w:ascii="Cambria" w:hAnsi="Cambria"/>
                <w:sz w:val="24"/>
                <w:szCs w:val="24"/>
              </w:rPr>
            </w:pPr>
          </w:p>
          <w:p w14:paraId="6B2C1E9D" w14:textId="77777777" w:rsidR="003A26B2" w:rsidRDefault="003A26B2" w:rsidP="005F5B4A">
            <w:pPr>
              <w:rPr>
                <w:rFonts w:ascii="Cambria" w:hAnsi="Cambria"/>
                <w:sz w:val="24"/>
                <w:szCs w:val="24"/>
              </w:rPr>
            </w:pPr>
          </w:p>
          <w:p w14:paraId="7990F88C" w14:textId="77777777" w:rsidR="003A26B2" w:rsidRDefault="003A26B2" w:rsidP="005F5B4A">
            <w:pPr>
              <w:rPr>
                <w:rFonts w:ascii="Cambria" w:hAnsi="Cambria"/>
                <w:sz w:val="24"/>
                <w:szCs w:val="24"/>
              </w:rPr>
            </w:pPr>
          </w:p>
          <w:p w14:paraId="02328E65" w14:textId="77777777" w:rsidR="003A26B2" w:rsidRDefault="003A26B2" w:rsidP="005F5B4A">
            <w:pPr>
              <w:rPr>
                <w:rFonts w:ascii="Cambria" w:hAnsi="Cambria"/>
                <w:sz w:val="24"/>
                <w:szCs w:val="24"/>
              </w:rPr>
            </w:pPr>
          </w:p>
          <w:p w14:paraId="15A391FA" w14:textId="77777777" w:rsidR="003A26B2" w:rsidRDefault="003A26B2" w:rsidP="005F5B4A">
            <w:pPr>
              <w:rPr>
                <w:rFonts w:ascii="Cambria" w:hAnsi="Cambria"/>
                <w:sz w:val="24"/>
                <w:szCs w:val="24"/>
              </w:rPr>
            </w:pPr>
          </w:p>
          <w:p w14:paraId="6009AD9F" w14:textId="77777777" w:rsidR="003A26B2" w:rsidRDefault="003A26B2" w:rsidP="005F5B4A">
            <w:pPr>
              <w:rPr>
                <w:rFonts w:ascii="Cambria" w:hAnsi="Cambria"/>
                <w:sz w:val="24"/>
                <w:szCs w:val="24"/>
              </w:rPr>
            </w:pPr>
          </w:p>
          <w:p w14:paraId="099BC66E" w14:textId="77777777" w:rsidR="003A26B2" w:rsidRDefault="003A26B2" w:rsidP="005F5B4A">
            <w:pPr>
              <w:rPr>
                <w:rFonts w:ascii="Cambria" w:hAnsi="Cambria"/>
                <w:sz w:val="24"/>
                <w:szCs w:val="24"/>
              </w:rPr>
            </w:pPr>
          </w:p>
          <w:p w14:paraId="105C214B" w14:textId="77777777" w:rsidR="003A26B2" w:rsidRDefault="003A26B2" w:rsidP="005F5B4A">
            <w:pPr>
              <w:rPr>
                <w:rFonts w:ascii="Cambria" w:hAnsi="Cambria"/>
                <w:sz w:val="24"/>
                <w:szCs w:val="24"/>
              </w:rPr>
            </w:pPr>
          </w:p>
          <w:p w14:paraId="7DBA5207" w14:textId="77777777" w:rsidR="003A26B2" w:rsidRDefault="003A26B2" w:rsidP="005F5B4A">
            <w:pPr>
              <w:rPr>
                <w:rFonts w:ascii="Cambria" w:hAnsi="Cambria"/>
                <w:sz w:val="24"/>
                <w:szCs w:val="24"/>
              </w:rPr>
            </w:pPr>
          </w:p>
          <w:p w14:paraId="79D1A444" w14:textId="77777777" w:rsidR="003A26B2" w:rsidRDefault="003A26B2" w:rsidP="005F5B4A">
            <w:pPr>
              <w:rPr>
                <w:rFonts w:ascii="Cambria" w:hAnsi="Cambria"/>
                <w:sz w:val="24"/>
                <w:szCs w:val="24"/>
              </w:rPr>
            </w:pPr>
          </w:p>
          <w:p w14:paraId="2C444033" w14:textId="77777777" w:rsidR="003A26B2" w:rsidRDefault="003A26B2" w:rsidP="005F5B4A">
            <w:pPr>
              <w:rPr>
                <w:rFonts w:ascii="Cambria" w:hAnsi="Cambria"/>
                <w:sz w:val="24"/>
                <w:szCs w:val="24"/>
              </w:rPr>
            </w:pPr>
          </w:p>
          <w:p w14:paraId="61226D4D" w14:textId="77777777" w:rsidR="003A26B2" w:rsidRDefault="003A26B2" w:rsidP="005F5B4A">
            <w:pPr>
              <w:rPr>
                <w:rFonts w:ascii="Cambria" w:hAnsi="Cambria"/>
                <w:sz w:val="24"/>
                <w:szCs w:val="24"/>
              </w:rPr>
            </w:pPr>
          </w:p>
          <w:p w14:paraId="1670A440" w14:textId="77777777" w:rsidR="003A26B2" w:rsidRDefault="003A26B2" w:rsidP="005F5B4A">
            <w:pPr>
              <w:rPr>
                <w:rFonts w:ascii="Cambria" w:hAnsi="Cambria"/>
                <w:sz w:val="24"/>
                <w:szCs w:val="24"/>
              </w:rPr>
            </w:pPr>
          </w:p>
          <w:p w14:paraId="66495127" w14:textId="77777777" w:rsidR="003A26B2" w:rsidRDefault="003A26B2" w:rsidP="005F5B4A">
            <w:pPr>
              <w:rPr>
                <w:rFonts w:ascii="Cambria" w:hAnsi="Cambria"/>
                <w:sz w:val="24"/>
                <w:szCs w:val="24"/>
              </w:rPr>
            </w:pPr>
          </w:p>
          <w:p w14:paraId="1B026EF7" w14:textId="7872D859" w:rsidR="003A26B2" w:rsidRDefault="003A26B2" w:rsidP="005F5B4A">
            <w:pPr>
              <w:rPr>
                <w:rFonts w:ascii="Cambria" w:hAnsi="Cambria"/>
                <w:sz w:val="24"/>
                <w:szCs w:val="24"/>
              </w:rPr>
            </w:pPr>
            <w:r>
              <w:rPr>
                <w:rFonts w:ascii="Cambria" w:hAnsi="Cambria"/>
                <w:sz w:val="24"/>
                <w:szCs w:val="24"/>
              </w:rPr>
              <w:t>ii) GCCG-S to organise electronic vote regarding AOR voting right;</w:t>
            </w:r>
          </w:p>
          <w:p w14:paraId="68E2CA30" w14:textId="5F737704" w:rsidR="003A26B2" w:rsidRDefault="003A26B2" w:rsidP="005F5B4A">
            <w:pPr>
              <w:rPr>
                <w:rFonts w:ascii="Cambria" w:hAnsi="Cambria"/>
                <w:sz w:val="24"/>
                <w:szCs w:val="24"/>
              </w:rPr>
            </w:pPr>
          </w:p>
          <w:p w14:paraId="6BA9BDA6" w14:textId="69DD8A67" w:rsidR="003A26B2" w:rsidRDefault="003A26B2" w:rsidP="005F5B4A">
            <w:pPr>
              <w:rPr>
                <w:rFonts w:ascii="Cambria" w:hAnsi="Cambria"/>
                <w:sz w:val="24"/>
                <w:szCs w:val="24"/>
              </w:rPr>
            </w:pPr>
          </w:p>
          <w:p w14:paraId="7313906B" w14:textId="50985481" w:rsidR="003A26B2" w:rsidRPr="003A26B2" w:rsidRDefault="003A26B2" w:rsidP="005F5B4A">
            <w:pPr>
              <w:rPr>
                <w:rFonts w:ascii="Cambria" w:hAnsi="Cambria"/>
                <w:sz w:val="12"/>
                <w:szCs w:val="12"/>
              </w:rPr>
            </w:pPr>
          </w:p>
          <w:p w14:paraId="716E80AD" w14:textId="77777777" w:rsidR="002C35AA" w:rsidRDefault="002C35AA" w:rsidP="005F5B4A">
            <w:pPr>
              <w:rPr>
                <w:rFonts w:ascii="Cambria" w:hAnsi="Cambria"/>
                <w:sz w:val="24"/>
                <w:szCs w:val="24"/>
              </w:rPr>
            </w:pPr>
          </w:p>
          <w:p w14:paraId="60FFF2DD" w14:textId="77777777" w:rsidR="002C35AA" w:rsidRDefault="002C35AA" w:rsidP="005F5B4A">
            <w:pPr>
              <w:rPr>
                <w:rFonts w:ascii="Cambria" w:hAnsi="Cambria"/>
                <w:sz w:val="24"/>
                <w:szCs w:val="24"/>
              </w:rPr>
            </w:pPr>
          </w:p>
          <w:p w14:paraId="7B394B86" w14:textId="77777777" w:rsidR="002C35AA" w:rsidRDefault="002C35AA" w:rsidP="005F5B4A">
            <w:pPr>
              <w:rPr>
                <w:rFonts w:ascii="Cambria" w:hAnsi="Cambria"/>
                <w:sz w:val="24"/>
                <w:szCs w:val="24"/>
              </w:rPr>
            </w:pPr>
          </w:p>
          <w:p w14:paraId="7EEEA79C" w14:textId="5614E8F1" w:rsidR="003A26B2" w:rsidRDefault="003A26B2" w:rsidP="005F5B4A">
            <w:pPr>
              <w:rPr>
                <w:rFonts w:ascii="Cambria" w:hAnsi="Cambria"/>
                <w:sz w:val="24"/>
                <w:szCs w:val="24"/>
              </w:rPr>
            </w:pPr>
            <w:r>
              <w:rPr>
                <w:rFonts w:ascii="Cambria" w:hAnsi="Cambria"/>
                <w:sz w:val="24"/>
                <w:szCs w:val="24"/>
              </w:rPr>
              <w:t xml:space="preserve">iii) GCCG-S to clarify/ propose new language on GCCs time commitment; </w:t>
            </w:r>
          </w:p>
          <w:p w14:paraId="7F3675B3" w14:textId="60135C0C" w:rsidR="003A26B2" w:rsidRDefault="003A26B2" w:rsidP="005F5B4A">
            <w:pPr>
              <w:rPr>
                <w:rFonts w:ascii="Cambria" w:hAnsi="Cambria"/>
                <w:sz w:val="12"/>
                <w:szCs w:val="12"/>
              </w:rPr>
            </w:pPr>
          </w:p>
          <w:p w14:paraId="61BF28AD" w14:textId="77777777" w:rsidR="002C35AA" w:rsidRPr="003A26B2" w:rsidRDefault="002C35AA" w:rsidP="005F5B4A">
            <w:pPr>
              <w:rPr>
                <w:rFonts w:ascii="Cambria" w:hAnsi="Cambria"/>
                <w:sz w:val="12"/>
                <w:szCs w:val="12"/>
              </w:rPr>
            </w:pPr>
          </w:p>
          <w:p w14:paraId="4B98E739" w14:textId="531B8B38" w:rsidR="003A26B2" w:rsidRPr="006C2198" w:rsidRDefault="003A26B2" w:rsidP="005F5B4A">
            <w:pPr>
              <w:rPr>
                <w:rFonts w:ascii="Cambria" w:hAnsi="Cambria"/>
                <w:sz w:val="24"/>
                <w:szCs w:val="24"/>
              </w:rPr>
            </w:pPr>
            <w:r>
              <w:rPr>
                <w:rFonts w:ascii="Cambria" w:hAnsi="Cambria"/>
                <w:sz w:val="24"/>
                <w:szCs w:val="24"/>
              </w:rPr>
              <w:lastRenderedPageBreak/>
              <w:t>iv) GCCs to provide any final comments on the ToR.</w:t>
            </w:r>
          </w:p>
        </w:tc>
      </w:tr>
      <w:tr w:rsidR="00D5519C" w:rsidRPr="003A26B2" w14:paraId="73FE9ED5" w14:textId="77777777" w:rsidTr="008367E6">
        <w:trPr>
          <w:trHeight w:val="841"/>
        </w:trPr>
        <w:tc>
          <w:tcPr>
            <w:tcW w:w="11199" w:type="dxa"/>
          </w:tcPr>
          <w:p w14:paraId="1FFEBC0F" w14:textId="62B8CD11" w:rsidR="00441095" w:rsidRDefault="00260183" w:rsidP="00260183">
            <w:pPr>
              <w:rPr>
                <w:rFonts w:ascii="Cambria" w:eastAsia="Times New Roman" w:hAnsi="Cambria"/>
                <w:b/>
                <w:bCs/>
                <w:sz w:val="24"/>
                <w:szCs w:val="24"/>
              </w:rPr>
            </w:pPr>
            <w:r w:rsidRPr="00260183">
              <w:rPr>
                <w:rFonts w:ascii="Cambria" w:eastAsia="Times New Roman" w:hAnsi="Cambria"/>
                <w:b/>
                <w:bCs/>
                <w:sz w:val="24"/>
                <w:szCs w:val="24"/>
              </w:rPr>
              <w:lastRenderedPageBreak/>
              <w:t>Survey questions: Data Collection 2020</w:t>
            </w:r>
            <w:r w:rsidR="003A26B2">
              <w:rPr>
                <w:rFonts w:ascii="Cambria" w:eastAsia="Times New Roman" w:hAnsi="Cambria"/>
                <w:b/>
                <w:bCs/>
                <w:sz w:val="24"/>
                <w:szCs w:val="24"/>
              </w:rPr>
              <w:t>:</w:t>
            </w:r>
          </w:p>
          <w:p w14:paraId="2B5AD3DC" w14:textId="2B3AD0DA" w:rsidR="00260183" w:rsidRPr="003A26B2" w:rsidRDefault="00260183" w:rsidP="00260183">
            <w:pPr>
              <w:rPr>
                <w:rFonts w:ascii="Cambria" w:eastAsia="Times New Roman" w:hAnsi="Cambria" w:cs="Times New Roman"/>
                <w:b/>
                <w:bCs/>
                <w:sz w:val="12"/>
                <w:szCs w:val="12"/>
                <w:u w:val="single"/>
              </w:rPr>
            </w:pPr>
          </w:p>
          <w:p w14:paraId="0A6B0454" w14:textId="3CF82462" w:rsidR="003A26B2" w:rsidRDefault="003A26B2" w:rsidP="00260183">
            <w:pPr>
              <w:rPr>
                <w:rFonts w:ascii="Cambria" w:eastAsia="Times New Roman" w:hAnsi="Cambria" w:cs="Times New Roman"/>
                <w:sz w:val="24"/>
                <w:szCs w:val="24"/>
                <w:lang w:val="en-US"/>
              </w:rPr>
            </w:pPr>
            <w:r w:rsidRPr="003A26B2">
              <w:rPr>
                <w:rFonts w:ascii="Cambria" w:eastAsia="Times New Roman" w:hAnsi="Cambria" w:cs="Times New Roman"/>
                <w:sz w:val="24"/>
                <w:szCs w:val="24"/>
                <w:lang w:val="en-US"/>
              </w:rPr>
              <w:t>Ms. Puhalovic (OCHA/GCCG secretariat) remind</w:t>
            </w:r>
            <w:r>
              <w:rPr>
                <w:rFonts w:ascii="Cambria" w:eastAsia="Times New Roman" w:hAnsi="Cambria" w:cs="Times New Roman"/>
                <w:sz w:val="24"/>
                <w:szCs w:val="24"/>
                <w:lang w:val="en-US"/>
              </w:rPr>
              <w:t xml:space="preserve">ed colleagues of the scope and the purpose of the annual data collection exercise, which involves and </w:t>
            </w:r>
            <w:r w:rsidR="00B002F3">
              <w:rPr>
                <w:rFonts w:ascii="Cambria" w:eastAsia="Times New Roman" w:hAnsi="Cambria" w:cs="Times New Roman"/>
                <w:sz w:val="24"/>
                <w:szCs w:val="24"/>
                <w:lang w:val="en-US"/>
              </w:rPr>
              <w:t>covers</w:t>
            </w:r>
            <w:r>
              <w:rPr>
                <w:rFonts w:ascii="Cambria" w:eastAsia="Times New Roman" w:hAnsi="Cambria" w:cs="Times New Roman"/>
                <w:sz w:val="24"/>
                <w:szCs w:val="24"/>
                <w:lang w:val="en-US"/>
              </w:rPr>
              <w:t xml:space="preserve"> clusters/sectors, inter-cluster, and other coordination bodies, with the primary purpose to inform the Emergency Directors’ Group annual review of operations. The 2020 exercise is supposed to start sometime in mid-October, </w:t>
            </w:r>
            <w:r w:rsidR="00997973">
              <w:rPr>
                <w:rFonts w:ascii="Cambria" w:eastAsia="Times New Roman" w:hAnsi="Cambria" w:cs="Times New Roman"/>
                <w:sz w:val="24"/>
                <w:szCs w:val="24"/>
                <w:lang w:val="en-US"/>
              </w:rPr>
              <w:t xml:space="preserve">based on the set of questions which the GCCG has been consulted on. The updated version of the questionnaire was shared with the GCCG two days prior to the meeting and </w:t>
            </w:r>
            <w:r w:rsidR="00997973" w:rsidRPr="00997973">
              <w:rPr>
                <w:rFonts w:ascii="Cambria" w:eastAsia="Times New Roman" w:hAnsi="Cambria" w:cs="Times New Roman"/>
                <w:sz w:val="24"/>
                <w:szCs w:val="24"/>
                <w:u w:val="single"/>
                <w:lang w:val="en-US"/>
              </w:rPr>
              <w:t>the GCCs are requested to provid</w:t>
            </w:r>
            <w:r w:rsidR="00997973">
              <w:rPr>
                <w:rFonts w:ascii="Cambria" w:eastAsia="Times New Roman" w:hAnsi="Cambria" w:cs="Times New Roman"/>
                <w:sz w:val="24"/>
                <w:szCs w:val="24"/>
                <w:u w:val="single"/>
                <w:lang w:val="en-US"/>
              </w:rPr>
              <w:t>e any last, red line comments by Wednesday, 19 August</w:t>
            </w:r>
            <w:r w:rsidR="00997973">
              <w:rPr>
                <w:rFonts w:ascii="Cambria" w:eastAsia="Times New Roman" w:hAnsi="Cambria" w:cs="Times New Roman"/>
                <w:sz w:val="24"/>
                <w:szCs w:val="24"/>
                <w:lang w:val="en-US"/>
              </w:rPr>
              <w:t xml:space="preserve">. </w:t>
            </w:r>
            <w:r w:rsidR="00997973" w:rsidRPr="00997973">
              <w:rPr>
                <w:rFonts w:ascii="Cambria" w:eastAsia="Times New Roman" w:hAnsi="Cambria" w:cs="Times New Roman"/>
                <w:sz w:val="24"/>
                <w:szCs w:val="24"/>
                <w:u w:val="single"/>
                <w:lang w:val="en-US"/>
              </w:rPr>
              <w:t>The GCCG secretariat will share the final version of the questionnaire with the Group by Friday, 21 August.</w:t>
            </w:r>
            <w:r w:rsidR="00997973">
              <w:rPr>
                <w:rFonts w:ascii="Cambria" w:eastAsia="Times New Roman" w:hAnsi="Cambria" w:cs="Times New Roman"/>
                <w:sz w:val="24"/>
                <w:szCs w:val="24"/>
                <w:lang w:val="en-US"/>
              </w:rPr>
              <w:t xml:space="preserve"> </w:t>
            </w:r>
          </w:p>
          <w:p w14:paraId="3C64F705" w14:textId="08654B71" w:rsidR="00997973" w:rsidRPr="00997973" w:rsidRDefault="00997973" w:rsidP="00260183">
            <w:pPr>
              <w:rPr>
                <w:rFonts w:ascii="Cambria" w:eastAsia="Times New Roman" w:hAnsi="Cambria" w:cs="Times New Roman"/>
                <w:sz w:val="12"/>
                <w:szCs w:val="12"/>
                <w:lang w:val="en-US"/>
              </w:rPr>
            </w:pPr>
          </w:p>
          <w:p w14:paraId="310BF29D" w14:textId="16989247" w:rsidR="00997973" w:rsidRDefault="00997973" w:rsidP="00260183">
            <w:pPr>
              <w:rPr>
                <w:rFonts w:ascii="Cambria" w:eastAsia="Times New Roman" w:hAnsi="Cambria" w:cs="Times New Roman"/>
                <w:sz w:val="24"/>
                <w:szCs w:val="24"/>
                <w:lang w:val="en-US"/>
              </w:rPr>
            </w:pPr>
            <w:r>
              <w:rPr>
                <w:rFonts w:ascii="Cambria" w:eastAsia="Times New Roman" w:hAnsi="Cambria" w:cs="Times New Roman"/>
                <w:sz w:val="24"/>
                <w:szCs w:val="24"/>
                <w:lang w:val="en-US"/>
              </w:rPr>
              <w:t xml:space="preserve">The IMWG Chair </w:t>
            </w:r>
            <w:r w:rsidR="000C7D2D">
              <w:rPr>
                <w:rFonts w:ascii="Cambria" w:eastAsia="Times New Roman" w:hAnsi="Cambria" w:cs="Times New Roman"/>
                <w:sz w:val="24"/>
                <w:szCs w:val="24"/>
                <w:lang w:val="en-US"/>
              </w:rPr>
              <w:t xml:space="preserve">Mr. Kastlander </w:t>
            </w:r>
            <w:r>
              <w:rPr>
                <w:rFonts w:ascii="Cambria" w:eastAsia="Times New Roman" w:hAnsi="Cambria" w:cs="Times New Roman"/>
                <w:sz w:val="24"/>
                <w:szCs w:val="24"/>
                <w:lang w:val="en-US"/>
              </w:rPr>
              <w:t>briefed GCCs on the proposal for adding an additional perception-based question on cluster IM capacity and coordination, which has been discussed with Global Clusters’ IMOs. I.e. a question “</w:t>
            </w:r>
            <w:r>
              <w:rPr>
                <w:rFonts w:ascii="Cambria" w:eastAsia="Times New Roman" w:hAnsi="Cambria" w:cs="Times New Roman"/>
                <w:i/>
                <w:iCs/>
                <w:sz w:val="24"/>
                <w:szCs w:val="24"/>
                <w:lang w:val="en-US"/>
              </w:rPr>
              <w:t>do you believe that existing capacity in country is sufficient to uphold the responsibilities outlined in IASC policy guidance?</w:t>
            </w:r>
            <w:r>
              <w:rPr>
                <w:rFonts w:ascii="Cambria" w:eastAsia="Times New Roman" w:hAnsi="Cambria" w:cs="Times New Roman"/>
                <w:sz w:val="24"/>
                <w:szCs w:val="24"/>
                <w:lang w:val="en-US"/>
              </w:rPr>
              <w:t xml:space="preserve">”, with a potential follow-up question on what would be required to achieve it. </w:t>
            </w:r>
            <w:r w:rsidR="000C7D2D">
              <w:rPr>
                <w:rFonts w:ascii="Cambria" w:eastAsia="Times New Roman" w:hAnsi="Cambria" w:cs="Times New Roman"/>
                <w:sz w:val="24"/>
                <w:szCs w:val="24"/>
                <w:lang w:val="en-US"/>
              </w:rPr>
              <w:t xml:space="preserve">In this connection the GCCG Chair cautioned of potential for skewed responses to open-ended/qualitative questions in the questionnaire. Mr. Kastlander clarified that the question would only be included if GCCs feel comfortable with such perception-based inquiries. Ms. </w:t>
            </w:r>
            <w:r w:rsidR="00B002F3">
              <w:rPr>
                <w:rFonts w:ascii="Cambria" w:eastAsia="Times New Roman" w:hAnsi="Cambria" w:cs="Times New Roman"/>
                <w:sz w:val="24"/>
                <w:szCs w:val="24"/>
                <w:lang w:val="en-US"/>
              </w:rPr>
              <w:t>Puhalovic</w:t>
            </w:r>
            <w:r w:rsidR="000C7D2D">
              <w:rPr>
                <w:rFonts w:ascii="Cambria" w:eastAsia="Times New Roman" w:hAnsi="Cambria" w:cs="Times New Roman"/>
                <w:sz w:val="24"/>
                <w:szCs w:val="24"/>
                <w:lang w:val="en-US"/>
              </w:rPr>
              <w:t xml:space="preserve"> admitted that, in the past, some issues with qualitative questions were reported. </w:t>
            </w:r>
          </w:p>
          <w:p w14:paraId="2066BD89" w14:textId="2081E286" w:rsidR="000C7D2D" w:rsidRPr="000C7D2D" w:rsidRDefault="000C7D2D" w:rsidP="00260183">
            <w:pPr>
              <w:rPr>
                <w:rFonts w:ascii="Cambria" w:eastAsia="Times New Roman" w:hAnsi="Cambria" w:cs="Times New Roman"/>
                <w:sz w:val="12"/>
                <w:szCs w:val="12"/>
                <w:lang w:val="en-US"/>
              </w:rPr>
            </w:pPr>
          </w:p>
          <w:p w14:paraId="31DBF989" w14:textId="3D37F5E3" w:rsidR="000C7D2D" w:rsidRDefault="000C7D2D" w:rsidP="00260183">
            <w:pPr>
              <w:rPr>
                <w:rFonts w:ascii="Cambria" w:eastAsia="Times New Roman" w:hAnsi="Cambria" w:cs="Times New Roman"/>
                <w:sz w:val="24"/>
                <w:szCs w:val="24"/>
                <w:lang w:val="en-US"/>
              </w:rPr>
            </w:pPr>
            <w:r>
              <w:rPr>
                <w:rFonts w:ascii="Cambria" w:eastAsia="Times New Roman" w:hAnsi="Cambria" w:cs="Times New Roman"/>
                <w:sz w:val="24"/>
                <w:szCs w:val="24"/>
                <w:lang w:val="en-US"/>
              </w:rPr>
              <w:t>In this context, Ms. Chase, Global GBV AOR Coordinator, inquired about the need to remind Cluster Lead Agencies of their responsibility to not only provide cluster coordinator</w:t>
            </w:r>
            <w:r w:rsidR="00173F9F">
              <w:rPr>
                <w:rFonts w:ascii="Cambria" w:eastAsia="Times New Roman" w:hAnsi="Cambria" w:cs="Times New Roman"/>
                <w:sz w:val="24"/>
                <w:szCs w:val="24"/>
                <w:lang w:val="en-US"/>
              </w:rPr>
              <w:t>s</w:t>
            </w:r>
            <w:r>
              <w:rPr>
                <w:rFonts w:ascii="Cambria" w:eastAsia="Times New Roman" w:hAnsi="Cambria" w:cs="Times New Roman"/>
                <w:sz w:val="24"/>
                <w:szCs w:val="24"/>
                <w:lang w:val="en-US"/>
              </w:rPr>
              <w:t xml:space="preserve">, but also the required IM capacity; the latter not necessarily being seen as priority (considering the </w:t>
            </w:r>
            <w:r w:rsidR="00B002F3">
              <w:rPr>
                <w:rFonts w:ascii="Cambria" w:eastAsia="Times New Roman" w:hAnsi="Cambria" w:cs="Times New Roman"/>
                <w:sz w:val="24"/>
                <w:szCs w:val="24"/>
                <w:lang w:val="en-US"/>
              </w:rPr>
              <w:t>declining</w:t>
            </w:r>
            <w:r>
              <w:rPr>
                <w:rFonts w:ascii="Cambria" w:eastAsia="Times New Roman" w:hAnsi="Cambria" w:cs="Times New Roman"/>
                <w:sz w:val="24"/>
                <w:szCs w:val="24"/>
                <w:lang w:val="en-US"/>
              </w:rPr>
              <w:t xml:space="preserve"> numbers of dedicated cluster IM capacity). </w:t>
            </w:r>
          </w:p>
          <w:p w14:paraId="03D5123D" w14:textId="20294F48" w:rsidR="000C7D2D" w:rsidRPr="000C7D2D" w:rsidRDefault="000C7D2D" w:rsidP="00260183">
            <w:pPr>
              <w:rPr>
                <w:rFonts w:ascii="Cambria" w:eastAsia="Times New Roman" w:hAnsi="Cambria" w:cs="Times New Roman"/>
                <w:sz w:val="12"/>
                <w:szCs w:val="12"/>
                <w:lang w:val="en-US"/>
              </w:rPr>
            </w:pPr>
          </w:p>
          <w:p w14:paraId="72DA951D" w14:textId="0CC0772B" w:rsidR="009936D5" w:rsidRDefault="000C7D2D" w:rsidP="009936D5">
            <w:pPr>
              <w:rPr>
                <w:rFonts w:ascii="Cambria" w:eastAsia="Times New Roman" w:hAnsi="Cambria" w:cs="Times New Roman"/>
                <w:sz w:val="24"/>
                <w:szCs w:val="24"/>
                <w:lang w:val="en-US"/>
              </w:rPr>
            </w:pPr>
            <w:r>
              <w:rPr>
                <w:rFonts w:ascii="Cambria" w:eastAsia="Times New Roman" w:hAnsi="Cambria" w:cs="Times New Roman"/>
                <w:sz w:val="24"/>
                <w:szCs w:val="24"/>
                <w:lang w:val="en-US"/>
              </w:rPr>
              <w:t xml:space="preserve">Ms. Skuric-Prodanovic </w:t>
            </w:r>
            <w:r w:rsidR="00254A0F">
              <w:rPr>
                <w:rFonts w:ascii="Cambria" w:eastAsia="Times New Roman" w:hAnsi="Cambria" w:cs="Times New Roman"/>
                <w:sz w:val="24"/>
                <w:szCs w:val="24"/>
                <w:lang w:val="en-US"/>
              </w:rPr>
              <w:t>i</w:t>
            </w:r>
            <w:r w:rsidR="002C35AA">
              <w:rPr>
                <w:rFonts w:ascii="Cambria" w:eastAsia="Times New Roman" w:hAnsi="Cambria" w:cs="Times New Roman"/>
                <w:sz w:val="24"/>
                <w:szCs w:val="24"/>
                <w:lang w:val="en-US"/>
              </w:rPr>
              <w:t>nquired</w:t>
            </w:r>
            <w:r>
              <w:rPr>
                <w:rFonts w:ascii="Cambria" w:eastAsia="Times New Roman" w:hAnsi="Cambria" w:cs="Times New Roman"/>
                <w:sz w:val="24"/>
                <w:szCs w:val="24"/>
                <w:lang w:val="en-US"/>
              </w:rPr>
              <w:t xml:space="preserve"> why the proposed, additional, perception-based questions would refer only to the IM capacity and not </w:t>
            </w:r>
            <w:r w:rsidR="00173F9F">
              <w:rPr>
                <w:rFonts w:ascii="Cambria" w:eastAsia="Times New Roman" w:hAnsi="Cambria" w:cs="Times New Roman"/>
                <w:sz w:val="24"/>
                <w:szCs w:val="24"/>
                <w:lang w:val="en-US"/>
              </w:rPr>
              <w:t xml:space="preserve">also </w:t>
            </w:r>
            <w:r>
              <w:rPr>
                <w:rFonts w:ascii="Cambria" w:eastAsia="Times New Roman" w:hAnsi="Cambria" w:cs="Times New Roman"/>
                <w:sz w:val="24"/>
                <w:szCs w:val="24"/>
                <w:lang w:val="en-US"/>
              </w:rPr>
              <w:t xml:space="preserve">the Cluster Coordinator capacity. </w:t>
            </w:r>
            <w:r w:rsidR="009936D5">
              <w:rPr>
                <w:rFonts w:ascii="Cambria" w:eastAsia="Times New Roman" w:hAnsi="Cambria" w:cs="Times New Roman"/>
                <w:sz w:val="24"/>
                <w:szCs w:val="24"/>
                <w:lang w:val="en-US"/>
              </w:rPr>
              <w:t xml:space="preserve">In addition, </w:t>
            </w:r>
            <w:r>
              <w:rPr>
                <w:rFonts w:ascii="Cambria" w:eastAsia="Times New Roman" w:hAnsi="Cambria" w:cs="Times New Roman"/>
                <w:sz w:val="24"/>
                <w:szCs w:val="24"/>
                <w:lang w:val="en-US"/>
              </w:rPr>
              <w:t>Mr. Price, Global Logistics Cluster, referred to the CCPM surveys being conducted by GLC</w:t>
            </w:r>
            <w:r w:rsidR="009936D5">
              <w:rPr>
                <w:rFonts w:ascii="Cambria" w:eastAsia="Times New Roman" w:hAnsi="Cambria" w:cs="Times New Roman"/>
                <w:sz w:val="24"/>
                <w:szCs w:val="24"/>
                <w:lang w:val="en-US"/>
              </w:rPr>
              <w:t xml:space="preserve">, through which the </w:t>
            </w:r>
            <w:r>
              <w:rPr>
                <w:rFonts w:ascii="Cambria" w:eastAsia="Times New Roman" w:hAnsi="Cambria" w:cs="Times New Roman"/>
                <w:sz w:val="24"/>
                <w:szCs w:val="24"/>
                <w:lang w:val="en-US"/>
              </w:rPr>
              <w:t xml:space="preserve">such qualitative data is solicited and, </w:t>
            </w:r>
            <w:r w:rsidR="00173F9F">
              <w:rPr>
                <w:rFonts w:ascii="Cambria" w:eastAsia="Times New Roman" w:hAnsi="Cambria" w:cs="Times New Roman"/>
                <w:sz w:val="24"/>
                <w:szCs w:val="24"/>
                <w:lang w:val="en-US"/>
              </w:rPr>
              <w:t>e</w:t>
            </w:r>
            <w:r w:rsidR="009936D5">
              <w:rPr>
                <w:rFonts w:ascii="Cambria" w:eastAsia="Times New Roman" w:hAnsi="Cambria" w:cs="Times New Roman"/>
                <w:sz w:val="24"/>
                <w:szCs w:val="24"/>
                <w:lang w:val="en-US"/>
              </w:rPr>
              <w:t>nquired if this was the case for other Clusters, so that</w:t>
            </w:r>
            <w:r>
              <w:rPr>
                <w:rFonts w:ascii="Cambria" w:eastAsia="Times New Roman" w:hAnsi="Cambria" w:cs="Times New Roman"/>
                <w:sz w:val="24"/>
                <w:szCs w:val="24"/>
                <w:lang w:val="en-US"/>
              </w:rPr>
              <w:t xml:space="preserve"> perhaps could </w:t>
            </w:r>
            <w:r w:rsidR="009936D5">
              <w:rPr>
                <w:rFonts w:ascii="Cambria" w:eastAsia="Times New Roman" w:hAnsi="Cambria" w:cs="Times New Roman"/>
                <w:sz w:val="24"/>
                <w:szCs w:val="24"/>
                <w:lang w:val="en-US"/>
              </w:rPr>
              <w:t xml:space="preserve">the data could </w:t>
            </w:r>
            <w:r>
              <w:rPr>
                <w:rFonts w:ascii="Cambria" w:eastAsia="Times New Roman" w:hAnsi="Cambria" w:cs="Times New Roman"/>
                <w:sz w:val="24"/>
                <w:szCs w:val="24"/>
                <w:lang w:val="en-US"/>
              </w:rPr>
              <w:t xml:space="preserve">be paired with the </w:t>
            </w:r>
            <w:r w:rsidR="009936D5">
              <w:rPr>
                <w:rFonts w:ascii="Cambria" w:eastAsia="Times New Roman" w:hAnsi="Cambria" w:cs="Times New Roman"/>
                <w:sz w:val="24"/>
                <w:szCs w:val="24"/>
                <w:lang w:val="en-US"/>
              </w:rPr>
              <w:t>those</w:t>
            </w:r>
            <w:r>
              <w:rPr>
                <w:rFonts w:ascii="Cambria" w:eastAsia="Times New Roman" w:hAnsi="Cambria" w:cs="Times New Roman"/>
                <w:sz w:val="24"/>
                <w:szCs w:val="24"/>
                <w:lang w:val="en-US"/>
              </w:rPr>
              <w:t xml:space="preserve"> obtained </w:t>
            </w:r>
            <w:r w:rsidR="009936D5">
              <w:rPr>
                <w:rFonts w:ascii="Cambria" w:eastAsia="Times New Roman" w:hAnsi="Cambria" w:cs="Times New Roman"/>
                <w:sz w:val="24"/>
                <w:szCs w:val="24"/>
                <w:lang w:val="en-US"/>
              </w:rPr>
              <w:t>through</w:t>
            </w:r>
            <w:r>
              <w:rPr>
                <w:rFonts w:ascii="Cambria" w:eastAsia="Times New Roman" w:hAnsi="Cambria" w:cs="Times New Roman"/>
                <w:sz w:val="24"/>
                <w:szCs w:val="24"/>
                <w:lang w:val="en-US"/>
              </w:rPr>
              <w:t xml:space="preserve"> the annual data collection exercise. </w:t>
            </w:r>
            <w:r w:rsidR="009936D5">
              <w:rPr>
                <w:rFonts w:ascii="Cambria" w:eastAsia="Times New Roman" w:hAnsi="Cambria" w:cs="Times New Roman"/>
                <w:sz w:val="24"/>
                <w:szCs w:val="24"/>
                <w:lang w:val="en-US"/>
              </w:rPr>
              <w:t xml:space="preserve">Several GCCs replied indicating that </w:t>
            </w:r>
            <w:r w:rsidR="009936D5">
              <w:rPr>
                <w:rFonts w:ascii="Cambria" w:eastAsia="Times New Roman" w:hAnsi="Cambria" w:cs="Times New Roman"/>
                <w:sz w:val="24"/>
                <w:szCs w:val="24"/>
                <w:lang w:val="en-US"/>
              </w:rPr>
              <w:lastRenderedPageBreak/>
              <w:t>some type of perception based questions are included in their CCPMs</w:t>
            </w:r>
            <w:r w:rsidR="009936D5" w:rsidRPr="009936D5">
              <w:rPr>
                <w:rFonts w:ascii="Cambria" w:eastAsia="Times New Roman" w:hAnsi="Cambria" w:cs="Times New Roman"/>
                <w:sz w:val="24"/>
                <w:szCs w:val="24"/>
                <w:lang w:val="en-US"/>
              </w:rPr>
              <w:t xml:space="preserve">. </w:t>
            </w:r>
            <w:r w:rsidR="009936D5" w:rsidRPr="009936D5">
              <w:rPr>
                <w:rFonts w:ascii="Cambria" w:eastAsia="Times New Roman" w:hAnsi="Cambria" w:cs="Times New Roman"/>
                <w:sz w:val="24"/>
                <w:szCs w:val="24"/>
                <w:u w:val="single"/>
                <w:lang w:val="en-US"/>
              </w:rPr>
              <w:t>The GCCG secretariat and the IMWG Chair will follow up with GCCs on this issue accordingly.</w:t>
            </w:r>
            <w:r w:rsidR="009936D5">
              <w:rPr>
                <w:rFonts w:ascii="Cambria" w:eastAsia="Times New Roman" w:hAnsi="Cambria" w:cs="Times New Roman"/>
                <w:sz w:val="24"/>
                <w:szCs w:val="24"/>
                <w:lang w:val="en-US"/>
              </w:rPr>
              <w:t xml:space="preserve"> Ms. Puhalovic clarified that as far as OCHA is concerned only limited number of qualitative questions are being collected regarding HCT performance. Lastly, Mr. Kastlander clarified that the questions would not only be about IM but about coordination more broadly. </w:t>
            </w:r>
          </w:p>
          <w:p w14:paraId="7BD10151" w14:textId="7D885966" w:rsidR="002C35AA" w:rsidRPr="002C35AA" w:rsidRDefault="002C35AA" w:rsidP="009936D5">
            <w:pPr>
              <w:rPr>
                <w:rFonts w:ascii="Cambria" w:eastAsia="Times New Roman" w:hAnsi="Cambria" w:cs="Times New Roman"/>
                <w:sz w:val="12"/>
                <w:szCs w:val="12"/>
                <w:lang w:val="en-US"/>
              </w:rPr>
            </w:pPr>
          </w:p>
        </w:tc>
        <w:tc>
          <w:tcPr>
            <w:tcW w:w="3119" w:type="dxa"/>
          </w:tcPr>
          <w:p w14:paraId="0BCD1CA7" w14:textId="77777777" w:rsidR="00074097" w:rsidRDefault="00074097" w:rsidP="005F5B4A">
            <w:pPr>
              <w:rPr>
                <w:rFonts w:ascii="Cambria" w:hAnsi="Cambria"/>
                <w:sz w:val="24"/>
                <w:szCs w:val="24"/>
                <w:lang w:val="en-US"/>
              </w:rPr>
            </w:pPr>
          </w:p>
          <w:p w14:paraId="25CC7A1E" w14:textId="77777777" w:rsidR="00997973" w:rsidRPr="00997973" w:rsidRDefault="00997973" w:rsidP="005F5B4A">
            <w:pPr>
              <w:rPr>
                <w:rFonts w:ascii="Cambria" w:hAnsi="Cambria"/>
                <w:sz w:val="12"/>
                <w:szCs w:val="12"/>
                <w:lang w:val="en-US"/>
              </w:rPr>
            </w:pPr>
          </w:p>
          <w:p w14:paraId="4DE20AC3" w14:textId="77777777" w:rsidR="00997973" w:rsidRDefault="00997973" w:rsidP="005F5B4A">
            <w:pPr>
              <w:rPr>
                <w:rFonts w:ascii="Cambria" w:hAnsi="Cambria"/>
                <w:sz w:val="24"/>
                <w:szCs w:val="24"/>
                <w:lang w:val="en-US"/>
              </w:rPr>
            </w:pPr>
            <w:r>
              <w:rPr>
                <w:rFonts w:ascii="Cambria" w:hAnsi="Cambria"/>
                <w:sz w:val="24"/>
                <w:szCs w:val="24"/>
                <w:lang w:val="en-US"/>
              </w:rPr>
              <w:t>i) GCCs to provide any final, red line comments on the 2020 questionnaire;</w:t>
            </w:r>
          </w:p>
          <w:p w14:paraId="395E41B3" w14:textId="77777777" w:rsidR="00997973" w:rsidRPr="00997973" w:rsidRDefault="00997973" w:rsidP="005F5B4A">
            <w:pPr>
              <w:rPr>
                <w:rFonts w:ascii="Cambria" w:hAnsi="Cambria"/>
                <w:sz w:val="12"/>
                <w:szCs w:val="12"/>
                <w:lang w:val="en-US"/>
              </w:rPr>
            </w:pPr>
          </w:p>
          <w:p w14:paraId="1906342E" w14:textId="77777777" w:rsidR="00997973" w:rsidRDefault="00997973" w:rsidP="005F5B4A">
            <w:pPr>
              <w:rPr>
                <w:rFonts w:ascii="Cambria" w:hAnsi="Cambria"/>
                <w:sz w:val="24"/>
                <w:szCs w:val="24"/>
                <w:lang w:val="en-US"/>
              </w:rPr>
            </w:pPr>
            <w:r>
              <w:rPr>
                <w:rFonts w:ascii="Cambria" w:hAnsi="Cambria"/>
                <w:sz w:val="24"/>
                <w:szCs w:val="24"/>
                <w:lang w:val="en-US"/>
              </w:rPr>
              <w:t>ii) GCCG-S to share the final version of the questionnaire with the Group;</w:t>
            </w:r>
          </w:p>
          <w:p w14:paraId="612A41EB" w14:textId="77777777" w:rsidR="009936D5" w:rsidRDefault="009936D5" w:rsidP="005F5B4A">
            <w:pPr>
              <w:rPr>
                <w:rFonts w:ascii="Cambria" w:hAnsi="Cambria"/>
                <w:sz w:val="24"/>
                <w:szCs w:val="24"/>
                <w:lang w:val="en-US"/>
              </w:rPr>
            </w:pPr>
          </w:p>
          <w:p w14:paraId="19691D39" w14:textId="77777777" w:rsidR="009936D5" w:rsidRDefault="009936D5" w:rsidP="005F5B4A">
            <w:pPr>
              <w:rPr>
                <w:rFonts w:ascii="Cambria" w:hAnsi="Cambria"/>
                <w:sz w:val="24"/>
                <w:szCs w:val="24"/>
                <w:lang w:val="en-US"/>
              </w:rPr>
            </w:pPr>
          </w:p>
          <w:p w14:paraId="4B7CD5E6" w14:textId="77777777" w:rsidR="009936D5" w:rsidRDefault="009936D5" w:rsidP="005F5B4A">
            <w:pPr>
              <w:rPr>
                <w:rFonts w:ascii="Cambria" w:hAnsi="Cambria"/>
                <w:sz w:val="24"/>
                <w:szCs w:val="24"/>
                <w:lang w:val="en-US"/>
              </w:rPr>
            </w:pPr>
          </w:p>
          <w:p w14:paraId="5B881380" w14:textId="77777777" w:rsidR="009936D5" w:rsidRDefault="009936D5" w:rsidP="005F5B4A">
            <w:pPr>
              <w:rPr>
                <w:rFonts w:ascii="Cambria" w:hAnsi="Cambria"/>
                <w:sz w:val="24"/>
                <w:szCs w:val="24"/>
                <w:lang w:val="en-US"/>
              </w:rPr>
            </w:pPr>
          </w:p>
          <w:p w14:paraId="3796F09B" w14:textId="77777777" w:rsidR="009936D5" w:rsidRDefault="009936D5" w:rsidP="005F5B4A">
            <w:pPr>
              <w:rPr>
                <w:rFonts w:ascii="Cambria" w:hAnsi="Cambria"/>
                <w:sz w:val="24"/>
                <w:szCs w:val="24"/>
                <w:lang w:val="en-US"/>
              </w:rPr>
            </w:pPr>
          </w:p>
          <w:p w14:paraId="76653CA6" w14:textId="77777777" w:rsidR="009936D5" w:rsidRDefault="009936D5" w:rsidP="005F5B4A">
            <w:pPr>
              <w:rPr>
                <w:rFonts w:ascii="Cambria" w:hAnsi="Cambria"/>
                <w:sz w:val="24"/>
                <w:szCs w:val="24"/>
                <w:lang w:val="en-US"/>
              </w:rPr>
            </w:pPr>
          </w:p>
          <w:p w14:paraId="09CEB84F" w14:textId="77777777" w:rsidR="009936D5" w:rsidRDefault="009936D5" w:rsidP="005F5B4A">
            <w:pPr>
              <w:rPr>
                <w:rFonts w:ascii="Cambria" w:hAnsi="Cambria"/>
                <w:sz w:val="24"/>
                <w:szCs w:val="24"/>
                <w:lang w:val="en-US"/>
              </w:rPr>
            </w:pPr>
          </w:p>
          <w:p w14:paraId="336BE9D2" w14:textId="77777777" w:rsidR="009936D5" w:rsidRDefault="009936D5" w:rsidP="005F5B4A">
            <w:pPr>
              <w:rPr>
                <w:rFonts w:ascii="Cambria" w:hAnsi="Cambria"/>
                <w:sz w:val="24"/>
                <w:szCs w:val="24"/>
                <w:lang w:val="en-US"/>
              </w:rPr>
            </w:pPr>
          </w:p>
          <w:p w14:paraId="6BB850F7" w14:textId="77777777" w:rsidR="009936D5" w:rsidRDefault="009936D5" w:rsidP="005F5B4A">
            <w:pPr>
              <w:rPr>
                <w:rFonts w:ascii="Cambria" w:hAnsi="Cambria"/>
                <w:sz w:val="24"/>
                <w:szCs w:val="24"/>
                <w:lang w:val="en-US"/>
              </w:rPr>
            </w:pPr>
          </w:p>
          <w:p w14:paraId="3E49F85E" w14:textId="77777777" w:rsidR="009936D5" w:rsidRDefault="009936D5" w:rsidP="005F5B4A">
            <w:pPr>
              <w:rPr>
                <w:rFonts w:ascii="Cambria" w:hAnsi="Cambria"/>
                <w:sz w:val="24"/>
                <w:szCs w:val="24"/>
                <w:lang w:val="en-US"/>
              </w:rPr>
            </w:pPr>
          </w:p>
          <w:p w14:paraId="01984FF4" w14:textId="77777777" w:rsidR="009936D5" w:rsidRDefault="009936D5" w:rsidP="005F5B4A">
            <w:pPr>
              <w:rPr>
                <w:rFonts w:ascii="Cambria" w:hAnsi="Cambria"/>
                <w:sz w:val="24"/>
                <w:szCs w:val="24"/>
                <w:lang w:val="en-US"/>
              </w:rPr>
            </w:pPr>
          </w:p>
          <w:p w14:paraId="710EDF06" w14:textId="77777777" w:rsidR="009936D5" w:rsidRDefault="009936D5" w:rsidP="005F5B4A">
            <w:pPr>
              <w:rPr>
                <w:rFonts w:ascii="Cambria" w:hAnsi="Cambria"/>
                <w:sz w:val="24"/>
                <w:szCs w:val="24"/>
                <w:lang w:val="en-US"/>
              </w:rPr>
            </w:pPr>
          </w:p>
          <w:p w14:paraId="1ED8AF25" w14:textId="77777777" w:rsidR="009936D5" w:rsidRDefault="009936D5" w:rsidP="005F5B4A">
            <w:pPr>
              <w:rPr>
                <w:rFonts w:ascii="Cambria" w:hAnsi="Cambria"/>
                <w:sz w:val="24"/>
                <w:szCs w:val="24"/>
                <w:lang w:val="en-US"/>
              </w:rPr>
            </w:pPr>
          </w:p>
          <w:p w14:paraId="6B13769D" w14:textId="77777777" w:rsidR="009936D5" w:rsidRDefault="009936D5" w:rsidP="005F5B4A">
            <w:pPr>
              <w:rPr>
                <w:rFonts w:ascii="Cambria" w:hAnsi="Cambria"/>
                <w:sz w:val="24"/>
                <w:szCs w:val="24"/>
                <w:lang w:val="en-US"/>
              </w:rPr>
            </w:pPr>
          </w:p>
          <w:p w14:paraId="5D23EE68" w14:textId="77777777" w:rsidR="009936D5" w:rsidRDefault="009936D5" w:rsidP="005F5B4A">
            <w:pPr>
              <w:rPr>
                <w:rFonts w:ascii="Cambria" w:hAnsi="Cambria"/>
                <w:sz w:val="24"/>
                <w:szCs w:val="24"/>
                <w:lang w:val="en-US"/>
              </w:rPr>
            </w:pPr>
          </w:p>
          <w:p w14:paraId="1C2C8BDF" w14:textId="6C8DC18E" w:rsidR="009936D5" w:rsidRPr="003A26B2" w:rsidRDefault="009936D5" w:rsidP="005F5B4A">
            <w:pPr>
              <w:rPr>
                <w:rFonts w:ascii="Cambria" w:hAnsi="Cambria"/>
                <w:sz w:val="24"/>
                <w:szCs w:val="24"/>
                <w:lang w:val="en-US"/>
              </w:rPr>
            </w:pPr>
            <w:r>
              <w:rPr>
                <w:rFonts w:ascii="Cambria" w:hAnsi="Cambria"/>
                <w:sz w:val="24"/>
                <w:szCs w:val="24"/>
                <w:lang w:val="en-US"/>
              </w:rPr>
              <w:t xml:space="preserve">iii) GCCG-S and IMWG Chair to follow up with GCCs on the </w:t>
            </w:r>
            <w:r w:rsidR="00B002F3">
              <w:rPr>
                <w:rFonts w:ascii="Cambria" w:hAnsi="Cambria"/>
                <w:sz w:val="24"/>
                <w:szCs w:val="24"/>
                <w:lang w:val="en-US"/>
              </w:rPr>
              <w:t>perception-based</w:t>
            </w:r>
            <w:r>
              <w:rPr>
                <w:rFonts w:ascii="Cambria" w:hAnsi="Cambria"/>
                <w:sz w:val="24"/>
                <w:szCs w:val="24"/>
                <w:lang w:val="en-US"/>
              </w:rPr>
              <w:t xml:space="preserve"> question(s) for the 2020 survey and in their CCPMs.</w:t>
            </w:r>
          </w:p>
        </w:tc>
        <w:bookmarkStart w:id="1" w:name="_GoBack"/>
        <w:bookmarkEnd w:id="1"/>
      </w:tr>
      <w:tr w:rsidR="001E3073" w:rsidRPr="006C2198" w14:paraId="4CCA9249" w14:textId="77777777" w:rsidTr="008367E6">
        <w:trPr>
          <w:trHeight w:val="841"/>
        </w:trPr>
        <w:tc>
          <w:tcPr>
            <w:tcW w:w="11199" w:type="dxa"/>
          </w:tcPr>
          <w:p w14:paraId="42945374" w14:textId="153F28E2" w:rsidR="001E3073" w:rsidRPr="006C2198" w:rsidRDefault="001E3073" w:rsidP="001E3073">
            <w:pPr>
              <w:rPr>
                <w:rFonts w:ascii="Cambria" w:eastAsia="Times New Roman" w:hAnsi="Cambria"/>
                <w:b/>
                <w:bCs/>
                <w:sz w:val="24"/>
                <w:szCs w:val="24"/>
              </w:rPr>
            </w:pPr>
            <w:r w:rsidRPr="006C2198">
              <w:rPr>
                <w:rFonts w:ascii="Cambria" w:eastAsia="Times New Roman" w:hAnsi="Cambria"/>
                <w:b/>
                <w:bCs/>
                <w:sz w:val="24"/>
                <w:szCs w:val="24"/>
              </w:rPr>
              <w:lastRenderedPageBreak/>
              <w:t>AOB:</w:t>
            </w:r>
          </w:p>
          <w:p w14:paraId="33102FFB" w14:textId="0F0D8DC6" w:rsidR="00681D56" w:rsidRPr="006C2198" w:rsidRDefault="00681D56" w:rsidP="001E3073">
            <w:pPr>
              <w:rPr>
                <w:rFonts w:ascii="Cambria" w:eastAsia="Times New Roman" w:hAnsi="Cambria"/>
                <w:b/>
                <w:bCs/>
                <w:sz w:val="12"/>
                <w:szCs w:val="12"/>
              </w:rPr>
            </w:pPr>
          </w:p>
          <w:p w14:paraId="21E92132" w14:textId="6E6B5121" w:rsidR="00441095" w:rsidRDefault="00A32B4E" w:rsidP="00260183">
            <w:pPr>
              <w:rPr>
                <w:rFonts w:ascii="Cambria" w:eastAsia="Times New Roman" w:hAnsi="Cambria"/>
                <w:sz w:val="24"/>
                <w:szCs w:val="24"/>
              </w:rPr>
            </w:pPr>
            <w:r>
              <w:rPr>
                <w:rFonts w:ascii="Cambria" w:eastAsia="Times New Roman" w:hAnsi="Cambria"/>
                <w:sz w:val="24"/>
                <w:szCs w:val="24"/>
              </w:rPr>
              <w:t>The GCCG Chair encouraged all GCCs to propose items for the forward GCCG agenda</w:t>
            </w:r>
            <w:r w:rsidR="00F449F3">
              <w:rPr>
                <w:rFonts w:ascii="Cambria" w:eastAsia="Times New Roman" w:hAnsi="Cambria"/>
                <w:sz w:val="24"/>
                <w:szCs w:val="24"/>
              </w:rPr>
              <w:t xml:space="preserve"> and reminded the Group of the new dates/format of the meeting, and the extended session of 2 September.</w:t>
            </w:r>
            <w:r w:rsidR="00F01C64">
              <w:rPr>
                <w:rFonts w:ascii="Cambria" w:eastAsia="Times New Roman" w:hAnsi="Cambria"/>
                <w:sz w:val="24"/>
                <w:szCs w:val="24"/>
              </w:rPr>
              <w:t xml:space="preserve"> She also </w:t>
            </w:r>
            <w:r w:rsidR="00173F9F">
              <w:rPr>
                <w:rFonts w:ascii="Cambria" w:eastAsia="Times New Roman" w:hAnsi="Cambria"/>
                <w:sz w:val="24"/>
                <w:szCs w:val="24"/>
              </w:rPr>
              <w:t>e</w:t>
            </w:r>
            <w:r w:rsidR="00F01C64">
              <w:rPr>
                <w:rFonts w:ascii="Cambria" w:eastAsia="Times New Roman" w:hAnsi="Cambria"/>
                <w:sz w:val="24"/>
                <w:szCs w:val="24"/>
              </w:rPr>
              <w:t xml:space="preserve">nquired whether the GCCs </w:t>
            </w:r>
            <w:r w:rsidR="00862C3F">
              <w:rPr>
                <w:rFonts w:ascii="Cambria" w:eastAsia="Times New Roman" w:hAnsi="Cambria"/>
                <w:sz w:val="24"/>
                <w:szCs w:val="24"/>
              </w:rPr>
              <w:t xml:space="preserve">wished to continue including COVID-19 as part of </w:t>
            </w:r>
            <w:r w:rsidR="00173F9F">
              <w:rPr>
                <w:rFonts w:ascii="Cambria" w:eastAsia="Times New Roman" w:hAnsi="Cambria"/>
                <w:sz w:val="24"/>
                <w:szCs w:val="24"/>
              </w:rPr>
              <w:t xml:space="preserve">future meetings. </w:t>
            </w:r>
          </w:p>
          <w:p w14:paraId="4FCC9CDC" w14:textId="77777777" w:rsidR="00F449F3" w:rsidRPr="00F449F3" w:rsidRDefault="00F449F3" w:rsidP="00260183">
            <w:pPr>
              <w:rPr>
                <w:rFonts w:ascii="Cambria" w:eastAsia="Times New Roman" w:hAnsi="Cambria"/>
                <w:sz w:val="12"/>
                <w:szCs w:val="12"/>
              </w:rPr>
            </w:pPr>
          </w:p>
          <w:p w14:paraId="47296086" w14:textId="382F023B" w:rsidR="00F449F3" w:rsidRDefault="00F449F3" w:rsidP="00260183">
            <w:pPr>
              <w:rPr>
                <w:rFonts w:ascii="Cambria" w:eastAsia="Times New Roman" w:hAnsi="Cambria"/>
                <w:sz w:val="24"/>
                <w:szCs w:val="24"/>
              </w:rPr>
            </w:pPr>
            <w:r>
              <w:rPr>
                <w:rFonts w:ascii="Cambria" w:eastAsia="Times New Roman" w:hAnsi="Cambria"/>
                <w:sz w:val="24"/>
                <w:szCs w:val="24"/>
              </w:rPr>
              <w:t>The Global CCCM Cluster informed the Group about the planned global meeting of the cluster which has been rescheduled for early November. The Cluster’s Co-coordinators will be in touch bilaterally with other GCCs ahead of the meeting in relation to the various planned sessions of relevance to other Global Clusters and focusing on cross-cutting and coordination issues.</w:t>
            </w:r>
          </w:p>
          <w:p w14:paraId="0A35BCCA" w14:textId="4066E9F0" w:rsidR="00F449F3" w:rsidRPr="00F449F3" w:rsidRDefault="00F449F3" w:rsidP="00260183">
            <w:pPr>
              <w:rPr>
                <w:rFonts w:ascii="Cambria" w:eastAsia="Times New Roman" w:hAnsi="Cambria"/>
                <w:sz w:val="12"/>
                <w:szCs w:val="12"/>
              </w:rPr>
            </w:pPr>
          </w:p>
        </w:tc>
        <w:tc>
          <w:tcPr>
            <w:tcW w:w="3119" w:type="dxa"/>
          </w:tcPr>
          <w:p w14:paraId="08D9762B" w14:textId="681A4DFD" w:rsidR="001E3073" w:rsidRDefault="001E3073" w:rsidP="005F5B4A">
            <w:pPr>
              <w:rPr>
                <w:rFonts w:ascii="Cambria" w:hAnsi="Cambria"/>
                <w:sz w:val="24"/>
                <w:szCs w:val="24"/>
              </w:rPr>
            </w:pPr>
          </w:p>
          <w:p w14:paraId="542EC152" w14:textId="20BB3B89" w:rsidR="00F01C64" w:rsidRPr="00F01C64" w:rsidRDefault="00F01C64" w:rsidP="005F5B4A">
            <w:pPr>
              <w:rPr>
                <w:rFonts w:ascii="Cambria" w:hAnsi="Cambria"/>
                <w:sz w:val="12"/>
                <w:szCs w:val="12"/>
              </w:rPr>
            </w:pPr>
          </w:p>
          <w:p w14:paraId="49E7BAF4" w14:textId="75EF0849" w:rsidR="00F01C64" w:rsidRPr="006C2198" w:rsidRDefault="00862C3F" w:rsidP="005F5B4A">
            <w:pPr>
              <w:rPr>
                <w:rFonts w:ascii="Cambria" w:hAnsi="Cambria"/>
                <w:sz w:val="24"/>
                <w:szCs w:val="24"/>
              </w:rPr>
            </w:pPr>
            <w:r>
              <w:rPr>
                <w:rFonts w:ascii="Cambria" w:hAnsi="Cambria"/>
                <w:sz w:val="24"/>
                <w:szCs w:val="24"/>
              </w:rPr>
              <w:t>i) GCCs to provide feedback on inclusion of the COVID-19 in the forward agenda, and suggest other agenda items.</w:t>
            </w:r>
          </w:p>
          <w:p w14:paraId="47AAEA58" w14:textId="78C586F9" w:rsidR="00260183" w:rsidRPr="006C2198" w:rsidRDefault="00260183" w:rsidP="00260183">
            <w:pPr>
              <w:rPr>
                <w:rFonts w:ascii="Cambria" w:hAnsi="Cambria"/>
                <w:sz w:val="24"/>
                <w:szCs w:val="24"/>
              </w:rPr>
            </w:pPr>
          </w:p>
          <w:p w14:paraId="4A9838DF" w14:textId="567E7A1C" w:rsidR="00FC7CB1" w:rsidRPr="006C2198" w:rsidRDefault="00FC7CB1" w:rsidP="005F5B4A">
            <w:pPr>
              <w:rPr>
                <w:rFonts w:ascii="Cambria" w:hAnsi="Cambria"/>
                <w:sz w:val="24"/>
                <w:szCs w:val="24"/>
              </w:rPr>
            </w:pPr>
          </w:p>
        </w:tc>
      </w:tr>
      <w:bookmarkEnd w:id="0"/>
    </w:tbl>
    <w:p w14:paraId="57C0BD53" w14:textId="3B8C9316" w:rsidR="00404A1A" w:rsidRPr="006C2198" w:rsidRDefault="00404A1A" w:rsidP="00D5519C">
      <w:pPr>
        <w:rPr>
          <w:rFonts w:ascii="Cambria" w:hAnsi="Cambria"/>
          <w:lang w:val="en-GB"/>
        </w:rPr>
      </w:pPr>
    </w:p>
    <w:sectPr w:rsidR="00404A1A" w:rsidRPr="006C2198" w:rsidSect="00404A1A">
      <w:headerReference w:type="default" r:id="rId9"/>
      <w:footerReference w:type="default" r:id="rId10"/>
      <w:pgSz w:w="16838" w:h="11906" w:orient="landscape"/>
      <w:pgMar w:top="187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A1E31" w14:textId="77777777" w:rsidR="00B7623D" w:rsidRDefault="00B7623D">
      <w:pPr>
        <w:spacing w:after="0" w:line="240" w:lineRule="auto"/>
      </w:pPr>
      <w:r>
        <w:separator/>
      </w:r>
    </w:p>
  </w:endnote>
  <w:endnote w:type="continuationSeparator" w:id="0">
    <w:p w14:paraId="601E2F1F" w14:textId="77777777" w:rsidR="00B7623D" w:rsidRDefault="00B7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783714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DECFD31" w14:textId="7B784BB1" w:rsidR="003A26B2" w:rsidRPr="00A32F39" w:rsidRDefault="003A26B2" w:rsidP="00404A1A">
            <w:pPr>
              <w:pStyle w:val="Footer"/>
              <w:jc w:val="center"/>
              <w:rPr>
                <w:sz w:val="18"/>
                <w:szCs w:val="18"/>
              </w:rPr>
            </w:pPr>
            <w:r w:rsidRPr="00A32F39">
              <w:rPr>
                <w:sz w:val="18"/>
                <w:szCs w:val="18"/>
              </w:rPr>
              <w:t xml:space="preserve">Page </w:t>
            </w:r>
            <w:r w:rsidRPr="00A32F39">
              <w:rPr>
                <w:bCs/>
                <w:sz w:val="18"/>
                <w:szCs w:val="18"/>
              </w:rPr>
              <w:fldChar w:fldCharType="begin"/>
            </w:r>
            <w:r w:rsidRPr="00A32F39">
              <w:rPr>
                <w:bCs/>
                <w:sz w:val="18"/>
                <w:szCs w:val="18"/>
              </w:rPr>
              <w:instrText xml:space="preserve"> PAGE </w:instrText>
            </w:r>
            <w:r w:rsidRPr="00A32F39">
              <w:rPr>
                <w:bCs/>
                <w:sz w:val="18"/>
                <w:szCs w:val="18"/>
              </w:rPr>
              <w:fldChar w:fldCharType="separate"/>
            </w:r>
            <w:r>
              <w:rPr>
                <w:bCs/>
                <w:noProof/>
                <w:sz w:val="18"/>
                <w:szCs w:val="18"/>
              </w:rPr>
              <w:t>1</w:t>
            </w:r>
            <w:r w:rsidRPr="00A32F39">
              <w:rPr>
                <w:bCs/>
                <w:sz w:val="18"/>
                <w:szCs w:val="18"/>
              </w:rPr>
              <w:fldChar w:fldCharType="end"/>
            </w:r>
            <w:r w:rsidRPr="00A32F39">
              <w:rPr>
                <w:sz w:val="18"/>
                <w:szCs w:val="18"/>
              </w:rPr>
              <w:t xml:space="preserve"> of </w:t>
            </w:r>
            <w:r w:rsidRPr="00A32F39">
              <w:rPr>
                <w:bCs/>
                <w:sz w:val="18"/>
                <w:szCs w:val="18"/>
              </w:rPr>
              <w:fldChar w:fldCharType="begin"/>
            </w:r>
            <w:r w:rsidRPr="00A32F39">
              <w:rPr>
                <w:bCs/>
                <w:sz w:val="18"/>
                <w:szCs w:val="18"/>
              </w:rPr>
              <w:instrText xml:space="preserve"> NUMPAGES  </w:instrText>
            </w:r>
            <w:r w:rsidRPr="00A32F39">
              <w:rPr>
                <w:bCs/>
                <w:sz w:val="18"/>
                <w:szCs w:val="18"/>
              </w:rPr>
              <w:fldChar w:fldCharType="separate"/>
            </w:r>
            <w:r>
              <w:rPr>
                <w:bCs/>
                <w:noProof/>
                <w:sz w:val="18"/>
                <w:szCs w:val="18"/>
              </w:rPr>
              <w:t>1</w:t>
            </w:r>
            <w:r w:rsidRPr="00A32F39">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0938" w14:textId="77777777" w:rsidR="00B7623D" w:rsidRDefault="00B7623D">
      <w:pPr>
        <w:spacing w:after="0" w:line="240" w:lineRule="auto"/>
      </w:pPr>
      <w:r>
        <w:separator/>
      </w:r>
    </w:p>
  </w:footnote>
  <w:footnote w:type="continuationSeparator" w:id="0">
    <w:p w14:paraId="37A075C2" w14:textId="77777777" w:rsidR="00B7623D" w:rsidRDefault="00B7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F702" w14:textId="609275C3" w:rsidR="003A26B2" w:rsidRPr="005F5B4A" w:rsidRDefault="003A26B2" w:rsidP="00D62A34">
    <w:pPr>
      <w:spacing w:after="0" w:line="240" w:lineRule="auto"/>
      <w:jc w:val="center"/>
      <w:rPr>
        <w:rFonts w:ascii="Cambria" w:hAnsi="Cambria" w:cs="Times New Roman"/>
        <w:b/>
        <w:sz w:val="24"/>
        <w:szCs w:val="24"/>
      </w:rPr>
    </w:pPr>
    <w:r w:rsidRPr="005F5B4A">
      <w:rPr>
        <w:rFonts w:ascii="Cambria" w:hAnsi="Cambria" w:cs="Times New Roman"/>
        <w:b/>
        <w:sz w:val="24"/>
        <w:szCs w:val="24"/>
      </w:rPr>
      <w:t>Global Cluster Coordinators Group Meeting</w:t>
    </w:r>
  </w:p>
  <w:p w14:paraId="670AD533" w14:textId="613CC8F2" w:rsidR="003A26B2" w:rsidRPr="005F5B4A" w:rsidRDefault="003A26B2" w:rsidP="00404A1A">
    <w:pPr>
      <w:spacing w:after="0" w:line="240" w:lineRule="auto"/>
      <w:jc w:val="center"/>
      <w:rPr>
        <w:rFonts w:ascii="Cambria" w:hAnsi="Cambria" w:cs="Times New Roman"/>
        <w:b/>
        <w:sz w:val="24"/>
        <w:szCs w:val="24"/>
      </w:rPr>
    </w:pPr>
    <w:r>
      <w:rPr>
        <w:rFonts w:ascii="Cambria" w:hAnsi="Cambria" w:cs="Times New Roman"/>
        <w:b/>
        <w:sz w:val="24"/>
        <w:szCs w:val="24"/>
      </w:rPr>
      <w:t xml:space="preserve">DRAFT </w:t>
    </w:r>
    <w:r w:rsidRPr="005F5B4A">
      <w:rPr>
        <w:rFonts w:ascii="Cambria" w:hAnsi="Cambria" w:cs="Times New Roman"/>
        <w:b/>
        <w:sz w:val="24"/>
        <w:szCs w:val="24"/>
      </w:rPr>
      <w:t>Summary of Discussion and Action points</w:t>
    </w:r>
  </w:p>
  <w:p w14:paraId="25A1FEB0" w14:textId="5D9DB09A" w:rsidR="003A26B2" w:rsidRPr="005F5B4A" w:rsidRDefault="00175698" w:rsidP="00350CE8">
    <w:pPr>
      <w:spacing w:after="0" w:line="240" w:lineRule="auto"/>
      <w:jc w:val="center"/>
      <w:rPr>
        <w:rFonts w:ascii="Cambria" w:hAnsi="Cambria" w:cs="Times New Roman"/>
        <w:b/>
        <w:sz w:val="24"/>
        <w:szCs w:val="24"/>
      </w:rPr>
    </w:pPr>
    <w:r>
      <w:rPr>
        <w:rFonts w:ascii="Cambria" w:hAnsi="Cambria" w:cs="Times New Roman"/>
        <w:b/>
        <w:sz w:val="24"/>
        <w:szCs w:val="24"/>
      </w:rPr>
      <w:t>19 August</w:t>
    </w:r>
    <w:r w:rsidR="003A26B2">
      <w:rPr>
        <w:rFonts w:ascii="Cambria" w:hAnsi="Cambria" w:cs="Times New Roman"/>
        <w:b/>
        <w:sz w:val="24"/>
        <w:szCs w:val="24"/>
      </w:rPr>
      <w:t xml:space="preserve"> 2020</w:t>
    </w:r>
  </w:p>
  <w:p w14:paraId="52B474C3" w14:textId="0A2CE23E" w:rsidR="003A26B2" w:rsidRPr="005F5B4A" w:rsidRDefault="003A26B2" w:rsidP="00FD4563">
    <w:pPr>
      <w:spacing w:after="0" w:line="240" w:lineRule="auto"/>
      <w:jc w:val="center"/>
      <w:rPr>
        <w:rFonts w:ascii="Cambria" w:hAnsi="Cambria"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E3F"/>
    <w:multiLevelType w:val="hybridMultilevel"/>
    <w:tmpl w:val="C7C6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138DB"/>
    <w:multiLevelType w:val="hybridMultilevel"/>
    <w:tmpl w:val="912E2FF4"/>
    <w:lvl w:ilvl="0" w:tplc="F064D27C">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EA0611"/>
    <w:multiLevelType w:val="hybridMultilevel"/>
    <w:tmpl w:val="834C8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M2NzU0M7AwMDJQ0lEKTi0uzszPAykwNKsFAN2r0Z0tAAAA"/>
  </w:docVars>
  <w:rsids>
    <w:rsidRoot w:val="00810D9D"/>
    <w:rsid w:val="000023CD"/>
    <w:rsid w:val="000044DE"/>
    <w:rsid w:val="000055AA"/>
    <w:rsid w:val="00013EB2"/>
    <w:rsid w:val="00015505"/>
    <w:rsid w:val="00016C46"/>
    <w:rsid w:val="000229DC"/>
    <w:rsid w:val="00023954"/>
    <w:rsid w:val="00024637"/>
    <w:rsid w:val="0002507F"/>
    <w:rsid w:val="0002640D"/>
    <w:rsid w:val="00026F06"/>
    <w:rsid w:val="00027565"/>
    <w:rsid w:val="00030823"/>
    <w:rsid w:val="00031549"/>
    <w:rsid w:val="000343CB"/>
    <w:rsid w:val="000345BB"/>
    <w:rsid w:val="00036427"/>
    <w:rsid w:val="00041995"/>
    <w:rsid w:val="000472F7"/>
    <w:rsid w:val="0005146A"/>
    <w:rsid w:val="0005151F"/>
    <w:rsid w:val="0005176C"/>
    <w:rsid w:val="00052102"/>
    <w:rsid w:val="00052BCB"/>
    <w:rsid w:val="00060D7E"/>
    <w:rsid w:val="00060E69"/>
    <w:rsid w:val="00061F3A"/>
    <w:rsid w:val="00063B8E"/>
    <w:rsid w:val="0006416C"/>
    <w:rsid w:val="000646A7"/>
    <w:rsid w:val="0006536E"/>
    <w:rsid w:val="00066AA4"/>
    <w:rsid w:val="00067CEA"/>
    <w:rsid w:val="000714FA"/>
    <w:rsid w:val="00071525"/>
    <w:rsid w:val="00072733"/>
    <w:rsid w:val="00074097"/>
    <w:rsid w:val="00075539"/>
    <w:rsid w:val="00075739"/>
    <w:rsid w:val="00080252"/>
    <w:rsid w:val="000802A6"/>
    <w:rsid w:val="00080617"/>
    <w:rsid w:val="00080D9D"/>
    <w:rsid w:val="00080E63"/>
    <w:rsid w:val="00081950"/>
    <w:rsid w:val="00082307"/>
    <w:rsid w:val="0008436E"/>
    <w:rsid w:val="0008696D"/>
    <w:rsid w:val="000902B4"/>
    <w:rsid w:val="00090415"/>
    <w:rsid w:val="00095AB5"/>
    <w:rsid w:val="000961E3"/>
    <w:rsid w:val="000971E5"/>
    <w:rsid w:val="00097817"/>
    <w:rsid w:val="000A1C67"/>
    <w:rsid w:val="000A2AF0"/>
    <w:rsid w:val="000A3655"/>
    <w:rsid w:val="000A46E7"/>
    <w:rsid w:val="000A69D8"/>
    <w:rsid w:val="000A6E7B"/>
    <w:rsid w:val="000A70C7"/>
    <w:rsid w:val="000B075B"/>
    <w:rsid w:val="000B2960"/>
    <w:rsid w:val="000B2DD7"/>
    <w:rsid w:val="000B3B4F"/>
    <w:rsid w:val="000B5213"/>
    <w:rsid w:val="000B7A21"/>
    <w:rsid w:val="000B7EBC"/>
    <w:rsid w:val="000C1A24"/>
    <w:rsid w:val="000C2EF7"/>
    <w:rsid w:val="000C6C18"/>
    <w:rsid w:val="000C7D2D"/>
    <w:rsid w:val="000D0C22"/>
    <w:rsid w:val="000D1478"/>
    <w:rsid w:val="000D164D"/>
    <w:rsid w:val="000D2B29"/>
    <w:rsid w:val="000D388B"/>
    <w:rsid w:val="000D4D25"/>
    <w:rsid w:val="000D626E"/>
    <w:rsid w:val="000D6E4F"/>
    <w:rsid w:val="000E020D"/>
    <w:rsid w:val="000E0FD0"/>
    <w:rsid w:val="000E2B51"/>
    <w:rsid w:val="000E4D7D"/>
    <w:rsid w:val="000E7EEC"/>
    <w:rsid w:val="000F0954"/>
    <w:rsid w:val="000F1C28"/>
    <w:rsid w:val="000F1F29"/>
    <w:rsid w:val="0010173E"/>
    <w:rsid w:val="0010198A"/>
    <w:rsid w:val="00104DE1"/>
    <w:rsid w:val="001060CE"/>
    <w:rsid w:val="001061BF"/>
    <w:rsid w:val="001116B4"/>
    <w:rsid w:val="00111EB0"/>
    <w:rsid w:val="0011222E"/>
    <w:rsid w:val="0011325B"/>
    <w:rsid w:val="0011419D"/>
    <w:rsid w:val="00116227"/>
    <w:rsid w:val="001173F5"/>
    <w:rsid w:val="001209ED"/>
    <w:rsid w:val="00120E1A"/>
    <w:rsid w:val="00120EC6"/>
    <w:rsid w:val="00121291"/>
    <w:rsid w:val="001226D9"/>
    <w:rsid w:val="00123F79"/>
    <w:rsid w:val="00123F8D"/>
    <w:rsid w:val="00124244"/>
    <w:rsid w:val="001243DA"/>
    <w:rsid w:val="00124691"/>
    <w:rsid w:val="00125DC0"/>
    <w:rsid w:val="00130B5C"/>
    <w:rsid w:val="0013129A"/>
    <w:rsid w:val="0013520C"/>
    <w:rsid w:val="0014070D"/>
    <w:rsid w:val="0014214D"/>
    <w:rsid w:val="0014280F"/>
    <w:rsid w:val="001432B8"/>
    <w:rsid w:val="00144F3D"/>
    <w:rsid w:val="001450C6"/>
    <w:rsid w:val="00150AAB"/>
    <w:rsid w:val="00152F10"/>
    <w:rsid w:val="00153060"/>
    <w:rsid w:val="00153117"/>
    <w:rsid w:val="001553F7"/>
    <w:rsid w:val="001572A4"/>
    <w:rsid w:val="001572EB"/>
    <w:rsid w:val="001576A0"/>
    <w:rsid w:val="001623E0"/>
    <w:rsid w:val="001633D5"/>
    <w:rsid w:val="001640F4"/>
    <w:rsid w:val="00165988"/>
    <w:rsid w:val="001666AF"/>
    <w:rsid w:val="00170677"/>
    <w:rsid w:val="00171B38"/>
    <w:rsid w:val="00171F2B"/>
    <w:rsid w:val="001732F2"/>
    <w:rsid w:val="00173F9F"/>
    <w:rsid w:val="00174C28"/>
    <w:rsid w:val="00175698"/>
    <w:rsid w:val="0017600B"/>
    <w:rsid w:val="0018046F"/>
    <w:rsid w:val="0018181F"/>
    <w:rsid w:val="00185B10"/>
    <w:rsid w:val="00187A2E"/>
    <w:rsid w:val="00187CD0"/>
    <w:rsid w:val="0019233C"/>
    <w:rsid w:val="0019331F"/>
    <w:rsid w:val="00194F12"/>
    <w:rsid w:val="0019521E"/>
    <w:rsid w:val="001957C8"/>
    <w:rsid w:val="00197118"/>
    <w:rsid w:val="0019779B"/>
    <w:rsid w:val="00197B33"/>
    <w:rsid w:val="001A0796"/>
    <w:rsid w:val="001A1447"/>
    <w:rsid w:val="001A1641"/>
    <w:rsid w:val="001A1A8F"/>
    <w:rsid w:val="001A2F52"/>
    <w:rsid w:val="001A4E2E"/>
    <w:rsid w:val="001B0AFC"/>
    <w:rsid w:val="001B0F94"/>
    <w:rsid w:val="001B103C"/>
    <w:rsid w:val="001B340A"/>
    <w:rsid w:val="001B43F4"/>
    <w:rsid w:val="001B46B1"/>
    <w:rsid w:val="001B72F9"/>
    <w:rsid w:val="001C02AB"/>
    <w:rsid w:val="001C0F30"/>
    <w:rsid w:val="001C0F57"/>
    <w:rsid w:val="001C18FA"/>
    <w:rsid w:val="001C1D38"/>
    <w:rsid w:val="001C516C"/>
    <w:rsid w:val="001C70EE"/>
    <w:rsid w:val="001D1700"/>
    <w:rsid w:val="001D4613"/>
    <w:rsid w:val="001D4EEA"/>
    <w:rsid w:val="001D7168"/>
    <w:rsid w:val="001E0C1B"/>
    <w:rsid w:val="001E1AE8"/>
    <w:rsid w:val="001E24E2"/>
    <w:rsid w:val="001E2C69"/>
    <w:rsid w:val="001E3073"/>
    <w:rsid w:val="001E322F"/>
    <w:rsid w:val="001E3CA3"/>
    <w:rsid w:val="001E60FC"/>
    <w:rsid w:val="001E6C1A"/>
    <w:rsid w:val="001E7483"/>
    <w:rsid w:val="001F1E80"/>
    <w:rsid w:val="001F2B38"/>
    <w:rsid w:val="001F370E"/>
    <w:rsid w:val="001F41BF"/>
    <w:rsid w:val="001F43EC"/>
    <w:rsid w:val="001F4779"/>
    <w:rsid w:val="001F4DC3"/>
    <w:rsid w:val="001F7FBA"/>
    <w:rsid w:val="002010A3"/>
    <w:rsid w:val="002024AB"/>
    <w:rsid w:val="00204C2A"/>
    <w:rsid w:val="00206193"/>
    <w:rsid w:val="0021075E"/>
    <w:rsid w:val="00210D44"/>
    <w:rsid w:val="00211CC5"/>
    <w:rsid w:val="00213220"/>
    <w:rsid w:val="002136CE"/>
    <w:rsid w:val="002153DE"/>
    <w:rsid w:val="00215C2F"/>
    <w:rsid w:val="00216054"/>
    <w:rsid w:val="0021640D"/>
    <w:rsid w:val="002168D8"/>
    <w:rsid w:val="002205BF"/>
    <w:rsid w:val="002254BA"/>
    <w:rsid w:val="00225DF6"/>
    <w:rsid w:val="00226F70"/>
    <w:rsid w:val="00232EAB"/>
    <w:rsid w:val="00236472"/>
    <w:rsid w:val="0024058B"/>
    <w:rsid w:val="00241955"/>
    <w:rsid w:val="00241DCA"/>
    <w:rsid w:val="0024285E"/>
    <w:rsid w:val="00243513"/>
    <w:rsid w:val="00243C9D"/>
    <w:rsid w:val="002456DB"/>
    <w:rsid w:val="0024636B"/>
    <w:rsid w:val="00247053"/>
    <w:rsid w:val="00253729"/>
    <w:rsid w:val="00253C26"/>
    <w:rsid w:val="00253E39"/>
    <w:rsid w:val="002545FB"/>
    <w:rsid w:val="00254A0F"/>
    <w:rsid w:val="00255BDA"/>
    <w:rsid w:val="0025795C"/>
    <w:rsid w:val="00257DC6"/>
    <w:rsid w:val="00257DF2"/>
    <w:rsid w:val="00260183"/>
    <w:rsid w:val="002620F7"/>
    <w:rsid w:val="002623B6"/>
    <w:rsid w:val="002635B2"/>
    <w:rsid w:val="00265867"/>
    <w:rsid w:val="00265F55"/>
    <w:rsid w:val="00266852"/>
    <w:rsid w:val="00266F70"/>
    <w:rsid w:val="00267CAD"/>
    <w:rsid w:val="00267E7F"/>
    <w:rsid w:val="002704D8"/>
    <w:rsid w:val="002731E2"/>
    <w:rsid w:val="00273403"/>
    <w:rsid w:val="00273DEE"/>
    <w:rsid w:val="00274437"/>
    <w:rsid w:val="00275F2C"/>
    <w:rsid w:val="0027670F"/>
    <w:rsid w:val="0027697A"/>
    <w:rsid w:val="00277BB9"/>
    <w:rsid w:val="002817ED"/>
    <w:rsid w:val="00283628"/>
    <w:rsid w:val="002842D1"/>
    <w:rsid w:val="002844BA"/>
    <w:rsid w:val="00284E34"/>
    <w:rsid w:val="00287272"/>
    <w:rsid w:val="00287369"/>
    <w:rsid w:val="00287C32"/>
    <w:rsid w:val="00291529"/>
    <w:rsid w:val="00292A14"/>
    <w:rsid w:val="002959B3"/>
    <w:rsid w:val="00297CC8"/>
    <w:rsid w:val="002A1D3A"/>
    <w:rsid w:val="002B001F"/>
    <w:rsid w:val="002B16E3"/>
    <w:rsid w:val="002B1D0D"/>
    <w:rsid w:val="002B277C"/>
    <w:rsid w:val="002B3D17"/>
    <w:rsid w:val="002B4898"/>
    <w:rsid w:val="002B60E6"/>
    <w:rsid w:val="002B7897"/>
    <w:rsid w:val="002B7B66"/>
    <w:rsid w:val="002C1769"/>
    <w:rsid w:val="002C35AA"/>
    <w:rsid w:val="002C6E3B"/>
    <w:rsid w:val="002C7BE6"/>
    <w:rsid w:val="002D129D"/>
    <w:rsid w:val="002D1440"/>
    <w:rsid w:val="002D16A8"/>
    <w:rsid w:val="002D1C94"/>
    <w:rsid w:val="002D29F9"/>
    <w:rsid w:val="002D5161"/>
    <w:rsid w:val="002D5F50"/>
    <w:rsid w:val="002D6AFC"/>
    <w:rsid w:val="002D7657"/>
    <w:rsid w:val="002E752C"/>
    <w:rsid w:val="002F19B9"/>
    <w:rsid w:val="002F3CEB"/>
    <w:rsid w:val="002F45AD"/>
    <w:rsid w:val="002F6928"/>
    <w:rsid w:val="00300F83"/>
    <w:rsid w:val="003015F4"/>
    <w:rsid w:val="00303762"/>
    <w:rsid w:val="00305FAB"/>
    <w:rsid w:val="00310120"/>
    <w:rsid w:val="003102E7"/>
    <w:rsid w:val="003118FD"/>
    <w:rsid w:val="00312A4B"/>
    <w:rsid w:val="0031538C"/>
    <w:rsid w:val="0031562E"/>
    <w:rsid w:val="00315DBA"/>
    <w:rsid w:val="00317EC9"/>
    <w:rsid w:val="00320F76"/>
    <w:rsid w:val="003219D1"/>
    <w:rsid w:val="0032215E"/>
    <w:rsid w:val="003241AC"/>
    <w:rsid w:val="00324529"/>
    <w:rsid w:val="00324B28"/>
    <w:rsid w:val="003275A7"/>
    <w:rsid w:val="00331B8C"/>
    <w:rsid w:val="0033445C"/>
    <w:rsid w:val="00335290"/>
    <w:rsid w:val="00336047"/>
    <w:rsid w:val="00336A24"/>
    <w:rsid w:val="00336AF3"/>
    <w:rsid w:val="00337BB7"/>
    <w:rsid w:val="00337F6B"/>
    <w:rsid w:val="0034037D"/>
    <w:rsid w:val="00340539"/>
    <w:rsid w:val="0034107D"/>
    <w:rsid w:val="003430E2"/>
    <w:rsid w:val="00344C10"/>
    <w:rsid w:val="0034581E"/>
    <w:rsid w:val="00350CE8"/>
    <w:rsid w:val="0035169B"/>
    <w:rsid w:val="00357278"/>
    <w:rsid w:val="00360A3D"/>
    <w:rsid w:val="00361709"/>
    <w:rsid w:val="00361B77"/>
    <w:rsid w:val="00362DA2"/>
    <w:rsid w:val="00363727"/>
    <w:rsid w:val="00364194"/>
    <w:rsid w:val="00370DE1"/>
    <w:rsid w:val="003714EF"/>
    <w:rsid w:val="00372643"/>
    <w:rsid w:val="003755E5"/>
    <w:rsid w:val="00381061"/>
    <w:rsid w:val="00382025"/>
    <w:rsid w:val="00384CC8"/>
    <w:rsid w:val="00387DCF"/>
    <w:rsid w:val="003907D1"/>
    <w:rsid w:val="003925A9"/>
    <w:rsid w:val="003A26B2"/>
    <w:rsid w:val="003A5652"/>
    <w:rsid w:val="003B472F"/>
    <w:rsid w:val="003B4909"/>
    <w:rsid w:val="003B6822"/>
    <w:rsid w:val="003B6EAB"/>
    <w:rsid w:val="003B7AF1"/>
    <w:rsid w:val="003C2CAE"/>
    <w:rsid w:val="003C2E56"/>
    <w:rsid w:val="003C4436"/>
    <w:rsid w:val="003C4FB1"/>
    <w:rsid w:val="003C58F1"/>
    <w:rsid w:val="003C5961"/>
    <w:rsid w:val="003C6037"/>
    <w:rsid w:val="003C653D"/>
    <w:rsid w:val="003C6832"/>
    <w:rsid w:val="003C7145"/>
    <w:rsid w:val="003C7A4A"/>
    <w:rsid w:val="003D13AD"/>
    <w:rsid w:val="003D15CE"/>
    <w:rsid w:val="003D3E6A"/>
    <w:rsid w:val="003D65A2"/>
    <w:rsid w:val="003D6E8F"/>
    <w:rsid w:val="003E4146"/>
    <w:rsid w:val="003E592A"/>
    <w:rsid w:val="003E5DE8"/>
    <w:rsid w:val="003E6A91"/>
    <w:rsid w:val="003E736B"/>
    <w:rsid w:val="003E7D0C"/>
    <w:rsid w:val="003F0DAC"/>
    <w:rsid w:val="003F57AB"/>
    <w:rsid w:val="003F665F"/>
    <w:rsid w:val="003F67EC"/>
    <w:rsid w:val="003F6A05"/>
    <w:rsid w:val="003F6A31"/>
    <w:rsid w:val="003F6F6D"/>
    <w:rsid w:val="003F7757"/>
    <w:rsid w:val="00401C01"/>
    <w:rsid w:val="00401C7D"/>
    <w:rsid w:val="0040303E"/>
    <w:rsid w:val="004031B0"/>
    <w:rsid w:val="00403C45"/>
    <w:rsid w:val="00404837"/>
    <w:rsid w:val="00404A1A"/>
    <w:rsid w:val="00404AA2"/>
    <w:rsid w:val="00411F07"/>
    <w:rsid w:val="00414DA7"/>
    <w:rsid w:val="00416DE6"/>
    <w:rsid w:val="004217D6"/>
    <w:rsid w:val="00423A12"/>
    <w:rsid w:val="00425908"/>
    <w:rsid w:val="004259F3"/>
    <w:rsid w:val="0042665A"/>
    <w:rsid w:val="004301DF"/>
    <w:rsid w:val="0043026A"/>
    <w:rsid w:val="00430744"/>
    <w:rsid w:val="004307A8"/>
    <w:rsid w:val="00434B8C"/>
    <w:rsid w:val="0043726F"/>
    <w:rsid w:val="00441095"/>
    <w:rsid w:val="00441972"/>
    <w:rsid w:val="00441ADE"/>
    <w:rsid w:val="0044200D"/>
    <w:rsid w:val="00443821"/>
    <w:rsid w:val="00445DED"/>
    <w:rsid w:val="0045358D"/>
    <w:rsid w:val="0045552F"/>
    <w:rsid w:val="0045570C"/>
    <w:rsid w:val="00456F74"/>
    <w:rsid w:val="00460124"/>
    <w:rsid w:val="00460EAB"/>
    <w:rsid w:val="00460F6C"/>
    <w:rsid w:val="00461051"/>
    <w:rsid w:val="00461942"/>
    <w:rsid w:val="00462A0E"/>
    <w:rsid w:val="0046405E"/>
    <w:rsid w:val="004646C4"/>
    <w:rsid w:val="004658E9"/>
    <w:rsid w:val="0046725C"/>
    <w:rsid w:val="004717BE"/>
    <w:rsid w:val="00472356"/>
    <w:rsid w:val="0047463A"/>
    <w:rsid w:val="00475065"/>
    <w:rsid w:val="004769BF"/>
    <w:rsid w:val="0048055F"/>
    <w:rsid w:val="00480E16"/>
    <w:rsid w:val="0048253E"/>
    <w:rsid w:val="0048370F"/>
    <w:rsid w:val="00484C6B"/>
    <w:rsid w:val="00485896"/>
    <w:rsid w:val="00485EFA"/>
    <w:rsid w:val="00490249"/>
    <w:rsid w:val="0049074D"/>
    <w:rsid w:val="004912C9"/>
    <w:rsid w:val="00493148"/>
    <w:rsid w:val="00493151"/>
    <w:rsid w:val="004931E4"/>
    <w:rsid w:val="00494C55"/>
    <w:rsid w:val="00495321"/>
    <w:rsid w:val="00495BC6"/>
    <w:rsid w:val="00496FFB"/>
    <w:rsid w:val="00497A7B"/>
    <w:rsid w:val="004A0657"/>
    <w:rsid w:val="004A1F93"/>
    <w:rsid w:val="004A31FB"/>
    <w:rsid w:val="004A527F"/>
    <w:rsid w:val="004A67BF"/>
    <w:rsid w:val="004A7A23"/>
    <w:rsid w:val="004B3D78"/>
    <w:rsid w:val="004B519F"/>
    <w:rsid w:val="004B527F"/>
    <w:rsid w:val="004B56D6"/>
    <w:rsid w:val="004B6351"/>
    <w:rsid w:val="004B6907"/>
    <w:rsid w:val="004B6D4E"/>
    <w:rsid w:val="004B7B7F"/>
    <w:rsid w:val="004C12E4"/>
    <w:rsid w:val="004C35D9"/>
    <w:rsid w:val="004C3F0C"/>
    <w:rsid w:val="004C490A"/>
    <w:rsid w:val="004C4AA0"/>
    <w:rsid w:val="004C56A9"/>
    <w:rsid w:val="004D1062"/>
    <w:rsid w:val="004D21A8"/>
    <w:rsid w:val="004D4677"/>
    <w:rsid w:val="004D48C9"/>
    <w:rsid w:val="004D4DE2"/>
    <w:rsid w:val="004D704B"/>
    <w:rsid w:val="004E08A9"/>
    <w:rsid w:val="004E1C37"/>
    <w:rsid w:val="004E375B"/>
    <w:rsid w:val="004E3DB4"/>
    <w:rsid w:val="004E5378"/>
    <w:rsid w:val="004E6C85"/>
    <w:rsid w:val="004F053A"/>
    <w:rsid w:val="004F11D7"/>
    <w:rsid w:val="004F172A"/>
    <w:rsid w:val="004F21C9"/>
    <w:rsid w:val="004F2515"/>
    <w:rsid w:val="004F2653"/>
    <w:rsid w:val="004F2950"/>
    <w:rsid w:val="004F2B04"/>
    <w:rsid w:val="004F30E7"/>
    <w:rsid w:val="004F627A"/>
    <w:rsid w:val="004F6F09"/>
    <w:rsid w:val="005011FF"/>
    <w:rsid w:val="00501A13"/>
    <w:rsid w:val="00501EEA"/>
    <w:rsid w:val="00502783"/>
    <w:rsid w:val="0050331B"/>
    <w:rsid w:val="0050417F"/>
    <w:rsid w:val="0050465F"/>
    <w:rsid w:val="00507459"/>
    <w:rsid w:val="00507B5F"/>
    <w:rsid w:val="00507FB4"/>
    <w:rsid w:val="0051008C"/>
    <w:rsid w:val="00512ECB"/>
    <w:rsid w:val="005133B7"/>
    <w:rsid w:val="00514878"/>
    <w:rsid w:val="005154EA"/>
    <w:rsid w:val="00516A95"/>
    <w:rsid w:val="00517DF1"/>
    <w:rsid w:val="00520D55"/>
    <w:rsid w:val="005211F5"/>
    <w:rsid w:val="005246A1"/>
    <w:rsid w:val="00525B16"/>
    <w:rsid w:val="00525DAD"/>
    <w:rsid w:val="00526AD4"/>
    <w:rsid w:val="00527687"/>
    <w:rsid w:val="005276CD"/>
    <w:rsid w:val="005303E5"/>
    <w:rsid w:val="0053081E"/>
    <w:rsid w:val="00531968"/>
    <w:rsid w:val="00532A37"/>
    <w:rsid w:val="00534556"/>
    <w:rsid w:val="0053472B"/>
    <w:rsid w:val="00541406"/>
    <w:rsid w:val="00541D4D"/>
    <w:rsid w:val="00541FFA"/>
    <w:rsid w:val="005438D4"/>
    <w:rsid w:val="00544399"/>
    <w:rsid w:val="00544CAA"/>
    <w:rsid w:val="00545E42"/>
    <w:rsid w:val="00546CA8"/>
    <w:rsid w:val="005501B0"/>
    <w:rsid w:val="00553EBA"/>
    <w:rsid w:val="0055769C"/>
    <w:rsid w:val="00557F7A"/>
    <w:rsid w:val="0056181B"/>
    <w:rsid w:val="00562EB6"/>
    <w:rsid w:val="00564306"/>
    <w:rsid w:val="005716B5"/>
    <w:rsid w:val="00572421"/>
    <w:rsid w:val="0057251A"/>
    <w:rsid w:val="00572C20"/>
    <w:rsid w:val="00582C76"/>
    <w:rsid w:val="00591586"/>
    <w:rsid w:val="00591886"/>
    <w:rsid w:val="00593650"/>
    <w:rsid w:val="005954EC"/>
    <w:rsid w:val="00597932"/>
    <w:rsid w:val="00597AAB"/>
    <w:rsid w:val="005A2B66"/>
    <w:rsid w:val="005A2FBB"/>
    <w:rsid w:val="005A2FCA"/>
    <w:rsid w:val="005A377C"/>
    <w:rsid w:val="005A3A57"/>
    <w:rsid w:val="005A4423"/>
    <w:rsid w:val="005A4AFB"/>
    <w:rsid w:val="005A69DA"/>
    <w:rsid w:val="005A7088"/>
    <w:rsid w:val="005B17D5"/>
    <w:rsid w:val="005B322F"/>
    <w:rsid w:val="005C1777"/>
    <w:rsid w:val="005C1B24"/>
    <w:rsid w:val="005C2BB7"/>
    <w:rsid w:val="005C2FD8"/>
    <w:rsid w:val="005C3047"/>
    <w:rsid w:val="005C3544"/>
    <w:rsid w:val="005C3A66"/>
    <w:rsid w:val="005C4321"/>
    <w:rsid w:val="005C4342"/>
    <w:rsid w:val="005C6AC0"/>
    <w:rsid w:val="005D1881"/>
    <w:rsid w:val="005D1F77"/>
    <w:rsid w:val="005D2055"/>
    <w:rsid w:val="005D3233"/>
    <w:rsid w:val="005D40BA"/>
    <w:rsid w:val="005D42D3"/>
    <w:rsid w:val="005D4D7A"/>
    <w:rsid w:val="005E01CD"/>
    <w:rsid w:val="005E1B2A"/>
    <w:rsid w:val="005E3888"/>
    <w:rsid w:val="005E6381"/>
    <w:rsid w:val="005E7001"/>
    <w:rsid w:val="005F24C0"/>
    <w:rsid w:val="005F5B4A"/>
    <w:rsid w:val="005F5D52"/>
    <w:rsid w:val="005F5E69"/>
    <w:rsid w:val="005F6977"/>
    <w:rsid w:val="005F7C47"/>
    <w:rsid w:val="00602A7E"/>
    <w:rsid w:val="006038CA"/>
    <w:rsid w:val="00604018"/>
    <w:rsid w:val="00604CA9"/>
    <w:rsid w:val="00605D29"/>
    <w:rsid w:val="00606897"/>
    <w:rsid w:val="006079AA"/>
    <w:rsid w:val="006079C4"/>
    <w:rsid w:val="00610908"/>
    <w:rsid w:val="0061248D"/>
    <w:rsid w:val="00615B44"/>
    <w:rsid w:val="00621B92"/>
    <w:rsid w:val="00621B9C"/>
    <w:rsid w:val="00621EAE"/>
    <w:rsid w:val="0062601A"/>
    <w:rsid w:val="0062669E"/>
    <w:rsid w:val="0062717A"/>
    <w:rsid w:val="006279DF"/>
    <w:rsid w:val="00630A53"/>
    <w:rsid w:val="00631060"/>
    <w:rsid w:val="00631438"/>
    <w:rsid w:val="0063756F"/>
    <w:rsid w:val="00640064"/>
    <w:rsid w:val="00640169"/>
    <w:rsid w:val="00640428"/>
    <w:rsid w:val="006428A0"/>
    <w:rsid w:val="0064552C"/>
    <w:rsid w:val="006458B3"/>
    <w:rsid w:val="00646872"/>
    <w:rsid w:val="00646E2B"/>
    <w:rsid w:val="006476FD"/>
    <w:rsid w:val="00647944"/>
    <w:rsid w:val="00650B5A"/>
    <w:rsid w:val="00651D70"/>
    <w:rsid w:val="006526CE"/>
    <w:rsid w:val="006552C1"/>
    <w:rsid w:val="006558F5"/>
    <w:rsid w:val="00657D97"/>
    <w:rsid w:val="0066024D"/>
    <w:rsid w:val="006624D4"/>
    <w:rsid w:val="00663D1F"/>
    <w:rsid w:val="006716CD"/>
    <w:rsid w:val="0067265A"/>
    <w:rsid w:val="00673672"/>
    <w:rsid w:val="006748E7"/>
    <w:rsid w:val="006751D4"/>
    <w:rsid w:val="0067718E"/>
    <w:rsid w:val="00681520"/>
    <w:rsid w:val="00681B59"/>
    <w:rsid w:val="00681D56"/>
    <w:rsid w:val="00682330"/>
    <w:rsid w:val="00683007"/>
    <w:rsid w:val="0068400C"/>
    <w:rsid w:val="00690C6C"/>
    <w:rsid w:val="006922EC"/>
    <w:rsid w:val="00692331"/>
    <w:rsid w:val="0069424E"/>
    <w:rsid w:val="00695883"/>
    <w:rsid w:val="00697B7F"/>
    <w:rsid w:val="00697FFA"/>
    <w:rsid w:val="006A1F9B"/>
    <w:rsid w:val="006A21B9"/>
    <w:rsid w:val="006A234A"/>
    <w:rsid w:val="006A2D28"/>
    <w:rsid w:val="006A6126"/>
    <w:rsid w:val="006B1A68"/>
    <w:rsid w:val="006B20FE"/>
    <w:rsid w:val="006B3625"/>
    <w:rsid w:val="006B4759"/>
    <w:rsid w:val="006B4A41"/>
    <w:rsid w:val="006B4B3B"/>
    <w:rsid w:val="006B54D5"/>
    <w:rsid w:val="006C174E"/>
    <w:rsid w:val="006C2198"/>
    <w:rsid w:val="006C28CC"/>
    <w:rsid w:val="006C2B8D"/>
    <w:rsid w:val="006C3985"/>
    <w:rsid w:val="006C3B15"/>
    <w:rsid w:val="006C453F"/>
    <w:rsid w:val="006C6690"/>
    <w:rsid w:val="006C680A"/>
    <w:rsid w:val="006C6B64"/>
    <w:rsid w:val="006D027D"/>
    <w:rsid w:val="006D1A43"/>
    <w:rsid w:val="006D2DB1"/>
    <w:rsid w:val="006D2EAF"/>
    <w:rsid w:val="006D5BAF"/>
    <w:rsid w:val="006D5EF3"/>
    <w:rsid w:val="006E1081"/>
    <w:rsid w:val="006E3662"/>
    <w:rsid w:val="006F0E6F"/>
    <w:rsid w:val="006F1639"/>
    <w:rsid w:val="006F3636"/>
    <w:rsid w:val="006F38E0"/>
    <w:rsid w:val="006F4508"/>
    <w:rsid w:val="006F4CD5"/>
    <w:rsid w:val="006F78B9"/>
    <w:rsid w:val="007020A0"/>
    <w:rsid w:val="00702E3C"/>
    <w:rsid w:val="00706537"/>
    <w:rsid w:val="007065D0"/>
    <w:rsid w:val="007067D6"/>
    <w:rsid w:val="00706C3C"/>
    <w:rsid w:val="007071BB"/>
    <w:rsid w:val="00707257"/>
    <w:rsid w:val="00710D6E"/>
    <w:rsid w:val="007116C0"/>
    <w:rsid w:val="007124CB"/>
    <w:rsid w:val="00712513"/>
    <w:rsid w:val="00713A1B"/>
    <w:rsid w:val="00713CB2"/>
    <w:rsid w:val="00715AA5"/>
    <w:rsid w:val="00717B4C"/>
    <w:rsid w:val="00720025"/>
    <w:rsid w:val="00721633"/>
    <w:rsid w:val="0072485F"/>
    <w:rsid w:val="0072620D"/>
    <w:rsid w:val="00726DCB"/>
    <w:rsid w:val="00727C02"/>
    <w:rsid w:val="00730CE5"/>
    <w:rsid w:val="00732E33"/>
    <w:rsid w:val="00733087"/>
    <w:rsid w:val="0073336F"/>
    <w:rsid w:val="0073774A"/>
    <w:rsid w:val="00737CE6"/>
    <w:rsid w:val="0074096A"/>
    <w:rsid w:val="00740E07"/>
    <w:rsid w:val="007431AD"/>
    <w:rsid w:val="00745D80"/>
    <w:rsid w:val="00747DA8"/>
    <w:rsid w:val="00750D7E"/>
    <w:rsid w:val="007518CA"/>
    <w:rsid w:val="00755610"/>
    <w:rsid w:val="007577B2"/>
    <w:rsid w:val="00757D05"/>
    <w:rsid w:val="00762C21"/>
    <w:rsid w:val="0076379F"/>
    <w:rsid w:val="00763BDB"/>
    <w:rsid w:val="00764BD0"/>
    <w:rsid w:val="00765B8C"/>
    <w:rsid w:val="007673B1"/>
    <w:rsid w:val="00770E14"/>
    <w:rsid w:val="00772432"/>
    <w:rsid w:val="00773071"/>
    <w:rsid w:val="007752BA"/>
    <w:rsid w:val="00777494"/>
    <w:rsid w:val="00780858"/>
    <w:rsid w:val="00781F38"/>
    <w:rsid w:val="00784414"/>
    <w:rsid w:val="00786EF4"/>
    <w:rsid w:val="007877F4"/>
    <w:rsid w:val="00791899"/>
    <w:rsid w:val="00791C48"/>
    <w:rsid w:val="0079320A"/>
    <w:rsid w:val="0079414E"/>
    <w:rsid w:val="007952DE"/>
    <w:rsid w:val="00795BCC"/>
    <w:rsid w:val="007961E4"/>
    <w:rsid w:val="00797515"/>
    <w:rsid w:val="00797675"/>
    <w:rsid w:val="00797699"/>
    <w:rsid w:val="00797779"/>
    <w:rsid w:val="007A045F"/>
    <w:rsid w:val="007A0709"/>
    <w:rsid w:val="007A0DD5"/>
    <w:rsid w:val="007A1AA4"/>
    <w:rsid w:val="007A1F87"/>
    <w:rsid w:val="007B1303"/>
    <w:rsid w:val="007B2598"/>
    <w:rsid w:val="007B27AB"/>
    <w:rsid w:val="007B2D03"/>
    <w:rsid w:val="007B4130"/>
    <w:rsid w:val="007B45E0"/>
    <w:rsid w:val="007B4E5D"/>
    <w:rsid w:val="007B72CF"/>
    <w:rsid w:val="007B78D8"/>
    <w:rsid w:val="007C2827"/>
    <w:rsid w:val="007C35DE"/>
    <w:rsid w:val="007C69E4"/>
    <w:rsid w:val="007C713B"/>
    <w:rsid w:val="007D192F"/>
    <w:rsid w:val="007D43A2"/>
    <w:rsid w:val="007D53C4"/>
    <w:rsid w:val="007D7CB1"/>
    <w:rsid w:val="007E1A2F"/>
    <w:rsid w:val="007E1AAB"/>
    <w:rsid w:val="007E3D0C"/>
    <w:rsid w:val="007E508C"/>
    <w:rsid w:val="007E5EAE"/>
    <w:rsid w:val="007E76BA"/>
    <w:rsid w:val="007F25FF"/>
    <w:rsid w:val="007F63C7"/>
    <w:rsid w:val="007F7BBA"/>
    <w:rsid w:val="00803188"/>
    <w:rsid w:val="00803930"/>
    <w:rsid w:val="008040F6"/>
    <w:rsid w:val="00805C3F"/>
    <w:rsid w:val="00805F76"/>
    <w:rsid w:val="00806768"/>
    <w:rsid w:val="00806874"/>
    <w:rsid w:val="00807E27"/>
    <w:rsid w:val="00810D9D"/>
    <w:rsid w:val="008125DD"/>
    <w:rsid w:val="00815591"/>
    <w:rsid w:val="00815B34"/>
    <w:rsid w:val="00815F4C"/>
    <w:rsid w:val="00816169"/>
    <w:rsid w:val="008164A5"/>
    <w:rsid w:val="008177A3"/>
    <w:rsid w:val="008207D8"/>
    <w:rsid w:val="008218BC"/>
    <w:rsid w:val="0082465D"/>
    <w:rsid w:val="00826EE0"/>
    <w:rsid w:val="008273BC"/>
    <w:rsid w:val="008278E2"/>
    <w:rsid w:val="008301EF"/>
    <w:rsid w:val="008302DD"/>
    <w:rsid w:val="00830E0A"/>
    <w:rsid w:val="008332A3"/>
    <w:rsid w:val="00834CFE"/>
    <w:rsid w:val="00834D35"/>
    <w:rsid w:val="00834D85"/>
    <w:rsid w:val="008367E6"/>
    <w:rsid w:val="00836EE8"/>
    <w:rsid w:val="00837E4F"/>
    <w:rsid w:val="00840AF0"/>
    <w:rsid w:val="00840BF6"/>
    <w:rsid w:val="008424F5"/>
    <w:rsid w:val="008427A2"/>
    <w:rsid w:val="008427B3"/>
    <w:rsid w:val="008427BF"/>
    <w:rsid w:val="008433A1"/>
    <w:rsid w:val="0084416D"/>
    <w:rsid w:val="00845B0A"/>
    <w:rsid w:val="00845BEC"/>
    <w:rsid w:val="0084733B"/>
    <w:rsid w:val="00847496"/>
    <w:rsid w:val="00847A41"/>
    <w:rsid w:val="008518D0"/>
    <w:rsid w:val="00851CB7"/>
    <w:rsid w:val="00852064"/>
    <w:rsid w:val="00852624"/>
    <w:rsid w:val="0085271F"/>
    <w:rsid w:val="00852D92"/>
    <w:rsid w:val="0085375C"/>
    <w:rsid w:val="00853776"/>
    <w:rsid w:val="008545EC"/>
    <w:rsid w:val="00855BAC"/>
    <w:rsid w:val="00861642"/>
    <w:rsid w:val="0086174B"/>
    <w:rsid w:val="008624BB"/>
    <w:rsid w:val="00862C3F"/>
    <w:rsid w:val="008647F8"/>
    <w:rsid w:val="00864D41"/>
    <w:rsid w:val="00866C19"/>
    <w:rsid w:val="008670A6"/>
    <w:rsid w:val="008678CA"/>
    <w:rsid w:val="00871893"/>
    <w:rsid w:val="0087214C"/>
    <w:rsid w:val="00873911"/>
    <w:rsid w:val="00873A20"/>
    <w:rsid w:val="00874E22"/>
    <w:rsid w:val="00875A2D"/>
    <w:rsid w:val="008806F8"/>
    <w:rsid w:val="00880982"/>
    <w:rsid w:val="008818F3"/>
    <w:rsid w:val="008819A6"/>
    <w:rsid w:val="00890064"/>
    <w:rsid w:val="00891A09"/>
    <w:rsid w:val="00892BE1"/>
    <w:rsid w:val="00894062"/>
    <w:rsid w:val="0089698B"/>
    <w:rsid w:val="008A08FC"/>
    <w:rsid w:val="008A1913"/>
    <w:rsid w:val="008A2D41"/>
    <w:rsid w:val="008A4B39"/>
    <w:rsid w:val="008A599E"/>
    <w:rsid w:val="008A5A29"/>
    <w:rsid w:val="008A7D4C"/>
    <w:rsid w:val="008A7EDB"/>
    <w:rsid w:val="008B066A"/>
    <w:rsid w:val="008B0A9A"/>
    <w:rsid w:val="008B1FE5"/>
    <w:rsid w:val="008B20A1"/>
    <w:rsid w:val="008B31BD"/>
    <w:rsid w:val="008B3258"/>
    <w:rsid w:val="008B4F63"/>
    <w:rsid w:val="008B530D"/>
    <w:rsid w:val="008B5A38"/>
    <w:rsid w:val="008C1128"/>
    <w:rsid w:val="008C3B74"/>
    <w:rsid w:val="008C49CF"/>
    <w:rsid w:val="008C7524"/>
    <w:rsid w:val="008C7B22"/>
    <w:rsid w:val="008D1092"/>
    <w:rsid w:val="008D16BA"/>
    <w:rsid w:val="008D2E0D"/>
    <w:rsid w:val="008D3569"/>
    <w:rsid w:val="008D5A4E"/>
    <w:rsid w:val="008D5AE7"/>
    <w:rsid w:val="008D72E0"/>
    <w:rsid w:val="008E023D"/>
    <w:rsid w:val="008E066B"/>
    <w:rsid w:val="008E0A03"/>
    <w:rsid w:val="008E1ED0"/>
    <w:rsid w:val="008E284A"/>
    <w:rsid w:val="008E41CD"/>
    <w:rsid w:val="008E7161"/>
    <w:rsid w:val="008E7B1F"/>
    <w:rsid w:val="008F07AC"/>
    <w:rsid w:val="008F1951"/>
    <w:rsid w:val="008F1FA6"/>
    <w:rsid w:val="008F5E98"/>
    <w:rsid w:val="008F6571"/>
    <w:rsid w:val="008F6A00"/>
    <w:rsid w:val="008F7DE2"/>
    <w:rsid w:val="00900A04"/>
    <w:rsid w:val="009029D9"/>
    <w:rsid w:val="009034BD"/>
    <w:rsid w:val="00904F01"/>
    <w:rsid w:val="00906385"/>
    <w:rsid w:val="00907AD0"/>
    <w:rsid w:val="009105AB"/>
    <w:rsid w:val="00911F7A"/>
    <w:rsid w:val="00912522"/>
    <w:rsid w:val="00913FC9"/>
    <w:rsid w:val="00915AD9"/>
    <w:rsid w:val="009215B0"/>
    <w:rsid w:val="009231D4"/>
    <w:rsid w:val="00924B12"/>
    <w:rsid w:val="00926042"/>
    <w:rsid w:val="00927357"/>
    <w:rsid w:val="009273E6"/>
    <w:rsid w:val="00930A31"/>
    <w:rsid w:val="00933A83"/>
    <w:rsid w:val="009354DC"/>
    <w:rsid w:val="00935984"/>
    <w:rsid w:val="009364AA"/>
    <w:rsid w:val="0093704B"/>
    <w:rsid w:val="009421E3"/>
    <w:rsid w:val="00943725"/>
    <w:rsid w:val="00944594"/>
    <w:rsid w:val="0094530D"/>
    <w:rsid w:val="00946C03"/>
    <w:rsid w:val="00947715"/>
    <w:rsid w:val="00947BCF"/>
    <w:rsid w:val="00952C54"/>
    <w:rsid w:val="009539F4"/>
    <w:rsid w:val="00954412"/>
    <w:rsid w:val="00954972"/>
    <w:rsid w:val="0095512D"/>
    <w:rsid w:val="00955A50"/>
    <w:rsid w:val="009565EC"/>
    <w:rsid w:val="009602A7"/>
    <w:rsid w:val="009603A6"/>
    <w:rsid w:val="00961E8D"/>
    <w:rsid w:val="009627F6"/>
    <w:rsid w:val="00962FD0"/>
    <w:rsid w:val="0096597D"/>
    <w:rsid w:val="00966583"/>
    <w:rsid w:val="0096684F"/>
    <w:rsid w:val="009668F5"/>
    <w:rsid w:val="009673D3"/>
    <w:rsid w:val="00971166"/>
    <w:rsid w:val="00972AC4"/>
    <w:rsid w:val="00972D2A"/>
    <w:rsid w:val="0097602C"/>
    <w:rsid w:val="009773F2"/>
    <w:rsid w:val="009816E1"/>
    <w:rsid w:val="00984356"/>
    <w:rsid w:val="00984FD1"/>
    <w:rsid w:val="00985AF0"/>
    <w:rsid w:val="00987B39"/>
    <w:rsid w:val="00987C06"/>
    <w:rsid w:val="009906D0"/>
    <w:rsid w:val="00991837"/>
    <w:rsid w:val="009936D5"/>
    <w:rsid w:val="00993F57"/>
    <w:rsid w:val="009975C5"/>
    <w:rsid w:val="00997973"/>
    <w:rsid w:val="009A0459"/>
    <w:rsid w:val="009A3E0D"/>
    <w:rsid w:val="009A6807"/>
    <w:rsid w:val="009A7BEF"/>
    <w:rsid w:val="009B00DE"/>
    <w:rsid w:val="009B160E"/>
    <w:rsid w:val="009B54E1"/>
    <w:rsid w:val="009C0FE3"/>
    <w:rsid w:val="009C1920"/>
    <w:rsid w:val="009C1D08"/>
    <w:rsid w:val="009C419B"/>
    <w:rsid w:val="009C61C2"/>
    <w:rsid w:val="009C6817"/>
    <w:rsid w:val="009C71A6"/>
    <w:rsid w:val="009D187A"/>
    <w:rsid w:val="009D366C"/>
    <w:rsid w:val="009D44BE"/>
    <w:rsid w:val="009D5038"/>
    <w:rsid w:val="009E06BA"/>
    <w:rsid w:val="009E0ABB"/>
    <w:rsid w:val="009E1756"/>
    <w:rsid w:val="009E182F"/>
    <w:rsid w:val="009E3169"/>
    <w:rsid w:val="009E354D"/>
    <w:rsid w:val="009E3793"/>
    <w:rsid w:val="009E4322"/>
    <w:rsid w:val="009E5553"/>
    <w:rsid w:val="009E7484"/>
    <w:rsid w:val="009E7C1C"/>
    <w:rsid w:val="009F1286"/>
    <w:rsid w:val="009F16A2"/>
    <w:rsid w:val="009F69C3"/>
    <w:rsid w:val="009F7164"/>
    <w:rsid w:val="009F75E9"/>
    <w:rsid w:val="009F7E0A"/>
    <w:rsid w:val="00A0123F"/>
    <w:rsid w:val="00A0211D"/>
    <w:rsid w:val="00A02AB8"/>
    <w:rsid w:val="00A02D53"/>
    <w:rsid w:val="00A0416D"/>
    <w:rsid w:val="00A06A93"/>
    <w:rsid w:val="00A06E41"/>
    <w:rsid w:val="00A07F64"/>
    <w:rsid w:val="00A116B1"/>
    <w:rsid w:val="00A11EAC"/>
    <w:rsid w:val="00A121E9"/>
    <w:rsid w:val="00A13CC7"/>
    <w:rsid w:val="00A14A76"/>
    <w:rsid w:val="00A1732D"/>
    <w:rsid w:val="00A174CC"/>
    <w:rsid w:val="00A17FF3"/>
    <w:rsid w:val="00A23EF7"/>
    <w:rsid w:val="00A24198"/>
    <w:rsid w:val="00A2602F"/>
    <w:rsid w:val="00A277D9"/>
    <w:rsid w:val="00A326AD"/>
    <w:rsid w:val="00A3273A"/>
    <w:rsid w:val="00A32B4E"/>
    <w:rsid w:val="00A32EA5"/>
    <w:rsid w:val="00A33347"/>
    <w:rsid w:val="00A33F43"/>
    <w:rsid w:val="00A34F66"/>
    <w:rsid w:val="00A35287"/>
    <w:rsid w:val="00A35DC8"/>
    <w:rsid w:val="00A37214"/>
    <w:rsid w:val="00A37B21"/>
    <w:rsid w:val="00A41701"/>
    <w:rsid w:val="00A42C69"/>
    <w:rsid w:val="00A44862"/>
    <w:rsid w:val="00A45E1C"/>
    <w:rsid w:val="00A46CA0"/>
    <w:rsid w:val="00A46D1A"/>
    <w:rsid w:val="00A47323"/>
    <w:rsid w:val="00A47566"/>
    <w:rsid w:val="00A47A2A"/>
    <w:rsid w:val="00A50961"/>
    <w:rsid w:val="00A5162F"/>
    <w:rsid w:val="00A536BA"/>
    <w:rsid w:val="00A555FF"/>
    <w:rsid w:val="00A6107C"/>
    <w:rsid w:val="00A617D0"/>
    <w:rsid w:val="00A61C0F"/>
    <w:rsid w:val="00A622B8"/>
    <w:rsid w:val="00A64573"/>
    <w:rsid w:val="00A649E8"/>
    <w:rsid w:val="00A64CF6"/>
    <w:rsid w:val="00A64D39"/>
    <w:rsid w:val="00A658E4"/>
    <w:rsid w:val="00A66B5D"/>
    <w:rsid w:val="00A71122"/>
    <w:rsid w:val="00A71254"/>
    <w:rsid w:val="00A72637"/>
    <w:rsid w:val="00A73C9D"/>
    <w:rsid w:val="00A742B2"/>
    <w:rsid w:val="00A7522E"/>
    <w:rsid w:val="00A753D1"/>
    <w:rsid w:val="00A76F30"/>
    <w:rsid w:val="00A779D8"/>
    <w:rsid w:val="00A817EA"/>
    <w:rsid w:val="00A84C0D"/>
    <w:rsid w:val="00A850C3"/>
    <w:rsid w:val="00A8594A"/>
    <w:rsid w:val="00A86DD9"/>
    <w:rsid w:val="00A8784F"/>
    <w:rsid w:val="00A90370"/>
    <w:rsid w:val="00A937BD"/>
    <w:rsid w:val="00A9468C"/>
    <w:rsid w:val="00A97C0F"/>
    <w:rsid w:val="00AA0FAB"/>
    <w:rsid w:val="00AA169B"/>
    <w:rsid w:val="00AA1C5D"/>
    <w:rsid w:val="00AA3F49"/>
    <w:rsid w:val="00AB331C"/>
    <w:rsid w:val="00AB402E"/>
    <w:rsid w:val="00AB4537"/>
    <w:rsid w:val="00AB6F8E"/>
    <w:rsid w:val="00AB7D2A"/>
    <w:rsid w:val="00AC0587"/>
    <w:rsid w:val="00AC0BBA"/>
    <w:rsid w:val="00AC0DFC"/>
    <w:rsid w:val="00AC2CE9"/>
    <w:rsid w:val="00AC4AB0"/>
    <w:rsid w:val="00AC5447"/>
    <w:rsid w:val="00AC58E2"/>
    <w:rsid w:val="00AC637F"/>
    <w:rsid w:val="00AC65BC"/>
    <w:rsid w:val="00AC7360"/>
    <w:rsid w:val="00AD14BB"/>
    <w:rsid w:val="00AD1670"/>
    <w:rsid w:val="00AD3872"/>
    <w:rsid w:val="00AD3B4C"/>
    <w:rsid w:val="00AD6B8F"/>
    <w:rsid w:val="00AD700B"/>
    <w:rsid w:val="00AE0883"/>
    <w:rsid w:val="00AE0946"/>
    <w:rsid w:val="00AE2887"/>
    <w:rsid w:val="00AE51E1"/>
    <w:rsid w:val="00AF0279"/>
    <w:rsid w:val="00AF1933"/>
    <w:rsid w:val="00AF73C8"/>
    <w:rsid w:val="00AF7BB8"/>
    <w:rsid w:val="00B002F3"/>
    <w:rsid w:val="00B01F14"/>
    <w:rsid w:val="00B04FAB"/>
    <w:rsid w:val="00B05C2F"/>
    <w:rsid w:val="00B10D61"/>
    <w:rsid w:val="00B115F6"/>
    <w:rsid w:val="00B12324"/>
    <w:rsid w:val="00B123EF"/>
    <w:rsid w:val="00B1410D"/>
    <w:rsid w:val="00B14B97"/>
    <w:rsid w:val="00B1669E"/>
    <w:rsid w:val="00B167F7"/>
    <w:rsid w:val="00B2206D"/>
    <w:rsid w:val="00B23EBC"/>
    <w:rsid w:val="00B24C64"/>
    <w:rsid w:val="00B2530A"/>
    <w:rsid w:val="00B31958"/>
    <w:rsid w:val="00B31A01"/>
    <w:rsid w:val="00B36C5A"/>
    <w:rsid w:val="00B36DA7"/>
    <w:rsid w:val="00B37666"/>
    <w:rsid w:val="00B37F6C"/>
    <w:rsid w:val="00B40927"/>
    <w:rsid w:val="00B40C1C"/>
    <w:rsid w:val="00B40C5D"/>
    <w:rsid w:val="00B43353"/>
    <w:rsid w:val="00B4650C"/>
    <w:rsid w:val="00B46B3B"/>
    <w:rsid w:val="00B46DE2"/>
    <w:rsid w:val="00B47DE0"/>
    <w:rsid w:val="00B50016"/>
    <w:rsid w:val="00B500D6"/>
    <w:rsid w:val="00B50649"/>
    <w:rsid w:val="00B50BC6"/>
    <w:rsid w:val="00B51D27"/>
    <w:rsid w:val="00B520B5"/>
    <w:rsid w:val="00B527AE"/>
    <w:rsid w:val="00B536CC"/>
    <w:rsid w:val="00B57A37"/>
    <w:rsid w:val="00B61E61"/>
    <w:rsid w:val="00B62892"/>
    <w:rsid w:val="00B63B41"/>
    <w:rsid w:val="00B665D1"/>
    <w:rsid w:val="00B71180"/>
    <w:rsid w:val="00B7279F"/>
    <w:rsid w:val="00B73CE1"/>
    <w:rsid w:val="00B751C7"/>
    <w:rsid w:val="00B7623D"/>
    <w:rsid w:val="00B76676"/>
    <w:rsid w:val="00B772E4"/>
    <w:rsid w:val="00B77E92"/>
    <w:rsid w:val="00B80818"/>
    <w:rsid w:val="00B80D09"/>
    <w:rsid w:val="00B80DFB"/>
    <w:rsid w:val="00B8304F"/>
    <w:rsid w:val="00B857D1"/>
    <w:rsid w:val="00B86A41"/>
    <w:rsid w:val="00B92B47"/>
    <w:rsid w:val="00B9459B"/>
    <w:rsid w:val="00B95D3E"/>
    <w:rsid w:val="00B96B3A"/>
    <w:rsid w:val="00BA7174"/>
    <w:rsid w:val="00BB0919"/>
    <w:rsid w:val="00BB0AFA"/>
    <w:rsid w:val="00BB0C67"/>
    <w:rsid w:val="00BB11D4"/>
    <w:rsid w:val="00BB173F"/>
    <w:rsid w:val="00BB2E30"/>
    <w:rsid w:val="00BB3DDF"/>
    <w:rsid w:val="00BB3E97"/>
    <w:rsid w:val="00BB4360"/>
    <w:rsid w:val="00BB5DAD"/>
    <w:rsid w:val="00BC3DAF"/>
    <w:rsid w:val="00BC40DE"/>
    <w:rsid w:val="00BC46E4"/>
    <w:rsid w:val="00BC4CFA"/>
    <w:rsid w:val="00BC5AD7"/>
    <w:rsid w:val="00BD316C"/>
    <w:rsid w:val="00BD410D"/>
    <w:rsid w:val="00BD5723"/>
    <w:rsid w:val="00BD631D"/>
    <w:rsid w:val="00BE009C"/>
    <w:rsid w:val="00BE35F8"/>
    <w:rsid w:val="00BE4DB1"/>
    <w:rsid w:val="00BE575E"/>
    <w:rsid w:val="00BE7B19"/>
    <w:rsid w:val="00BF20C9"/>
    <w:rsid w:val="00BF2454"/>
    <w:rsid w:val="00BF49DF"/>
    <w:rsid w:val="00BF598B"/>
    <w:rsid w:val="00BF62AE"/>
    <w:rsid w:val="00BF63C8"/>
    <w:rsid w:val="00BF7120"/>
    <w:rsid w:val="00C00250"/>
    <w:rsid w:val="00C02597"/>
    <w:rsid w:val="00C030B0"/>
    <w:rsid w:val="00C05E7D"/>
    <w:rsid w:val="00C06C33"/>
    <w:rsid w:val="00C07B32"/>
    <w:rsid w:val="00C129A7"/>
    <w:rsid w:val="00C12D17"/>
    <w:rsid w:val="00C13C36"/>
    <w:rsid w:val="00C14ECA"/>
    <w:rsid w:val="00C16814"/>
    <w:rsid w:val="00C16CC0"/>
    <w:rsid w:val="00C22397"/>
    <w:rsid w:val="00C234D8"/>
    <w:rsid w:val="00C242D8"/>
    <w:rsid w:val="00C24848"/>
    <w:rsid w:val="00C3017D"/>
    <w:rsid w:val="00C303CA"/>
    <w:rsid w:val="00C31185"/>
    <w:rsid w:val="00C33C96"/>
    <w:rsid w:val="00C34254"/>
    <w:rsid w:val="00C34D9F"/>
    <w:rsid w:val="00C359FC"/>
    <w:rsid w:val="00C36ACC"/>
    <w:rsid w:val="00C36F47"/>
    <w:rsid w:val="00C36F83"/>
    <w:rsid w:val="00C373ED"/>
    <w:rsid w:val="00C37A4A"/>
    <w:rsid w:val="00C41039"/>
    <w:rsid w:val="00C41C2C"/>
    <w:rsid w:val="00C44A55"/>
    <w:rsid w:val="00C4668C"/>
    <w:rsid w:val="00C51188"/>
    <w:rsid w:val="00C57811"/>
    <w:rsid w:val="00C61DC8"/>
    <w:rsid w:val="00C62554"/>
    <w:rsid w:val="00C62F44"/>
    <w:rsid w:val="00C643DD"/>
    <w:rsid w:val="00C648C0"/>
    <w:rsid w:val="00C65DFC"/>
    <w:rsid w:val="00C721F3"/>
    <w:rsid w:val="00C7240B"/>
    <w:rsid w:val="00C726B9"/>
    <w:rsid w:val="00C77666"/>
    <w:rsid w:val="00C7778C"/>
    <w:rsid w:val="00C842BF"/>
    <w:rsid w:val="00C87089"/>
    <w:rsid w:val="00C91B28"/>
    <w:rsid w:val="00C92C29"/>
    <w:rsid w:val="00C93824"/>
    <w:rsid w:val="00C96D94"/>
    <w:rsid w:val="00C975FB"/>
    <w:rsid w:val="00CA269A"/>
    <w:rsid w:val="00CA3C72"/>
    <w:rsid w:val="00CA4966"/>
    <w:rsid w:val="00CA49D7"/>
    <w:rsid w:val="00CA6E27"/>
    <w:rsid w:val="00CB64CF"/>
    <w:rsid w:val="00CB79E4"/>
    <w:rsid w:val="00CC04EF"/>
    <w:rsid w:val="00CC2FE6"/>
    <w:rsid w:val="00CC34E7"/>
    <w:rsid w:val="00CC6BBD"/>
    <w:rsid w:val="00CD0DE0"/>
    <w:rsid w:val="00CD1A99"/>
    <w:rsid w:val="00CD20CB"/>
    <w:rsid w:val="00CD245F"/>
    <w:rsid w:val="00CD3545"/>
    <w:rsid w:val="00CD3A95"/>
    <w:rsid w:val="00CD54AB"/>
    <w:rsid w:val="00CD62C1"/>
    <w:rsid w:val="00CD7896"/>
    <w:rsid w:val="00CE3767"/>
    <w:rsid w:val="00CE3F1A"/>
    <w:rsid w:val="00CE43AB"/>
    <w:rsid w:val="00CE5032"/>
    <w:rsid w:val="00CE51BB"/>
    <w:rsid w:val="00CE54A8"/>
    <w:rsid w:val="00CE583E"/>
    <w:rsid w:val="00CE6352"/>
    <w:rsid w:val="00CE6D23"/>
    <w:rsid w:val="00CE7173"/>
    <w:rsid w:val="00CE7251"/>
    <w:rsid w:val="00CF121B"/>
    <w:rsid w:val="00CF323A"/>
    <w:rsid w:val="00CF476B"/>
    <w:rsid w:val="00CF6ED0"/>
    <w:rsid w:val="00D0025A"/>
    <w:rsid w:val="00D008C6"/>
    <w:rsid w:val="00D01536"/>
    <w:rsid w:val="00D015A1"/>
    <w:rsid w:val="00D02E08"/>
    <w:rsid w:val="00D03E3B"/>
    <w:rsid w:val="00D04D37"/>
    <w:rsid w:val="00D056B4"/>
    <w:rsid w:val="00D11334"/>
    <w:rsid w:val="00D126A8"/>
    <w:rsid w:val="00D14719"/>
    <w:rsid w:val="00D14963"/>
    <w:rsid w:val="00D15689"/>
    <w:rsid w:val="00D16EE1"/>
    <w:rsid w:val="00D216CE"/>
    <w:rsid w:val="00D21FBD"/>
    <w:rsid w:val="00D22628"/>
    <w:rsid w:val="00D24B4A"/>
    <w:rsid w:val="00D25A60"/>
    <w:rsid w:val="00D26859"/>
    <w:rsid w:val="00D26BB3"/>
    <w:rsid w:val="00D27186"/>
    <w:rsid w:val="00D27898"/>
    <w:rsid w:val="00D31191"/>
    <w:rsid w:val="00D31BC5"/>
    <w:rsid w:val="00D32549"/>
    <w:rsid w:val="00D356EF"/>
    <w:rsid w:val="00D359C6"/>
    <w:rsid w:val="00D368A2"/>
    <w:rsid w:val="00D416AA"/>
    <w:rsid w:val="00D46670"/>
    <w:rsid w:val="00D4783A"/>
    <w:rsid w:val="00D50313"/>
    <w:rsid w:val="00D50F49"/>
    <w:rsid w:val="00D50FC9"/>
    <w:rsid w:val="00D54F03"/>
    <w:rsid w:val="00D5519C"/>
    <w:rsid w:val="00D5589C"/>
    <w:rsid w:val="00D55C6A"/>
    <w:rsid w:val="00D576CB"/>
    <w:rsid w:val="00D6168C"/>
    <w:rsid w:val="00D61910"/>
    <w:rsid w:val="00D61AA5"/>
    <w:rsid w:val="00D62A34"/>
    <w:rsid w:val="00D64053"/>
    <w:rsid w:val="00D644E2"/>
    <w:rsid w:val="00D70AF4"/>
    <w:rsid w:val="00D74C9E"/>
    <w:rsid w:val="00D75F96"/>
    <w:rsid w:val="00D7693E"/>
    <w:rsid w:val="00D769AD"/>
    <w:rsid w:val="00D76BBB"/>
    <w:rsid w:val="00D82A41"/>
    <w:rsid w:val="00D82DF3"/>
    <w:rsid w:val="00D83033"/>
    <w:rsid w:val="00D8313B"/>
    <w:rsid w:val="00D8318D"/>
    <w:rsid w:val="00D83E72"/>
    <w:rsid w:val="00D84585"/>
    <w:rsid w:val="00D8493D"/>
    <w:rsid w:val="00D91361"/>
    <w:rsid w:val="00D916AD"/>
    <w:rsid w:val="00D9229F"/>
    <w:rsid w:val="00D924A4"/>
    <w:rsid w:val="00D966FD"/>
    <w:rsid w:val="00DA023B"/>
    <w:rsid w:val="00DA3557"/>
    <w:rsid w:val="00DA3F8C"/>
    <w:rsid w:val="00DA656A"/>
    <w:rsid w:val="00DA71E4"/>
    <w:rsid w:val="00DA73A0"/>
    <w:rsid w:val="00DA7FC5"/>
    <w:rsid w:val="00DB0EE4"/>
    <w:rsid w:val="00DB309D"/>
    <w:rsid w:val="00DB3A8E"/>
    <w:rsid w:val="00DB410B"/>
    <w:rsid w:val="00DB7262"/>
    <w:rsid w:val="00DC0816"/>
    <w:rsid w:val="00DC0824"/>
    <w:rsid w:val="00DC24B8"/>
    <w:rsid w:val="00DC2A5C"/>
    <w:rsid w:val="00DC39B8"/>
    <w:rsid w:val="00DC7281"/>
    <w:rsid w:val="00DC77E5"/>
    <w:rsid w:val="00DD1519"/>
    <w:rsid w:val="00DD34AF"/>
    <w:rsid w:val="00DD61AC"/>
    <w:rsid w:val="00DD6726"/>
    <w:rsid w:val="00DD6DC6"/>
    <w:rsid w:val="00DD7430"/>
    <w:rsid w:val="00DE1458"/>
    <w:rsid w:val="00DE22A6"/>
    <w:rsid w:val="00DE2444"/>
    <w:rsid w:val="00DE2F3D"/>
    <w:rsid w:val="00DE4A9C"/>
    <w:rsid w:val="00DE6A44"/>
    <w:rsid w:val="00DF098F"/>
    <w:rsid w:val="00DF2D40"/>
    <w:rsid w:val="00DF4D0B"/>
    <w:rsid w:val="00DF60B3"/>
    <w:rsid w:val="00DF677C"/>
    <w:rsid w:val="00E002CC"/>
    <w:rsid w:val="00E00636"/>
    <w:rsid w:val="00E0233D"/>
    <w:rsid w:val="00E031A6"/>
    <w:rsid w:val="00E0380F"/>
    <w:rsid w:val="00E03CE9"/>
    <w:rsid w:val="00E03DA2"/>
    <w:rsid w:val="00E06F10"/>
    <w:rsid w:val="00E10C2E"/>
    <w:rsid w:val="00E1113D"/>
    <w:rsid w:val="00E147BD"/>
    <w:rsid w:val="00E15F09"/>
    <w:rsid w:val="00E16324"/>
    <w:rsid w:val="00E2072F"/>
    <w:rsid w:val="00E20FD5"/>
    <w:rsid w:val="00E21E82"/>
    <w:rsid w:val="00E22376"/>
    <w:rsid w:val="00E234E7"/>
    <w:rsid w:val="00E32CA9"/>
    <w:rsid w:val="00E3476B"/>
    <w:rsid w:val="00E40499"/>
    <w:rsid w:val="00E40B32"/>
    <w:rsid w:val="00E42BB7"/>
    <w:rsid w:val="00E47D28"/>
    <w:rsid w:val="00E52E62"/>
    <w:rsid w:val="00E56D01"/>
    <w:rsid w:val="00E62A05"/>
    <w:rsid w:val="00E631B6"/>
    <w:rsid w:val="00E63425"/>
    <w:rsid w:val="00E63CC3"/>
    <w:rsid w:val="00E6429E"/>
    <w:rsid w:val="00E647DC"/>
    <w:rsid w:val="00E651B3"/>
    <w:rsid w:val="00E65ADA"/>
    <w:rsid w:val="00E670F5"/>
    <w:rsid w:val="00E72284"/>
    <w:rsid w:val="00E74A1B"/>
    <w:rsid w:val="00E803E8"/>
    <w:rsid w:val="00E807D6"/>
    <w:rsid w:val="00E815D2"/>
    <w:rsid w:val="00E850F1"/>
    <w:rsid w:val="00E851A1"/>
    <w:rsid w:val="00E86009"/>
    <w:rsid w:val="00E8601E"/>
    <w:rsid w:val="00E90EE0"/>
    <w:rsid w:val="00E90F0C"/>
    <w:rsid w:val="00E92833"/>
    <w:rsid w:val="00E929EC"/>
    <w:rsid w:val="00E956F9"/>
    <w:rsid w:val="00E95B86"/>
    <w:rsid w:val="00E963F0"/>
    <w:rsid w:val="00EA1C71"/>
    <w:rsid w:val="00EA228E"/>
    <w:rsid w:val="00EA2B7B"/>
    <w:rsid w:val="00EA5F2E"/>
    <w:rsid w:val="00EA70E1"/>
    <w:rsid w:val="00EA7133"/>
    <w:rsid w:val="00EA7F64"/>
    <w:rsid w:val="00EB0591"/>
    <w:rsid w:val="00EB2316"/>
    <w:rsid w:val="00EB3A4D"/>
    <w:rsid w:val="00EB406E"/>
    <w:rsid w:val="00EB52F9"/>
    <w:rsid w:val="00EB5B62"/>
    <w:rsid w:val="00EB78DE"/>
    <w:rsid w:val="00EC2D09"/>
    <w:rsid w:val="00EC6E12"/>
    <w:rsid w:val="00ED033B"/>
    <w:rsid w:val="00ED2873"/>
    <w:rsid w:val="00ED3348"/>
    <w:rsid w:val="00ED3438"/>
    <w:rsid w:val="00ED3F3F"/>
    <w:rsid w:val="00ED42E7"/>
    <w:rsid w:val="00ED458E"/>
    <w:rsid w:val="00ED5454"/>
    <w:rsid w:val="00ED712E"/>
    <w:rsid w:val="00EE0AAF"/>
    <w:rsid w:val="00EE3DF5"/>
    <w:rsid w:val="00EE451C"/>
    <w:rsid w:val="00EE60E6"/>
    <w:rsid w:val="00EE7A29"/>
    <w:rsid w:val="00EE7C5A"/>
    <w:rsid w:val="00EF1476"/>
    <w:rsid w:val="00EF20E6"/>
    <w:rsid w:val="00EF2290"/>
    <w:rsid w:val="00EF33CE"/>
    <w:rsid w:val="00EF3AC6"/>
    <w:rsid w:val="00EF5295"/>
    <w:rsid w:val="00EF5E6D"/>
    <w:rsid w:val="00EF6EE8"/>
    <w:rsid w:val="00EF7A08"/>
    <w:rsid w:val="00EF7C80"/>
    <w:rsid w:val="00EF7EF8"/>
    <w:rsid w:val="00EF7F61"/>
    <w:rsid w:val="00F00984"/>
    <w:rsid w:val="00F00A19"/>
    <w:rsid w:val="00F00C4B"/>
    <w:rsid w:val="00F00C7D"/>
    <w:rsid w:val="00F01C64"/>
    <w:rsid w:val="00F06FF1"/>
    <w:rsid w:val="00F074A8"/>
    <w:rsid w:val="00F110BB"/>
    <w:rsid w:val="00F12B90"/>
    <w:rsid w:val="00F13AD1"/>
    <w:rsid w:val="00F1485B"/>
    <w:rsid w:val="00F15910"/>
    <w:rsid w:val="00F20A77"/>
    <w:rsid w:val="00F20E45"/>
    <w:rsid w:val="00F21CFF"/>
    <w:rsid w:val="00F228AD"/>
    <w:rsid w:val="00F22B89"/>
    <w:rsid w:val="00F230D2"/>
    <w:rsid w:val="00F23707"/>
    <w:rsid w:val="00F244BE"/>
    <w:rsid w:val="00F25C2C"/>
    <w:rsid w:val="00F26541"/>
    <w:rsid w:val="00F26596"/>
    <w:rsid w:val="00F27357"/>
    <w:rsid w:val="00F321E4"/>
    <w:rsid w:val="00F34DA6"/>
    <w:rsid w:val="00F35D72"/>
    <w:rsid w:val="00F37B83"/>
    <w:rsid w:val="00F37E7E"/>
    <w:rsid w:val="00F37EE6"/>
    <w:rsid w:val="00F41AE4"/>
    <w:rsid w:val="00F41BF8"/>
    <w:rsid w:val="00F42E9F"/>
    <w:rsid w:val="00F43030"/>
    <w:rsid w:val="00F43DD3"/>
    <w:rsid w:val="00F449F3"/>
    <w:rsid w:val="00F44E7A"/>
    <w:rsid w:val="00F511BA"/>
    <w:rsid w:val="00F517F4"/>
    <w:rsid w:val="00F52828"/>
    <w:rsid w:val="00F52DAD"/>
    <w:rsid w:val="00F532EC"/>
    <w:rsid w:val="00F55158"/>
    <w:rsid w:val="00F61556"/>
    <w:rsid w:val="00F61C91"/>
    <w:rsid w:val="00F63600"/>
    <w:rsid w:val="00F65A0A"/>
    <w:rsid w:val="00F66CED"/>
    <w:rsid w:val="00F7402B"/>
    <w:rsid w:val="00F76305"/>
    <w:rsid w:val="00F7676D"/>
    <w:rsid w:val="00F77342"/>
    <w:rsid w:val="00F811F5"/>
    <w:rsid w:val="00F81AB9"/>
    <w:rsid w:val="00F8314B"/>
    <w:rsid w:val="00F8330D"/>
    <w:rsid w:val="00F856BA"/>
    <w:rsid w:val="00F8594D"/>
    <w:rsid w:val="00F91947"/>
    <w:rsid w:val="00F92BD1"/>
    <w:rsid w:val="00F934E4"/>
    <w:rsid w:val="00F93C14"/>
    <w:rsid w:val="00F959A8"/>
    <w:rsid w:val="00FA04AE"/>
    <w:rsid w:val="00FA0773"/>
    <w:rsid w:val="00FA1FD1"/>
    <w:rsid w:val="00FA238E"/>
    <w:rsid w:val="00FA2BEB"/>
    <w:rsid w:val="00FA318B"/>
    <w:rsid w:val="00FA58C0"/>
    <w:rsid w:val="00FA5A58"/>
    <w:rsid w:val="00FB5894"/>
    <w:rsid w:val="00FB6CD1"/>
    <w:rsid w:val="00FC03B7"/>
    <w:rsid w:val="00FC0450"/>
    <w:rsid w:val="00FC3269"/>
    <w:rsid w:val="00FC3A47"/>
    <w:rsid w:val="00FC4D83"/>
    <w:rsid w:val="00FC4E34"/>
    <w:rsid w:val="00FC4F98"/>
    <w:rsid w:val="00FC644C"/>
    <w:rsid w:val="00FC7CB1"/>
    <w:rsid w:val="00FD1C56"/>
    <w:rsid w:val="00FD3DC3"/>
    <w:rsid w:val="00FD4563"/>
    <w:rsid w:val="00FD6B2B"/>
    <w:rsid w:val="00FD7F47"/>
    <w:rsid w:val="00FE1378"/>
    <w:rsid w:val="00FE3F45"/>
    <w:rsid w:val="00FE41FA"/>
    <w:rsid w:val="00FE44FB"/>
    <w:rsid w:val="00FE48C3"/>
    <w:rsid w:val="00FF0F25"/>
    <w:rsid w:val="00FF25D3"/>
    <w:rsid w:val="00FF26C9"/>
    <w:rsid w:val="00FF42D5"/>
    <w:rsid w:val="00FF500B"/>
    <w:rsid w:val="00FF5445"/>
    <w:rsid w:val="00FF70BB"/>
    <w:rsid w:val="00FF71B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7454B"/>
  <w15:docId w15:val="{B9FE9CC0-4C0C-4E6B-8A3A-8C8D55A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0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415"/>
  </w:style>
  <w:style w:type="paragraph" w:styleId="Footer">
    <w:name w:val="footer"/>
    <w:basedOn w:val="Normal"/>
    <w:link w:val="FooterChar"/>
    <w:uiPriority w:val="99"/>
    <w:unhideWhenUsed/>
    <w:rsid w:val="00090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415"/>
  </w:style>
  <w:style w:type="table" w:styleId="TableGrid">
    <w:name w:val="Table Grid"/>
    <w:basedOn w:val="TableNormal"/>
    <w:uiPriority w:val="39"/>
    <w:rsid w:val="00090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415"/>
    <w:pPr>
      <w:ind w:left="720"/>
      <w:contextualSpacing/>
    </w:pPr>
  </w:style>
  <w:style w:type="paragraph" w:styleId="BalloonText">
    <w:name w:val="Balloon Text"/>
    <w:basedOn w:val="Normal"/>
    <w:link w:val="BalloonTextChar"/>
    <w:uiPriority w:val="99"/>
    <w:semiHidden/>
    <w:unhideWhenUsed/>
    <w:rsid w:val="00AC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47"/>
    <w:rPr>
      <w:rFonts w:ascii="Tahoma" w:hAnsi="Tahoma" w:cs="Tahoma"/>
      <w:sz w:val="16"/>
      <w:szCs w:val="16"/>
    </w:rPr>
  </w:style>
  <w:style w:type="character" w:styleId="CommentReference">
    <w:name w:val="annotation reference"/>
    <w:basedOn w:val="DefaultParagraphFont"/>
    <w:uiPriority w:val="99"/>
    <w:semiHidden/>
    <w:unhideWhenUsed/>
    <w:rsid w:val="000E2B51"/>
    <w:rPr>
      <w:sz w:val="16"/>
      <w:szCs w:val="16"/>
    </w:rPr>
  </w:style>
  <w:style w:type="paragraph" w:styleId="CommentText">
    <w:name w:val="annotation text"/>
    <w:basedOn w:val="Normal"/>
    <w:link w:val="CommentTextChar"/>
    <w:uiPriority w:val="99"/>
    <w:semiHidden/>
    <w:unhideWhenUsed/>
    <w:rsid w:val="000E2B51"/>
    <w:pPr>
      <w:spacing w:line="240" w:lineRule="auto"/>
    </w:pPr>
    <w:rPr>
      <w:sz w:val="20"/>
      <w:szCs w:val="20"/>
    </w:rPr>
  </w:style>
  <w:style w:type="character" w:customStyle="1" w:styleId="CommentTextChar">
    <w:name w:val="Comment Text Char"/>
    <w:basedOn w:val="DefaultParagraphFont"/>
    <w:link w:val="CommentText"/>
    <w:uiPriority w:val="99"/>
    <w:semiHidden/>
    <w:rsid w:val="000E2B51"/>
    <w:rPr>
      <w:sz w:val="20"/>
      <w:szCs w:val="20"/>
    </w:rPr>
  </w:style>
  <w:style w:type="paragraph" w:styleId="CommentSubject">
    <w:name w:val="annotation subject"/>
    <w:basedOn w:val="CommentText"/>
    <w:next w:val="CommentText"/>
    <w:link w:val="CommentSubjectChar"/>
    <w:uiPriority w:val="99"/>
    <w:semiHidden/>
    <w:unhideWhenUsed/>
    <w:rsid w:val="000E2B51"/>
    <w:rPr>
      <w:b/>
      <w:bCs/>
    </w:rPr>
  </w:style>
  <w:style w:type="character" w:customStyle="1" w:styleId="CommentSubjectChar">
    <w:name w:val="Comment Subject Char"/>
    <w:basedOn w:val="CommentTextChar"/>
    <w:link w:val="CommentSubject"/>
    <w:uiPriority w:val="99"/>
    <w:semiHidden/>
    <w:rsid w:val="000E2B51"/>
    <w:rPr>
      <w:b/>
      <w:bCs/>
      <w:sz w:val="20"/>
      <w:szCs w:val="20"/>
    </w:rPr>
  </w:style>
  <w:style w:type="character" w:styleId="Hyperlink">
    <w:name w:val="Hyperlink"/>
    <w:basedOn w:val="DefaultParagraphFont"/>
    <w:uiPriority w:val="99"/>
    <w:unhideWhenUsed/>
    <w:rsid w:val="009E7484"/>
    <w:rPr>
      <w:color w:val="0563C1" w:themeColor="hyperlink"/>
      <w:u w:val="single"/>
    </w:rPr>
  </w:style>
  <w:style w:type="character" w:customStyle="1" w:styleId="UnresolvedMention1">
    <w:name w:val="Unresolved Mention1"/>
    <w:basedOn w:val="DefaultParagraphFont"/>
    <w:uiPriority w:val="99"/>
    <w:semiHidden/>
    <w:unhideWhenUsed/>
    <w:rsid w:val="00FA0773"/>
    <w:rPr>
      <w:color w:val="605E5C"/>
      <w:shd w:val="clear" w:color="auto" w:fill="E1DFDD"/>
    </w:rPr>
  </w:style>
  <w:style w:type="character" w:styleId="Emphasis">
    <w:name w:val="Emphasis"/>
    <w:basedOn w:val="DefaultParagraphFont"/>
    <w:uiPriority w:val="20"/>
    <w:qFormat/>
    <w:rsid w:val="006B4B3B"/>
    <w:rPr>
      <w:i/>
      <w:iCs/>
    </w:rPr>
  </w:style>
  <w:style w:type="paragraph" w:customStyle="1" w:styleId="Default">
    <w:name w:val="Default"/>
    <w:rsid w:val="009F1286"/>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2">
    <w:name w:val="Unresolved Mention2"/>
    <w:basedOn w:val="DefaultParagraphFont"/>
    <w:uiPriority w:val="99"/>
    <w:semiHidden/>
    <w:unhideWhenUsed/>
    <w:rsid w:val="000C6C18"/>
    <w:rPr>
      <w:color w:val="605E5C"/>
      <w:shd w:val="clear" w:color="auto" w:fill="E1DFDD"/>
    </w:rPr>
  </w:style>
  <w:style w:type="character" w:styleId="UnresolvedMention">
    <w:name w:val="Unresolved Mention"/>
    <w:basedOn w:val="DefaultParagraphFont"/>
    <w:uiPriority w:val="99"/>
    <w:semiHidden/>
    <w:unhideWhenUsed/>
    <w:rsid w:val="009421E3"/>
    <w:rPr>
      <w:color w:val="605E5C"/>
      <w:shd w:val="clear" w:color="auto" w:fill="E1DFDD"/>
    </w:rPr>
  </w:style>
  <w:style w:type="paragraph" w:customStyle="1" w:styleId="xmsonormal">
    <w:name w:val="x_msonormal"/>
    <w:basedOn w:val="Normal"/>
    <w:rsid w:val="00CD7896"/>
    <w:pPr>
      <w:spacing w:after="0" w:line="240" w:lineRule="auto"/>
    </w:pPr>
    <w:rPr>
      <w:rFonts w:ascii="Calibri" w:eastAsiaTheme="minorEastAsia" w:hAnsi="Calibri" w:cs="Calibri"/>
      <w:lang w:val="en-US" w:eastAsia="zh-CN"/>
    </w:rPr>
  </w:style>
  <w:style w:type="paragraph" w:styleId="NormalWeb">
    <w:name w:val="Normal (Web)"/>
    <w:basedOn w:val="Normal"/>
    <w:uiPriority w:val="99"/>
    <w:unhideWhenUsed/>
    <w:rsid w:val="00615B44"/>
    <w:rPr>
      <w:rFonts w:ascii="Times New Roman" w:hAnsi="Times New Roman" w:cs="Times New Roman"/>
      <w:sz w:val="24"/>
      <w:szCs w:val="24"/>
    </w:rPr>
  </w:style>
  <w:style w:type="paragraph" w:styleId="PlainText">
    <w:name w:val="Plain Text"/>
    <w:basedOn w:val="Normal"/>
    <w:link w:val="PlainTextChar"/>
    <w:uiPriority w:val="99"/>
    <w:unhideWhenUsed/>
    <w:rsid w:val="00350CE8"/>
    <w:pPr>
      <w:spacing w:after="0" w:line="240" w:lineRule="auto"/>
    </w:pPr>
    <w:rPr>
      <w:rFonts w:ascii="Consolas" w:eastAsiaTheme="minorEastAsia" w:hAnsi="Consolas"/>
      <w:sz w:val="21"/>
      <w:szCs w:val="21"/>
      <w:lang w:val="en-US" w:eastAsia="zh-CN"/>
    </w:rPr>
  </w:style>
  <w:style w:type="character" w:customStyle="1" w:styleId="PlainTextChar">
    <w:name w:val="Plain Text Char"/>
    <w:basedOn w:val="DefaultParagraphFont"/>
    <w:link w:val="PlainText"/>
    <w:uiPriority w:val="99"/>
    <w:rsid w:val="00350CE8"/>
    <w:rPr>
      <w:rFonts w:ascii="Consolas" w:eastAsiaTheme="minorEastAsia" w:hAnsi="Consolas"/>
      <w:sz w:val="21"/>
      <w:szCs w:val="21"/>
      <w:lang w:val="en-US" w:eastAsia="zh-CN"/>
    </w:rPr>
  </w:style>
  <w:style w:type="character" w:styleId="FollowedHyperlink">
    <w:name w:val="FollowedHyperlink"/>
    <w:basedOn w:val="DefaultParagraphFont"/>
    <w:uiPriority w:val="99"/>
    <w:semiHidden/>
    <w:unhideWhenUsed/>
    <w:rsid w:val="00F511BA"/>
    <w:rPr>
      <w:color w:val="954F72" w:themeColor="followedHyperlink"/>
      <w:u w:val="single"/>
    </w:rPr>
  </w:style>
  <w:style w:type="paragraph" w:styleId="Revision">
    <w:name w:val="Revision"/>
    <w:hidden/>
    <w:uiPriority w:val="99"/>
    <w:semiHidden/>
    <w:rsid w:val="009D5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8836">
      <w:bodyDiv w:val="1"/>
      <w:marLeft w:val="0"/>
      <w:marRight w:val="0"/>
      <w:marTop w:val="0"/>
      <w:marBottom w:val="0"/>
      <w:divBdr>
        <w:top w:val="none" w:sz="0" w:space="0" w:color="auto"/>
        <w:left w:val="none" w:sz="0" w:space="0" w:color="auto"/>
        <w:bottom w:val="none" w:sz="0" w:space="0" w:color="auto"/>
        <w:right w:val="none" w:sz="0" w:space="0" w:color="auto"/>
      </w:divBdr>
    </w:div>
    <w:div w:id="80026973">
      <w:bodyDiv w:val="1"/>
      <w:marLeft w:val="0"/>
      <w:marRight w:val="0"/>
      <w:marTop w:val="0"/>
      <w:marBottom w:val="0"/>
      <w:divBdr>
        <w:top w:val="none" w:sz="0" w:space="0" w:color="auto"/>
        <w:left w:val="none" w:sz="0" w:space="0" w:color="auto"/>
        <w:bottom w:val="none" w:sz="0" w:space="0" w:color="auto"/>
        <w:right w:val="none" w:sz="0" w:space="0" w:color="auto"/>
      </w:divBdr>
    </w:div>
    <w:div w:id="93019685">
      <w:bodyDiv w:val="1"/>
      <w:marLeft w:val="0"/>
      <w:marRight w:val="0"/>
      <w:marTop w:val="0"/>
      <w:marBottom w:val="0"/>
      <w:divBdr>
        <w:top w:val="none" w:sz="0" w:space="0" w:color="auto"/>
        <w:left w:val="none" w:sz="0" w:space="0" w:color="auto"/>
        <w:bottom w:val="none" w:sz="0" w:space="0" w:color="auto"/>
        <w:right w:val="none" w:sz="0" w:space="0" w:color="auto"/>
      </w:divBdr>
      <w:divsChild>
        <w:div w:id="1513180768">
          <w:marLeft w:val="547"/>
          <w:marRight w:val="0"/>
          <w:marTop w:val="0"/>
          <w:marBottom w:val="0"/>
          <w:divBdr>
            <w:top w:val="none" w:sz="0" w:space="0" w:color="auto"/>
            <w:left w:val="none" w:sz="0" w:space="0" w:color="auto"/>
            <w:bottom w:val="none" w:sz="0" w:space="0" w:color="auto"/>
            <w:right w:val="none" w:sz="0" w:space="0" w:color="auto"/>
          </w:divBdr>
        </w:div>
        <w:div w:id="431366798">
          <w:marLeft w:val="547"/>
          <w:marRight w:val="0"/>
          <w:marTop w:val="0"/>
          <w:marBottom w:val="0"/>
          <w:divBdr>
            <w:top w:val="none" w:sz="0" w:space="0" w:color="auto"/>
            <w:left w:val="none" w:sz="0" w:space="0" w:color="auto"/>
            <w:bottom w:val="none" w:sz="0" w:space="0" w:color="auto"/>
            <w:right w:val="none" w:sz="0" w:space="0" w:color="auto"/>
          </w:divBdr>
        </w:div>
        <w:div w:id="394469179">
          <w:marLeft w:val="547"/>
          <w:marRight w:val="0"/>
          <w:marTop w:val="0"/>
          <w:marBottom w:val="0"/>
          <w:divBdr>
            <w:top w:val="none" w:sz="0" w:space="0" w:color="auto"/>
            <w:left w:val="none" w:sz="0" w:space="0" w:color="auto"/>
            <w:bottom w:val="none" w:sz="0" w:space="0" w:color="auto"/>
            <w:right w:val="none" w:sz="0" w:space="0" w:color="auto"/>
          </w:divBdr>
        </w:div>
        <w:div w:id="1200437959">
          <w:marLeft w:val="547"/>
          <w:marRight w:val="0"/>
          <w:marTop w:val="0"/>
          <w:marBottom w:val="0"/>
          <w:divBdr>
            <w:top w:val="none" w:sz="0" w:space="0" w:color="auto"/>
            <w:left w:val="none" w:sz="0" w:space="0" w:color="auto"/>
            <w:bottom w:val="none" w:sz="0" w:space="0" w:color="auto"/>
            <w:right w:val="none" w:sz="0" w:space="0" w:color="auto"/>
          </w:divBdr>
        </w:div>
        <w:div w:id="881555474">
          <w:marLeft w:val="547"/>
          <w:marRight w:val="0"/>
          <w:marTop w:val="0"/>
          <w:marBottom w:val="0"/>
          <w:divBdr>
            <w:top w:val="none" w:sz="0" w:space="0" w:color="auto"/>
            <w:left w:val="none" w:sz="0" w:space="0" w:color="auto"/>
            <w:bottom w:val="none" w:sz="0" w:space="0" w:color="auto"/>
            <w:right w:val="none" w:sz="0" w:space="0" w:color="auto"/>
          </w:divBdr>
        </w:div>
        <w:div w:id="578905706">
          <w:marLeft w:val="547"/>
          <w:marRight w:val="0"/>
          <w:marTop w:val="0"/>
          <w:marBottom w:val="0"/>
          <w:divBdr>
            <w:top w:val="none" w:sz="0" w:space="0" w:color="auto"/>
            <w:left w:val="none" w:sz="0" w:space="0" w:color="auto"/>
            <w:bottom w:val="none" w:sz="0" w:space="0" w:color="auto"/>
            <w:right w:val="none" w:sz="0" w:space="0" w:color="auto"/>
          </w:divBdr>
        </w:div>
      </w:divsChild>
    </w:div>
    <w:div w:id="153574346">
      <w:bodyDiv w:val="1"/>
      <w:marLeft w:val="0"/>
      <w:marRight w:val="0"/>
      <w:marTop w:val="0"/>
      <w:marBottom w:val="0"/>
      <w:divBdr>
        <w:top w:val="none" w:sz="0" w:space="0" w:color="auto"/>
        <w:left w:val="none" w:sz="0" w:space="0" w:color="auto"/>
        <w:bottom w:val="none" w:sz="0" w:space="0" w:color="auto"/>
        <w:right w:val="none" w:sz="0" w:space="0" w:color="auto"/>
      </w:divBdr>
    </w:div>
    <w:div w:id="167061517">
      <w:bodyDiv w:val="1"/>
      <w:marLeft w:val="0"/>
      <w:marRight w:val="0"/>
      <w:marTop w:val="0"/>
      <w:marBottom w:val="0"/>
      <w:divBdr>
        <w:top w:val="none" w:sz="0" w:space="0" w:color="auto"/>
        <w:left w:val="none" w:sz="0" w:space="0" w:color="auto"/>
        <w:bottom w:val="none" w:sz="0" w:space="0" w:color="auto"/>
        <w:right w:val="none" w:sz="0" w:space="0" w:color="auto"/>
      </w:divBdr>
    </w:div>
    <w:div w:id="178549863">
      <w:bodyDiv w:val="1"/>
      <w:marLeft w:val="0"/>
      <w:marRight w:val="0"/>
      <w:marTop w:val="0"/>
      <w:marBottom w:val="0"/>
      <w:divBdr>
        <w:top w:val="none" w:sz="0" w:space="0" w:color="auto"/>
        <w:left w:val="none" w:sz="0" w:space="0" w:color="auto"/>
        <w:bottom w:val="none" w:sz="0" w:space="0" w:color="auto"/>
        <w:right w:val="none" w:sz="0" w:space="0" w:color="auto"/>
      </w:divBdr>
    </w:div>
    <w:div w:id="196357309">
      <w:bodyDiv w:val="1"/>
      <w:marLeft w:val="0"/>
      <w:marRight w:val="0"/>
      <w:marTop w:val="0"/>
      <w:marBottom w:val="0"/>
      <w:divBdr>
        <w:top w:val="none" w:sz="0" w:space="0" w:color="auto"/>
        <w:left w:val="none" w:sz="0" w:space="0" w:color="auto"/>
        <w:bottom w:val="none" w:sz="0" w:space="0" w:color="auto"/>
        <w:right w:val="none" w:sz="0" w:space="0" w:color="auto"/>
      </w:divBdr>
    </w:div>
    <w:div w:id="216628032">
      <w:bodyDiv w:val="1"/>
      <w:marLeft w:val="0"/>
      <w:marRight w:val="0"/>
      <w:marTop w:val="0"/>
      <w:marBottom w:val="0"/>
      <w:divBdr>
        <w:top w:val="none" w:sz="0" w:space="0" w:color="auto"/>
        <w:left w:val="none" w:sz="0" w:space="0" w:color="auto"/>
        <w:bottom w:val="none" w:sz="0" w:space="0" w:color="auto"/>
        <w:right w:val="none" w:sz="0" w:space="0" w:color="auto"/>
      </w:divBdr>
    </w:div>
    <w:div w:id="247037449">
      <w:bodyDiv w:val="1"/>
      <w:marLeft w:val="0"/>
      <w:marRight w:val="0"/>
      <w:marTop w:val="0"/>
      <w:marBottom w:val="0"/>
      <w:divBdr>
        <w:top w:val="none" w:sz="0" w:space="0" w:color="auto"/>
        <w:left w:val="none" w:sz="0" w:space="0" w:color="auto"/>
        <w:bottom w:val="none" w:sz="0" w:space="0" w:color="auto"/>
        <w:right w:val="none" w:sz="0" w:space="0" w:color="auto"/>
      </w:divBdr>
    </w:div>
    <w:div w:id="370690261">
      <w:bodyDiv w:val="1"/>
      <w:marLeft w:val="0"/>
      <w:marRight w:val="0"/>
      <w:marTop w:val="0"/>
      <w:marBottom w:val="0"/>
      <w:divBdr>
        <w:top w:val="none" w:sz="0" w:space="0" w:color="auto"/>
        <w:left w:val="none" w:sz="0" w:space="0" w:color="auto"/>
        <w:bottom w:val="none" w:sz="0" w:space="0" w:color="auto"/>
        <w:right w:val="none" w:sz="0" w:space="0" w:color="auto"/>
      </w:divBdr>
    </w:div>
    <w:div w:id="378821382">
      <w:bodyDiv w:val="1"/>
      <w:marLeft w:val="0"/>
      <w:marRight w:val="0"/>
      <w:marTop w:val="0"/>
      <w:marBottom w:val="0"/>
      <w:divBdr>
        <w:top w:val="none" w:sz="0" w:space="0" w:color="auto"/>
        <w:left w:val="none" w:sz="0" w:space="0" w:color="auto"/>
        <w:bottom w:val="none" w:sz="0" w:space="0" w:color="auto"/>
        <w:right w:val="none" w:sz="0" w:space="0" w:color="auto"/>
      </w:divBdr>
    </w:div>
    <w:div w:id="384253558">
      <w:bodyDiv w:val="1"/>
      <w:marLeft w:val="0"/>
      <w:marRight w:val="0"/>
      <w:marTop w:val="0"/>
      <w:marBottom w:val="0"/>
      <w:divBdr>
        <w:top w:val="none" w:sz="0" w:space="0" w:color="auto"/>
        <w:left w:val="none" w:sz="0" w:space="0" w:color="auto"/>
        <w:bottom w:val="none" w:sz="0" w:space="0" w:color="auto"/>
        <w:right w:val="none" w:sz="0" w:space="0" w:color="auto"/>
      </w:divBdr>
    </w:div>
    <w:div w:id="391004234">
      <w:bodyDiv w:val="1"/>
      <w:marLeft w:val="0"/>
      <w:marRight w:val="0"/>
      <w:marTop w:val="0"/>
      <w:marBottom w:val="0"/>
      <w:divBdr>
        <w:top w:val="none" w:sz="0" w:space="0" w:color="auto"/>
        <w:left w:val="none" w:sz="0" w:space="0" w:color="auto"/>
        <w:bottom w:val="none" w:sz="0" w:space="0" w:color="auto"/>
        <w:right w:val="none" w:sz="0" w:space="0" w:color="auto"/>
      </w:divBdr>
    </w:div>
    <w:div w:id="423262718">
      <w:bodyDiv w:val="1"/>
      <w:marLeft w:val="0"/>
      <w:marRight w:val="0"/>
      <w:marTop w:val="0"/>
      <w:marBottom w:val="0"/>
      <w:divBdr>
        <w:top w:val="none" w:sz="0" w:space="0" w:color="auto"/>
        <w:left w:val="none" w:sz="0" w:space="0" w:color="auto"/>
        <w:bottom w:val="none" w:sz="0" w:space="0" w:color="auto"/>
        <w:right w:val="none" w:sz="0" w:space="0" w:color="auto"/>
      </w:divBdr>
    </w:div>
    <w:div w:id="440879757">
      <w:bodyDiv w:val="1"/>
      <w:marLeft w:val="0"/>
      <w:marRight w:val="0"/>
      <w:marTop w:val="0"/>
      <w:marBottom w:val="0"/>
      <w:divBdr>
        <w:top w:val="none" w:sz="0" w:space="0" w:color="auto"/>
        <w:left w:val="none" w:sz="0" w:space="0" w:color="auto"/>
        <w:bottom w:val="none" w:sz="0" w:space="0" w:color="auto"/>
        <w:right w:val="none" w:sz="0" w:space="0" w:color="auto"/>
      </w:divBdr>
      <w:divsChild>
        <w:div w:id="2117290343">
          <w:marLeft w:val="0"/>
          <w:marRight w:val="0"/>
          <w:marTop w:val="0"/>
          <w:marBottom w:val="0"/>
          <w:divBdr>
            <w:top w:val="none" w:sz="0" w:space="0" w:color="auto"/>
            <w:left w:val="none" w:sz="0" w:space="0" w:color="auto"/>
            <w:bottom w:val="none" w:sz="0" w:space="0" w:color="auto"/>
            <w:right w:val="none" w:sz="0" w:space="0" w:color="auto"/>
          </w:divBdr>
        </w:div>
      </w:divsChild>
    </w:div>
    <w:div w:id="482477543">
      <w:bodyDiv w:val="1"/>
      <w:marLeft w:val="0"/>
      <w:marRight w:val="0"/>
      <w:marTop w:val="0"/>
      <w:marBottom w:val="0"/>
      <w:divBdr>
        <w:top w:val="none" w:sz="0" w:space="0" w:color="auto"/>
        <w:left w:val="none" w:sz="0" w:space="0" w:color="auto"/>
        <w:bottom w:val="none" w:sz="0" w:space="0" w:color="auto"/>
        <w:right w:val="none" w:sz="0" w:space="0" w:color="auto"/>
      </w:divBdr>
    </w:div>
    <w:div w:id="552423680">
      <w:bodyDiv w:val="1"/>
      <w:marLeft w:val="0"/>
      <w:marRight w:val="0"/>
      <w:marTop w:val="0"/>
      <w:marBottom w:val="0"/>
      <w:divBdr>
        <w:top w:val="none" w:sz="0" w:space="0" w:color="auto"/>
        <w:left w:val="none" w:sz="0" w:space="0" w:color="auto"/>
        <w:bottom w:val="none" w:sz="0" w:space="0" w:color="auto"/>
        <w:right w:val="none" w:sz="0" w:space="0" w:color="auto"/>
      </w:divBdr>
    </w:div>
    <w:div w:id="568536383">
      <w:bodyDiv w:val="1"/>
      <w:marLeft w:val="0"/>
      <w:marRight w:val="0"/>
      <w:marTop w:val="0"/>
      <w:marBottom w:val="0"/>
      <w:divBdr>
        <w:top w:val="none" w:sz="0" w:space="0" w:color="auto"/>
        <w:left w:val="none" w:sz="0" w:space="0" w:color="auto"/>
        <w:bottom w:val="none" w:sz="0" w:space="0" w:color="auto"/>
        <w:right w:val="none" w:sz="0" w:space="0" w:color="auto"/>
      </w:divBdr>
      <w:divsChild>
        <w:div w:id="1808548903">
          <w:marLeft w:val="547"/>
          <w:marRight w:val="0"/>
          <w:marTop w:val="96"/>
          <w:marBottom w:val="0"/>
          <w:divBdr>
            <w:top w:val="none" w:sz="0" w:space="0" w:color="auto"/>
            <w:left w:val="none" w:sz="0" w:space="0" w:color="auto"/>
            <w:bottom w:val="none" w:sz="0" w:space="0" w:color="auto"/>
            <w:right w:val="none" w:sz="0" w:space="0" w:color="auto"/>
          </w:divBdr>
        </w:div>
      </w:divsChild>
    </w:div>
    <w:div w:id="614824821">
      <w:bodyDiv w:val="1"/>
      <w:marLeft w:val="0"/>
      <w:marRight w:val="0"/>
      <w:marTop w:val="0"/>
      <w:marBottom w:val="0"/>
      <w:divBdr>
        <w:top w:val="none" w:sz="0" w:space="0" w:color="auto"/>
        <w:left w:val="none" w:sz="0" w:space="0" w:color="auto"/>
        <w:bottom w:val="none" w:sz="0" w:space="0" w:color="auto"/>
        <w:right w:val="none" w:sz="0" w:space="0" w:color="auto"/>
      </w:divBdr>
    </w:div>
    <w:div w:id="640885673">
      <w:bodyDiv w:val="1"/>
      <w:marLeft w:val="0"/>
      <w:marRight w:val="0"/>
      <w:marTop w:val="0"/>
      <w:marBottom w:val="0"/>
      <w:divBdr>
        <w:top w:val="none" w:sz="0" w:space="0" w:color="auto"/>
        <w:left w:val="none" w:sz="0" w:space="0" w:color="auto"/>
        <w:bottom w:val="none" w:sz="0" w:space="0" w:color="auto"/>
        <w:right w:val="none" w:sz="0" w:space="0" w:color="auto"/>
      </w:divBdr>
    </w:div>
    <w:div w:id="674455765">
      <w:bodyDiv w:val="1"/>
      <w:marLeft w:val="0"/>
      <w:marRight w:val="0"/>
      <w:marTop w:val="0"/>
      <w:marBottom w:val="0"/>
      <w:divBdr>
        <w:top w:val="none" w:sz="0" w:space="0" w:color="auto"/>
        <w:left w:val="none" w:sz="0" w:space="0" w:color="auto"/>
        <w:bottom w:val="none" w:sz="0" w:space="0" w:color="auto"/>
        <w:right w:val="none" w:sz="0" w:space="0" w:color="auto"/>
      </w:divBdr>
    </w:div>
    <w:div w:id="731540208">
      <w:bodyDiv w:val="1"/>
      <w:marLeft w:val="0"/>
      <w:marRight w:val="0"/>
      <w:marTop w:val="0"/>
      <w:marBottom w:val="0"/>
      <w:divBdr>
        <w:top w:val="none" w:sz="0" w:space="0" w:color="auto"/>
        <w:left w:val="none" w:sz="0" w:space="0" w:color="auto"/>
        <w:bottom w:val="none" w:sz="0" w:space="0" w:color="auto"/>
        <w:right w:val="none" w:sz="0" w:space="0" w:color="auto"/>
      </w:divBdr>
    </w:div>
    <w:div w:id="744647622">
      <w:bodyDiv w:val="1"/>
      <w:marLeft w:val="0"/>
      <w:marRight w:val="0"/>
      <w:marTop w:val="0"/>
      <w:marBottom w:val="0"/>
      <w:divBdr>
        <w:top w:val="none" w:sz="0" w:space="0" w:color="auto"/>
        <w:left w:val="none" w:sz="0" w:space="0" w:color="auto"/>
        <w:bottom w:val="none" w:sz="0" w:space="0" w:color="auto"/>
        <w:right w:val="none" w:sz="0" w:space="0" w:color="auto"/>
      </w:divBdr>
    </w:div>
    <w:div w:id="867455183">
      <w:bodyDiv w:val="1"/>
      <w:marLeft w:val="0"/>
      <w:marRight w:val="0"/>
      <w:marTop w:val="0"/>
      <w:marBottom w:val="0"/>
      <w:divBdr>
        <w:top w:val="none" w:sz="0" w:space="0" w:color="auto"/>
        <w:left w:val="none" w:sz="0" w:space="0" w:color="auto"/>
        <w:bottom w:val="none" w:sz="0" w:space="0" w:color="auto"/>
        <w:right w:val="none" w:sz="0" w:space="0" w:color="auto"/>
      </w:divBdr>
    </w:div>
    <w:div w:id="960458063">
      <w:bodyDiv w:val="1"/>
      <w:marLeft w:val="0"/>
      <w:marRight w:val="0"/>
      <w:marTop w:val="0"/>
      <w:marBottom w:val="0"/>
      <w:divBdr>
        <w:top w:val="none" w:sz="0" w:space="0" w:color="auto"/>
        <w:left w:val="none" w:sz="0" w:space="0" w:color="auto"/>
        <w:bottom w:val="none" w:sz="0" w:space="0" w:color="auto"/>
        <w:right w:val="none" w:sz="0" w:space="0" w:color="auto"/>
      </w:divBdr>
    </w:div>
    <w:div w:id="1029453261">
      <w:bodyDiv w:val="1"/>
      <w:marLeft w:val="0"/>
      <w:marRight w:val="0"/>
      <w:marTop w:val="0"/>
      <w:marBottom w:val="0"/>
      <w:divBdr>
        <w:top w:val="none" w:sz="0" w:space="0" w:color="auto"/>
        <w:left w:val="none" w:sz="0" w:space="0" w:color="auto"/>
        <w:bottom w:val="none" w:sz="0" w:space="0" w:color="auto"/>
        <w:right w:val="none" w:sz="0" w:space="0" w:color="auto"/>
      </w:divBdr>
    </w:div>
    <w:div w:id="1060789568">
      <w:bodyDiv w:val="1"/>
      <w:marLeft w:val="0"/>
      <w:marRight w:val="0"/>
      <w:marTop w:val="0"/>
      <w:marBottom w:val="0"/>
      <w:divBdr>
        <w:top w:val="none" w:sz="0" w:space="0" w:color="auto"/>
        <w:left w:val="none" w:sz="0" w:space="0" w:color="auto"/>
        <w:bottom w:val="none" w:sz="0" w:space="0" w:color="auto"/>
        <w:right w:val="none" w:sz="0" w:space="0" w:color="auto"/>
      </w:divBdr>
    </w:div>
    <w:div w:id="1071346086">
      <w:bodyDiv w:val="1"/>
      <w:marLeft w:val="0"/>
      <w:marRight w:val="0"/>
      <w:marTop w:val="0"/>
      <w:marBottom w:val="0"/>
      <w:divBdr>
        <w:top w:val="none" w:sz="0" w:space="0" w:color="auto"/>
        <w:left w:val="none" w:sz="0" w:space="0" w:color="auto"/>
        <w:bottom w:val="none" w:sz="0" w:space="0" w:color="auto"/>
        <w:right w:val="none" w:sz="0" w:space="0" w:color="auto"/>
      </w:divBdr>
    </w:div>
    <w:div w:id="1119956546">
      <w:bodyDiv w:val="1"/>
      <w:marLeft w:val="0"/>
      <w:marRight w:val="0"/>
      <w:marTop w:val="0"/>
      <w:marBottom w:val="0"/>
      <w:divBdr>
        <w:top w:val="none" w:sz="0" w:space="0" w:color="auto"/>
        <w:left w:val="none" w:sz="0" w:space="0" w:color="auto"/>
        <w:bottom w:val="none" w:sz="0" w:space="0" w:color="auto"/>
        <w:right w:val="none" w:sz="0" w:space="0" w:color="auto"/>
      </w:divBdr>
    </w:div>
    <w:div w:id="1126387445">
      <w:bodyDiv w:val="1"/>
      <w:marLeft w:val="0"/>
      <w:marRight w:val="0"/>
      <w:marTop w:val="0"/>
      <w:marBottom w:val="0"/>
      <w:divBdr>
        <w:top w:val="none" w:sz="0" w:space="0" w:color="auto"/>
        <w:left w:val="none" w:sz="0" w:space="0" w:color="auto"/>
        <w:bottom w:val="none" w:sz="0" w:space="0" w:color="auto"/>
        <w:right w:val="none" w:sz="0" w:space="0" w:color="auto"/>
      </w:divBdr>
    </w:div>
    <w:div w:id="1128358277">
      <w:bodyDiv w:val="1"/>
      <w:marLeft w:val="0"/>
      <w:marRight w:val="0"/>
      <w:marTop w:val="0"/>
      <w:marBottom w:val="0"/>
      <w:divBdr>
        <w:top w:val="none" w:sz="0" w:space="0" w:color="auto"/>
        <w:left w:val="none" w:sz="0" w:space="0" w:color="auto"/>
        <w:bottom w:val="none" w:sz="0" w:space="0" w:color="auto"/>
        <w:right w:val="none" w:sz="0" w:space="0" w:color="auto"/>
      </w:divBdr>
      <w:divsChild>
        <w:div w:id="1951431450">
          <w:marLeft w:val="0"/>
          <w:marRight w:val="0"/>
          <w:marTop w:val="0"/>
          <w:marBottom w:val="0"/>
          <w:divBdr>
            <w:top w:val="none" w:sz="0" w:space="0" w:color="auto"/>
            <w:left w:val="none" w:sz="0" w:space="0" w:color="auto"/>
            <w:bottom w:val="none" w:sz="0" w:space="0" w:color="auto"/>
            <w:right w:val="none" w:sz="0" w:space="0" w:color="auto"/>
          </w:divBdr>
        </w:div>
      </w:divsChild>
    </w:div>
    <w:div w:id="1176992070">
      <w:bodyDiv w:val="1"/>
      <w:marLeft w:val="0"/>
      <w:marRight w:val="0"/>
      <w:marTop w:val="0"/>
      <w:marBottom w:val="0"/>
      <w:divBdr>
        <w:top w:val="none" w:sz="0" w:space="0" w:color="auto"/>
        <w:left w:val="none" w:sz="0" w:space="0" w:color="auto"/>
        <w:bottom w:val="none" w:sz="0" w:space="0" w:color="auto"/>
        <w:right w:val="none" w:sz="0" w:space="0" w:color="auto"/>
      </w:divBdr>
    </w:div>
    <w:div w:id="1184250486">
      <w:bodyDiv w:val="1"/>
      <w:marLeft w:val="0"/>
      <w:marRight w:val="0"/>
      <w:marTop w:val="0"/>
      <w:marBottom w:val="0"/>
      <w:divBdr>
        <w:top w:val="none" w:sz="0" w:space="0" w:color="auto"/>
        <w:left w:val="none" w:sz="0" w:space="0" w:color="auto"/>
        <w:bottom w:val="none" w:sz="0" w:space="0" w:color="auto"/>
        <w:right w:val="none" w:sz="0" w:space="0" w:color="auto"/>
      </w:divBdr>
    </w:div>
    <w:div w:id="1202400956">
      <w:bodyDiv w:val="1"/>
      <w:marLeft w:val="0"/>
      <w:marRight w:val="0"/>
      <w:marTop w:val="0"/>
      <w:marBottom w:val="0"/>
      <w:divBdr>
        <w:top w:val="none" w:sz="0" w:space="0" w:color="auto"/>
        <w:left w:val="none" w:sz="0" w:space="0" w:color="auto"/>
        <w:bottom w:val="none" w:sz="0" w:space="0" w:color="auto"/>
        <w:right w:val="none" w:sz="0" w:space="0" w:color="auto"/>
      </w:divBdr>
    </w:div>
    <w:div w:id="1215042818">
      <w:bodyDiv w:val="1"/>
      <w:marLeft w:val="0"/>
      <w:marRight w:val="0"/>
      <w:marTop w:val="0"/>
      <w:marBottom w:val="0"/>
      <w:divBdr>
        <w:top w:val="none" w:sz="0" w:space="0" w:color="auto"/>
        <w:left w:val="none" w:sz="0" w:space="0" w:color="auto"/>
        <w:bottom w:val="none" w:sz="0" w:space="0" w:color="auto"/>
        <w:right w:val="none" w:sz="0" w:space="0" w:color="auto"/>
      </w:divBdr>
    </w:div>
    <w:div w:id="1263801180">
      <w:bodyDiv w:val="1"/>
      <w:marLeft w:val="0"/>
      <w:marRight w:val="0"/>
      <w:marTop w:val="0"/>
      <w:marBottom w:val="0"/>
      <w:divBdr>
        <w:top w:val="none" w:sz="0" w:space="0" w:color="auto"/>
        <w:left w:val="none" w:sz="0" w:space="0" w:color="auto"/>
        <w:bottom w:val="none" w:sz="0" w:space="0" w:color="auto"/>
        <w:right w:val="none" w:sz="0" w:space="0" w:color="auto"/>
      </w:divBdr>
    </w:div>
    <w:div w:id="1314220879">
      <w:bodyDiv w:val="1"/>
      <w:marLeft w:val="0"/>
      <w:marRight w:val="0"/>
      <w:marTop w:val="0"/>
      <w:marBottom w:val="0"/>
      <w:divBdr>
        <w:top w:val="none" w:sz="0" w:space="0" w:color="auto"/>
        <w:left w:val="none" w:sz="0" w:space="0" w:color="auto"/>
        <w:bottom w:val="none" w:sz="0" w:space="0" w:color="auto"/>
        <w:right w:val="none" w:sz="0" w:space="0" w:color="auto"/>
      </w:divBdr>
    </w:div>
    <w:div w:id="1412316374">
      <w:bodyDiv w:val="1"/>
      <w:marLeft w:val="0"/>
      <w:marRight w:val="0"/>
      <w:marTop w:val="0"/>
      <w:marBottom w:val="0"/>
      <w:divBdr>
        <w:top w:val="none" w:sz="0" w:space="0" w:color="auto"/>
        <w:left w:val="none" w:sz="0" w:space="0" w:color="auto"/>
        <w:bottom w:val="none" w:sz="0" w:space="0" w:color="auto"/>
        <w:right w:val="none" w:sz="0" w:space="0" w:color="auto"/>
      </w:divBdr>
    </w:div>
    <w:div w:id="1429809892">
      <w:bodyDiv w:val="1"/>
      <w:marLeft w:val="0"/>
      <w:marRight w:val="0"/>
      <w:marTop w:val="0"/>
      <w:marBottom w:val="0"/>
      <w:divBdr>
        <w:top w:val="none" w:sz="0" w:space="0" w:color="auto"/>
        <w:left w:val="none" w:sz="0" w:space="0" w:color="auto"/>
        <w:bottom w:val="none" w:sz="0" w:space="0" w:color="auto"/>
        <w:right w:val="none" w:sz="0" w:space="0" w:color="auto"/>
      </w:divBdr>
    </w:div>
    <w:div w:id="1441031554">
      <w:bodyDiv w:val="1"/>
      <w:marLeft w:val="0"/>
      <w:marRight w:val="0"/>
      <w:marTop w:val="0"/>
      <w:marBottom w:val="0"/>
      <w:divBdr>
        <w:top w:val="none" w:sz="0" w:space="0" w:color="auto"/>
        <w:left w:val="none" w:sz="0" w:space="0" w:color="auto"/>
        <w:bottom w:val="none" w:sz="0" w:space="0" w:color="auto"/>
        <w:right w:val="none" w:sz="0" w:space="0" w:color="auto"/>
      </w:divBdr>
    </w:div>
    <w:div w:id="1444569764">
      <w:bodyDiv w:val="1"/>
      <w:marLeft w:val="0"/>
      <w:marRight w:val="0"/>
      <w:marTop w:val="0"/>
      <w:marBottom w:val="0"/>
      <w:divBdr>
        <w:top w:val="none" w:sz="0" w:space="0" w:color="auto"/>
        <w:left w:val="none" w:sz="0" w:space="0" w:color="auto"/>
        <w:bottom w:val="none" w:sz="0" w:space="0" w:color="auto"/>
        <w:right w:val="none" w:sz="0" w:space="0" w:color="auto"/>
      </w:divBdr>
    </w:div>
    <w:div w:id="1449159616">
      <w:bodyDiv w:val="1"/>
      <w:marLeft w:val="0"/>
      <w:marRight w:val="0"/>
      <w:marTop w:val="0"/>
      <w:marBottom w:val="0"/>
      <w:divBdr>
        <w:top w:val="none" w:sz="0" w:space="0" w:color="auto"/>
        <w:left w:val="none" w:sz="0" w:space="0" w:color="auto"/>
        <w:bottom w:val="none" w:sz="0" w:space="0" w:color="auto"/>
        <w:right w:val="none" w:sz="0" w:space="0" w:color="auto"/>
      </w:divBdr>
    </w:div>
    <w:div w:id="1453669445">
      <w:bodyDiv w:val="1"/>
      <w:marLeft w:val="0"/>
      <w:marRight w:val="0"/>
      <w:marTop w:val="0"/>
      <w:marBottom w:val="0"/>
      <w:divBdr>
        <w:top w:val="none" w:sz="0" w:space="0" w:color="auto"/>
        <w:left w:val="none" w:sz="0" w:space="0" w:color="auto"/>
        <w:bottom w:val="none" w:sz="0" w:space="0" w:color="auto"/>
        <w:right w:val="none" w:sz="0" w:space="0" w:color="auto"/>
      </w:divBdr>
    </w:div>
    <w:div w:id="1498686891">
      <w:bodyDiv w:val="1"/>
      <w:marLeft w:val="0"/>
      <w:marRight w:val="0"/>
      <w:marTop w:val="0"/>
      <w:marBottom w:val="0"/>
      <w:divBdr>
        <w:top w:val="none" w:sz="0" w:space="0" w:color="auto"/>
        <w:left w:val="none" w:sz="0" w:space="0" w:color="auto"/>
        <w:bottom w:val="none" w:sz="0" w:space="0" w:color="auto"/>
        <w:right w:val="none" w:sz="0" w:space="0" w:color="auto"/>
      </w:divBdr>
    </w:div>
    <w:div w:id="1500074349">
      <w:bodyDiv w:val="1"/>
      <w:marLeft w:val="0"/>
      <w:marRight w:val="0"/>
      <w:marTop w:val="0"/>
      <w:marBottom w:val="0"/>
      <w:divBdr>
        <w:top w:val="none" w:sz="0" w:space="0" w:color="auto"/>
        <w:left w:val="none" w:sz="0" w:space="0" w:color="auto"/>
        <w:bottom w:val="none" w:sz="0" w:space="0" w:color="auto"/>
        <w:right w:val="none" w:sz="0" w:space="0" w:color="auto"/>
      </w:divBdr>
    </w:div>
    <w:div w:id="1533760268">
      <w:bodyDiv w:val="1"/>
      <w:marLeft w:val="0"/>
      <w:marRight w:val="0"/>
      <w:marTop w:val="0"/>
      <w:marBottom w:val="0"/>
      <w:divBdr>
        <w:top w:val="none" w:sz="0" w:space="0" w:color="auto"/>
        <w:left w:val="none" w:sz="0" w:space="0" w:color="auto"/>
        <w:bottom w:val="none" w:sz="0" w:space="0" w:color="auto"/>
        <w:right w:val="none" w:sz="0" w:space="0" w:color="auto"/>
      </w:divBdr>
    </w:div>
    <w:div w:id="1545829183">
      <w:bodyDiv w:val="1"/>
      <w:marLeft w:val="0"/>
      <w:marRight w:val="0"/>
      <w:marTop w:val="0"/>
      <w:marBottom w:val="0"/>
      <w:divBdr>
        <w:top w:val="none" w:sz="0" w:space="0" w:color="auto"/>
        <w:left w:val="none" w:sz="0" w:space="0" w:color="auto"/>
        <w:bottom w:val="none" w:sz="0" w:space="0" w:color="auto"/>
        <w:right w:val="none" w:sz="0" w:space="0" w:color="auto"/>
      </w:divBdr>
    </w:div>
    <w:div w:id="1603296479">
      <w:bodyDiv w:val="1"/>
      <w:marLeft w:val="0"/>
      <w:marRight w:val="0"/>
      <w:marTop w:val="0"/>
      <w:marBottom w:val="0"/>
      <w:divBdr>
        <w:top w:val="none" w:sz="0" w:space="0" w:color="auto"/>
        <w:left w:val="none" w:sz="0" w:space="0" w:color="auto"/>
        <w:bottom w:val="none" w:sz="0" w:space="0" w:color="auto"/>
        <w:right w:val="none" w:sz="0" w:space="0" w:color="auto"/>
      </w:divBdr>
    </w:div>
    <w:div w:id="1633487267">
      <w:bodyDiv w:val="1"/>
      <w:marLeft w:val="0"/>
      <w:marRight w:val="0"/>
      <w:marTop w:val="0"/>
      <w:marBottom w:val="0"/>
      <w:divBdr>
        <w:top w:val="none" w:sz="0" w:space="0" w:color="auto"/>
        <w:left w:val="none" w:sz="0" w:space="0" w:color="auto"/>
        <w:bottom w:val="none" w:sz="0" w:space="0" w:color="auto"/>
        <w:right w:val="none" w:sz="0" w:space="0" w:color="auto"/>
      </w:divBdr>
    </w:div>
    <w:div w:id="1655838337">
      <w:bodyDiv w:val="1"/>
      <w:marLeft w:val="0"/>
      <w:marRight w:val="0"/>
      <w:marTop w:val="0"/>
      <w:marBottom w:val="0"/>
      <w:divBdr>
        <w:top w:val="none" w:sz="0" w:space="0" w:color="auto"/>
        <w:left w:val="none" w:sz="0" w:space="0" w:color="auto"/>
        <w:bottom w:val="none" w:sz="0" w:space="0" w:color="auto"/>
        <w:right w:val="none" w:sz="0" w:space="0" w:color="auto"/>
      </w:divBdr>
    </w:div>
    <w:div w:id="1663466989">
      <w:bodyDiv w:val="1"/>
      <w:marLeft w:val="0"/>
      <w:marRight w:val="0"/>
      <w:marTop w:val="0"/>
      <w:marBottom w:val="0"/>
      <w:divBdr>
        <w:top w:val="none" w:sz="0" w:space="0" w:color="auto"/>
        <w:left w:val="none" w:sz="0" w:space="0" w:color="auto"/>
        <w:bottom w:val="none" w:sz="0" w:space="0" w:color="auto"/>
        <w:right w:val="none" w:sz="0" w:space="0" w:color="auto"/>
      </w:divBdr>
    </w:div>
    <w:div w:id="1741248609">
      <w:bodyDiv w:val="1"/>
      <w:marLeft w:val="0"/>
      <w:marRight w:val="0"/>
      <w:marTop w:val="0"/>
      <w:marBottom w:val="0"/>
      <w:divBdr>
        <w:top w:val="none" w:sz="0" w:space="0" w:color="auto"/>
        <w:left w:val="none" w:sz="0" w:space="0" w:color="auto"/>
        <w:bottom w:val="none" w:sz="0" w:space="0" w:color="auto"/>
        <w:right w:val="none" w:sz="0" w:space="0" w:color="auto"/>
      </w:divBdr>
    </w:div>
    <w:div w:id="1743214188">
      <w:bodyDiv w:val="1"/>
      <w:marLeft w:val="0"/>
      <w:marRight w:val="0"/>
      <w:marTop w:val="0"/>
      <w:marBottom w:val="0"/>
      <w:divBdr>
        <w:top w:val="none" w:sz="0" w:space="0" w:color="auto"/>
        <w:left w:val="none" w:sz="0" w:space="0" w:color="auto"/>
        <w:bottom w:val="none" w:sz="0" w:space="0" w:color="auto"/>
        <w:right w:val="none" w:sz="0" w:space="0" w:color="auto"/>
      </w:divBdr>
    </w:div>
    <w:div w:id="1853035566">
      <w:bodyDiv w:val="1"/>
      <w:marLeft w:val="0"/>
      <w:marRight w:val="0"/>
      <w:marTop w:val="0"/>
      <w:marBottom w:val="0"/>
      <w:divBdr>
        <w:top w:val="none" w:sz="0" w:space="0" w:color="auto"/>
        <w:left w:val="none" w:sz="0" w:space="0" w:color="auto"/>
        <w:bottom w:val="none" w:sz="0" w:space="0" w:color="auto"/>
        <w:right w:val="none" w:sz="0" w:space="0" w:color="auto"/>
      </w:divBdr>
    </w:div>
    <w:div w:id="1887177751">
      <w:bodyDiv w:val="1"/>
      <w:marLeft w:val="0"/>
      <w:marRight w:val="0"/>
      <w:marTop w:val="0"/>
      <w:marBottom w:val="0"/>
      <w:divBdr>
        <w:top w:val="none" w:sz="0" w:space="0" w:color="auto"/>
        <w:left w:val="none" w:sz="0" w:space="0" w:color="auto"/>
        <w:bottom w:val="none" w:sz="0" w:space="0" w:color="auto"/>
        <w:right w:val="none" w:sz="0" w:space="0" w:color="auto"/>
      </w:divBdr>
    </w:div>
    <w:div w:id="1911504939">
      <w:bodyDiv w:val="1"/>
      <w:marLeft w:val="0"/>
      <w:marRight w:val="0"/>
      <w:marTop w:val="0"/>
      <w:marBottom w:val="0"/>
      <w:divBdr>
        <w:top w:val="none" w:sz="0" w:space="0" w:color="auto"/>
        <w:left w:val="none" w:sz="0" w:space="0" w:color="auto"/>
        <w:bottom w:val="none" w:sz="0" w:space="0" w:color="auto"/>
        <w:right w:val="none" w:sz="0" w:space="0" w:color="auto"/>
      </w:divBdr>
      <w:divsChild>
        <w:div w:id="158271455">
          <w:marLeft w:val="547"/>
          <w:marRight w:val="0"/>
          <w:marTop w:val="86"/>
          <w:marBottom w:val="0"/>
          <w:divBdr>
            <w:top w:val="none" w:sz="0" w:space="0" w:color="auto"/>
            <w:left w:val="none" w:sz="0" w:space="0" w:color="auto"/>
            <w:bottom w:val="none" w:sz="0" w:space="0" w:color="auto"/>
            <w:right w:val="none" w:sz="0" w:space="0" w:color="auto"/>
          </w:divBdr>
        </w:div>
        <w:div w:id="164976776">
          <w:marLeft w:val="547"/>
          <w:marRight w:val="0"/>
          <w:marTop w:val="86"/>
          <w:marBottom w:val="0"/>
          <w:divBdr>
            <w:top w:val="none" w:sz="0" w:space="0" w:color="auto"/>
            <w:left w:val="none" w:sz="0" w:space="0" w:color="auto"/>
            <w:bottom w:val="none" w:sz="0" w:space="0" w:color="auto"/>
            <w:right w:val="none" w:sz="0" w:space="0" w:color="auto"/>
          </w:divBdr>
        </w:div>
        <w:div w:id="178785935">
          <w:marLeft w:val="547"/>
          <w:marRight w:val="0"/>
          <w:marTop w:val="86"/>
          <w:marBottom w:val="0"/>
          <w:divBdr>
            <w:top w:val="none" w:sz="0" w:space="0" w:color="auto"/>
            <w:left w:val="none" w:sz="0" w:space="0" w:color="auto"/>
            <w:bottom w:val="none" w:sz="0" w:space="0" w:color="auto"/>
            <w:right w:val="none" w:sz="0" w:space="0" w:color="auto"/>
          </w:divBdr>
        </w:div>
        <w:div w:id="430392691">
          <w:marLeft w:val="547"/>
          <w:marRight w:val="0"/>
          <w:marTop w:val="86"/>
          <w:marBottom w:val="0"/>
          <w:divBdr>
            <w:top w:val="none" w:sz="0" w:space="0" w:color="auto"/>
            <w:left w:val="none" w:sz="0" w:space="0" w:color="auto"/>
            <w:bottom w:val="none" w:sz="0" w:space="0" w:color="auto"/>
            <w:right w:val="none" w:sz="0" w:space="0" w:color="auto"/>
          </w:divBdr>
        </w:div>
        <w:div w:id="823668999">
          <w:marLeft w:val="547"/>
          <w:marRight w:val="0"/>
          <w:marTop w:val="86"/>
          <w:marBottom w:val="0"/>
          <w:divBdr>
            <w:top w:val="none" w:sz="0" w:space="0" w:color="auto"/>
            <w:left w:val="none" w:sz="0" w:space="0" w:color="auto"/>
            <w:bottom w:val="none" w:sz="0" w:space="0" w:color="auto"/>
            <w:right w:val="none" w:sz="0" w:space="0" w:color="auto"/>
          </w:divBdr>
        </w:div>
        <w:div w:id="1171486379">
          <w:marLeft w:val="547"/>
          <w:marRight w:val="0"/>
          <w:marTop w:val="86"/>
          <w:marBottom w:val="0"/>
          <w:divBdr>
            <w:top w:val="none" w:sz="0" w:space="0" w:color="auto"/>
            <w:left w:val="none" w:sz="0" w:space="0" w:color="auto"/>
            <w:bottom w:val="none" w:sz="0" w:space="0" w:color="auto"/>
            <w:right w:val="none" w:sz="0" w:space="0" w:color="auto"/>
          </w:divBdr>
        </w:div>
        <w:div w:id="1268196146">
          <w:marLeft w:val="547"/>
          <w:marRight w:val="0"/>
          <w:marTop w:val="86"/>
          <w:marBottom w:val="0"/>
          <w:divBdr>
            <w:top w:val="none" w:sz="0" w:space="0" w:color="auto"/>
            <w:left w:val="none" w:sz="0" w:space="0" w:color="auto"/>
            <w:bottom w:val="none" w:sz="0" w:space="0" w:color="auto"/>
            <w:right w:val="none" w:sz="0" w:space="0" w:color="auto"/>
          </w:divBdr>
        </w:div>
        <w:div w:id="1967544306">
          <w:marLeft w:val="547"/>
          <w:marRight w:val="0"/>
          <w:marTop w:val="86"/>
          <w:marBottom w:val="0"/>
          <w:divBdr>
            <w:top w:val="none" w:sz="0" w:space="0" w:color="auto"/>
            <w:left w:val="none" w:sz="0" w:space="0" w:color="auto"/>
            <w:bottom w:val="none" w:sz="0" w:space="0" w:color="auto"/>
            <w:right w:val="none" w:sz="0" w:space="0" w:color="auto"/>
          </w:divBdr>
        </w:div>
        <w:div w:id="1996689184">
          <w:marLeft w:val="547"/>
          <w:marRight w:val="0"/>
          <w:marTop w:val="86"/>
          <w:marBottom w:val="0"/>
          <w:divBdr>
            <w:top w:val="none" w:sz="0" w:space="0" w:color="auto"/>
            <w:left w:val="none" w:sz="0" w:space="0" w:color="auto"/>
            <w:bottom w:val="none" w:sz="0" w:space="0" w:color="auto"/>
            <w:right w:val="none" w:sz="0" w:space="0" w:color="auto"/>
          </w:divBdr>
        </w:div>
        <w:div w:id="2079084422">
          <w:marLeft w:val="547"/>
          <w:marRight w:val="0"/>
          <w:marTop w:val="86"/>
          <w:marBottom w:val="0"/>
          <w:divBdr>
            <w:top w:val="none" w:sz="0" w:space="0" w:color="auto"/>
            <w:left w:val="none" w:sz="0" w:space="0" w:color="auto"/>
            <w:bottom w:val="none" w:sz="0" w:space="0" w:color="auto"/>
            <w:right w:val="none" w:sz="0" w:space="0" w:color="auto"/>
          </w:divBdr>
        </w:div>
        <w:div w:id="2099211398">
          <w:marLeft w:val="547"/>
          <w:marRight w:val="0"/>
          <w:marTop w:val="86"/>
          <w:marBottom w:val="0"/>
          <w:divBdr>
            <w:top w:val="none" w:sz="0" w:space="0" w:color="auto"/>
            <w:left w:val="none" w:sz="0" w:space="0" w:color="auto"/>
            <w:bottom w:val="none" w:sz="0" w:space="0" w:color="auto"/>
            <w:right w:val="none" w:sz="0" w:space="0" w:color="auto"/>
          </w:divBdr>
        </w:div>
        <w:div w:id="2110081273">
          <w:marLeft w:val="547"/>
          <w:marRight w:val="0"/>
          <w:marTop w:val="86"/>
          <w:marBottom w:val="0"/>
          <w:divBdr>
            <w:top w:val="none" w:sz="0" w:space="0" w:color="auto"/>
            <w:left w:val="none" w:sz="0" w:space="0" w:color="auto"/>
            <w:bottom w:val="none" w:sz="0" w:space="0" w:color="auto"/>
            <w:right w:val="none" w:sz="0" w:space="0" w:color="auto"/>
          </w:divBdr>
        </w:div>
      </w:divsChild>
    </w:div>
    <w:div w:id="2022276225">
      <w:bodyDiv w:val="1"/>
      <w:marLeft w:val="0"/>
      <w:marRight w:val="0"/>
      <w:marTop w:val="0"/>
      <w:marBottom w:val="0"/>
      <w:divBdr>
        <w:top w:val="none" w:sz="0" w:space="0" w:color="auto"/>
        <w:left w:val="none" w:sz="0" w:space="0" w:color="auto"/>
        <w:bottom w:val="none" w:sz="0" w:space="0" w:color="auto"/>
        <w:right w:val="none" w:sz="0" w:space="0" w:color="auto"/>
      </w:divBdr>
    </w:div>
    <w:div w:id="2050448088">
      <w:bodyDiv w:val="1"/>
      <w:marLeft w:val="0"/>
      <w:marRight w:val="0"/>
      <w:marTop w:val="0"/>
      <w:marBottom w:val="0"/>
      <w:divBdr>
        <w:top w:val="none" w:sz="0" w:space="0" w:color="auto"/>
        <w:left w:val="none" w:sz="0" w:space="0" w:color="auto"/>
        <w:bottom w:val="none" w:sz="0" w:space="0" w:color="auto"/>
        <w:right w:val="none" w:sz="0" w:space="0" w:color="auto"/>
      </w:divBdr>
    </w:div>
    <w:div w:id="21331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who.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8230-07D7-4976-A8FB-751F5DDF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2910</Words>
  <Characters>16593</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gokpinar</dc:creator>
  <cp:keywords/>
  <dc:description/>
  <cp:lastModifiedBy>Leszek BARCZAK</cp:lastModifiedBy>
  <cp:revision>2</cp:revision>
  <cp:lastPrinted>2020-02-27T09:06:00Z</cp:lastPrinted>
  <dcterms:created xsi:type="dcterms:W3CDTF">2020-08-21T15:50:00Z</dcterms:created>
  <dcterms:modified xsi:type="dcterms:W3CDTF">2020-08-21T15:50:00Z</dcterms:modified>
</cp:coreProperties>
</file>