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037" w14:textId="0E6D3DC7" w:rsidR="2973C9C0" w:rsidRDefault="2973C9C0" w:rsidP="47443155">
      <w:pPr>
        <w:jc w:val="center"/>
        <w:rPr>
          <w:b/>
          <w:bCs/>
        </w:rPr>
      </w:pPr>
      <w:r w:rsidRPr="60BBA30D">
        <w:rPr>
          <w:b/>
          <w:bCs/>
        </w:rPr>
        <w:t>[</w:t>
      </w:r>
      <w:r w:rsidRPr="60BBA30D">
        <w:rPr>
          <w:b/>
          <w:bCs/>
          <w:highlight w:val="yellow"/>
        </w:rPr>
        <w:t>Insert response/country</w:t>
      </w:r>
      <w:r w:rsidRPr="60BBA30D">
        <w:rPr>
          <w:b/>
          <w:bCs/>
        </w:rPr>
        <w:t>] C</w:t>
      </w:r>
      <w:r w:rsidR="645361FA" w:rsidRPr="60BBA30D">
        <w:rPr>
          <w:b/>
          <w:bCs/>
        </w:rPr>
        <w:t xml:space="preserve">ash </w:t>
      </w:r>
      <w:r w:rsidRPr="60BBA30D">
        <w:rPr>
          <w:b/>
          <w:bCs/>
        </w:rPr>
        <w:t>W</w:t>
      </w:r>
      <w:r w:rsidR="2FB7EC40" w:rsidRPr="60BBA30D">
        <w:rPr>
          <w:b/>
          <w:bCs/>
        </w:rPr>
        <w:t xml:space="preserve">orking </w:t>
      </w:r>
      <w:r w:rsidRPr="60BBA30D">
        <w:rPr>
          <w:b/>
          <w:bCs/>
        </w:rPr>
        <w:t>G</w:t>
      </w:r>
      <w:r w:rsidR="30E4688E" w:rsidRPr="60BBA30D">
        <w:rPr>
          <w:b/>
          <w:bCs/>
        </w:rPr>
        <w:t>roup</w:t>
      </w:r>
      <w:r w:rsidRPr="60BBA30D">
        <w:rPr>
          <w:b/>
          <w:bCs/>
        </w:rPr>
        <w:t xml:space="preserve"> TOR </w:t>
      </w:r>
    </w:p>
    <w:p w14:paraId="3353B778" w14:textId="37883BB8" w:rsidR="24095EAD" w:rsidRDefault="1FC77477" w:rsidP="1FC77477">
      <w:pPr>
        <w:jc w:val="both"/>
        <w:rPr>
          <w:rFonts w:ascii="Calibri" w:eastAsia="Calibri" w:hAnsi="Calibri" w:cs="Calibri"/>
          <w:i/>
          <w:iCs/>
          <w:sz w:val="18"/>
          <w:szCs w:val="18"/>
        </w:rPr>
      </w:pPr>
      <w:r w:rsidRPr="1FC77477">
        <w:rPr>
          <w:rFonts w:ascii="Calibri" w:eastAsia="Calibri" w:hAnsi="Calibri" w:cs="Calibri"/>
          <w:i/>
          <w:iCs/>
          <w:sz w:val="18"/>
          <w:szCs w:val="18"/>
        </w:rPr>
        <w:t xml:space="preserve">This Terms of Reference (TOR) template for response-level Cash Working Groups (CWG) defines the purpose, structure and the roles and responsibilities of the CWG. This TOR template serves as the foundation for developing country-specific Cash Working Group TORs that </w:t>
      </w:r>
      <w:r w:rsidRPr="1FC77477">
        <w:rPr>
          <w:rFonts w:ascii="Calibri" w:eastAsia="Calibri" w:hAnsi="Calibri" w:cs="Calibri"/>
          <w:b/>
          <w:bCs/>
          <w:i/>
          <w:iCs/>
          <w:sz w:val="18"/>
          <w:szCs w:val="18"/>
        </w:rPr>
        <w:t>should be adapted as necessary</w:t>
      </w:r>
      <w:r w:rsidRPr="1FC77477">
        <w:rPr>
          <w:rFonts w:ascii="Calibri" w:eastAsia="Calibri" w:hAnsi="Calibri" w:cs="Calibri"/>
          <w:i/>
          <w:iCs/>
          <w:sz w:val="18"/>
          <w:szCs w:val="18"/>
        </w:rPr>
        <w:t xml:space="preserve">. This version, </w:t>
      </w:r>
      <w:proofErr w:type="spellStart"/>
      <w:r w:rsidRPr="1FC77477">
        <w:rPr>
          <w:rFonts w:ascii="Calibri" w:eastAsia="Calibri" w:hAnsi="Calibri" w:cs="Calibri"/>
          <w:i/>
          <w:iCs/>
          <w:sz w:val="18"/>
          <w:szCs w:val="18"/>
        </w:rPr>
        <w:t>finalised</w:t>
      </w:r>
      <w:proofErr w:type="spellEnd"/>
      <w:r w:rsidRPr="1FC77477">
        <w:rPr>
          <w:rFonts w:ascii="Calibri" w:eastAsia="Calibri" w:hAnsi="Calibri" w:cs="Calibri"/>
          <w:i/>
          <w:iCs/>
          <w:sz w:val="18"/>
          <w:szCs w:val="18"/>
        </w:rPr>
        <w:t xml:space="preserve"> in March 2023, will be updated on a regular basis. </w:t>
      </w:r>
    </w:p>
    <w:p w14:paraId="0ADC909D" w14:textId="08198D2F" w:rsidR="6C74985C" w:rsidRDefault="0A247CD3" w:rsidP="0A247CD3">
      <w:pPr>
        <w:jc w:val="both"/>
        <w:rPr>
          <w:rFonts w:ascii="Calibri" w:eastAsia="Calibri" w:hAnsi="Calibri" w:cs="Calibri"/>
          <w:b/>
          <w:bCs/>
        </w:rPr>
      </w:pPr>
      <w:r w:rsidRPr="0A247CD3">
        <w:rPr>
          <w:rFonts w:ascii="Calibri" w:eastAsia="Calibri" w:hAnsi="Calibri" w:cs="Calibri"/>
          <w:b/>
          <w:bCs/>
        </w:rPr>
        <w:t>CONTEXT</w:t>
      </w:r>
    </w:p>
    <w:p w14:paraId="3E38C77C" w14:textId="0004A2C5" w:rsidR="6C74985C" w:rsidRDefault="1FC77477" w:rsidP="1FC77477">
      <w:pPr>
        <w:jc w:val="both"/>
        <w:rPr>
          <w:rFonts w:ascii="Calibri" w:eastAsia="Calibri" w:hAnsi="Calibri" w:cs="Calibri"/>
          <w:i/>
          <w:iCs/>
          <w:sz w:val="18"/>
          <w:szCs w:val="18"/>
        </w:rPr>
      </w:pPr>
      <w:r w:rsidRPr="1FC77477">
        <w:rPr>
          <w:rFonts w:ascii="Calibri" w:eastAsia="Calibri" w:hAnsi="Calibri" w:cs="Calibri"/>
          <w:i/>
          <w:iCs/>
          <w:sz w:val="18"/>
          <w:szCs w:val="18"/>
        </w:rPr>
        <w:t>1-2 paragraphs maximum describing the country context, poverty rates, emergency response, development activities, government social protection system and planned or ongoing cash assistance in country.</w:t>
      </w:r>
    </w:p>
    <w:p w14:paraId="2270A9CC" w14:textId="3BBFF399" w:rsidR="1A6B0A45" w:rsidRDefault="1A6B0A45" w:rsidP="47443155">
      <w:pPr>
        <w:jc w:val="both"/>
        <w:rPr>
          <w:rFonts w:ascii="Calibri" w:eastAsia="Calibri" w:hAnsi="Calibri" w:cs="Calibri"/>
          <w:b/>
          <w:bCs/>
        </w:rPr>
      </w:pPr>
      <w:r w:rsidRPr="47443155">
        <w:rPr>
          <w:rFonts w:ascii="Calibri" w:eastAsia="Calibri" w:hAnsi="Calibri" w:cs="Calibri"/>
          <w:b/>
          <w:bCs/>
        </w:rPr>
        <w:t>PURPOSE</w:t>
      </w:r>
    </w:p>
    <w:p w14:paraId="19D974FB" w14:textId="615ABCA5" w:rsidR="1A6B0A45" w:rsidRDefault="3A7A48FF" w:rsidP="58499613">
      <w:pPr>
        <w:pStyle w:val="ListParagraph"/>
        <w:spacing w:after="0"/>
        <w:ind w:left="0"/>
        <w:jc w:val="both"/>
        <w:rPr>
          <w:rFonts w:ascii="Calibri" w:eastAsia="Calibri" w:hAnsi="Calibri" w:cs="Calibri"/>
          <w:color w:val="D13438"/>
          <w:highlight w:val="cyan"/>
        </w:rPr>
      </w:pPr>
      <w:r w:rsidRPr="74F070E7">
        <w:rPr>
          <w:rFonts w:ascii="Calibri" w:eastAsia="Calibri" w:hAnsi="Calibri" w:cs="Calibri"/>
        </w:rPr>
        <w:t xml:space="preserve">The purpose of the CWG is to effectively coordinate the delivery of cash and voucher assistance (CVA) from multiple actors across the response to maximize resources, avoid duplications, address unmet needs, increase effectiveness and enable programmatic coherence.  </w:t>
      </w:r>
    </w:p>
    <w:p w14:paraId="103FDC3C" w14:textId="0BC3D9CB" w:rsidR="1A6B0A45" w:rsidRDefault="1A6B0A45" w:rsidP="1FC77477">
      <w:pPr>
        <w:pStyle w:val="ListParagraph"/>
        <w:spacing w:after="0"/>
        <w:ind w:left="0"/>
        <w:jc w:val="both"/>
        <w:rPr>
          <w:rFonts w:ascii="Calibri" w:eastAsia="Calibri" w:hAnsi="Calibri" w:cs="Calibri"/>
        </w:rPr>
      </w:pPr>
    </w:p>
    <w:p w14:paraId="48097C4A" w14:textId="15709289" w:rsidR="55F59863" w:rsidRDefault="1FC77477" w:rsidP="1FC77477">
      <w:pPr>
        <w:pStyle w:val="ListParagraph"/>
        <w:spacing w:after="0"/>
        <w:ind w:left="0"/>
        <w:rPr>
          <w:rFonts w:ascii="Calibri" w:eastAsia="Calibri" w:hAnsi="Calibri" w:cs="Calibri"/>
        </w:rPr>
      </w:pPr>
      <w:r w:rsidRPr="1FC77477">
        <w:rPr>
          <w:rFonts w:ascii="Calibri" w:eastAsia="Calibri" w:hAnsi="Calibri" w:cs="Calibri"/>
        </w:rPr>
        <w:t>The CWG is also responsible for systematically integrating CVA, particularly multipurpose cash transfers (MPC), into humanitarian responses and preparedness plans – wherever feasible and appropriate – to ensure coherence and avoid duplication of efforts. Specifically, the CWG is responsible for ensuring that the following functions are provided:</w:t>
      </w:r>
      <w:r w:rsidR="55F59863">
        <w:br/>
      </w:r>
    </w:p>
    <w:p w14:paraId="13FD44A9" w14:textId="63416C46" w:rsidR="1EFBCBAB" w:rsidRDefault="3A7A48FF" w:rsidP="1FC77477">
      <w:pPr>
        <w:pStyle w:val="ListParagraph"/>
        <w:numPr>
          <w:ilvl w:val="0"/>
          <w:numId w:val="9"/>
        </w:numPr>
        <w:spacing w:after="0"/>
        <w:rPr>
          <w:rFonts w:ascii="Calibri" w:eastAsia="Calibri" w:hAnsi="Calibri" w:cs="Calibri"/>
        </w:rPr>
      </w:pPr>
      <w:r w:rsidRPr="1FC77477">
        <w:rPr>
          <w:rFonts w:ascii="Calibri" w:eastAsia="Calibri" w:hAnsi="Calibri" w:cs="Calibri"/>
        </w:rPr>
        <w:t>Provide effective coordination of cash and vouchers across the response</w:t>
      </w:r>
      <w:r w:rsidR="1D62F6EB" w:rsidRPr="1FC77477">
        <w:rPr>
          <w:rFonts w:ascii="Calibri" w:eastAsia="Calibri" w:hAnsi="Calibri" w:cs="Calibri"/>
        </w:rPr>
        <w:t>,</w:t>
      </w:r>
      <w:r w:rsidR="1EFBCBAB" w:rsidRPr="1FC77477">
        <w:rPr>
          <w:rStyle w:val="FootnoteReference"/>
          <w:rFonts w:ascii="Calibri" w:eastAsia="Calibri" w:hAnsi="Calibri" w:cs="Calibri"/>
        </w:rPr>
        <w:footnoteReference w:id="1"/>
      </w:r>
      <w:r w:rsidRPr="1FC77477">
        <w:rPr>
          <w:rFonts w:ascii="Calibri" w:eastAsia="Calibri" w:hAnsi="Calibri" w:cs="Calibri"/>
        </w:rPr>
        <w:t xml:space="preserve"> including compiling analysis on existing agency/CWG members’ assessments and monitoring around the feasibility of cash, including affected people’s preference for cash assistance, as part of overall response analysis:</w:t>
      </w:r>
    </w:p>
    <w:p w14:paraId="4603CDD8" w14:textId="47732BD7"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Coordinate joint cash feasibility assessments if required within and across sectors in order to systematically integrate cash and particularly MPC in humanitarian preparedness and response, planning, monitoring and reporting, avoiding duplication of efforts.</w:t>
      </w:r>
    </w:p>
    <w:p w14:paraId="207C2048" w14:textId="0FC0E109" w:rsidR="0A247CD3"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Provide technical support to coordinated (intersectoral) needs assessments</w:t>
      </w:r>
      <w:r w:rsidR="0A247CD3">
        <w:br/>
      </w:r>
      <w:r w:rsidRPr="1FC77477">
        <w:rPr>
          <w:rFonts w:ascii="Calibri" w:eastAsia="Calibri" w:hAnsi="Calibri" w:cs="Calibri"/>
        </w:rPr>
        <w:t>and technical support and leadership to multisectoral response analysis in</w:t>
      </w:r>
      <w:r w:rsidR="0A247CD3">
        <w:br/>
      </w:r>
      <w:r w:rsidRPr="1FC77477">
        <w:rPr>
          <w:rFonts w:ascii="Calibri" w:eastAsia="Calibri" w:hAnsi="Calibri" w:cs="Calibri"/>
        </w:rPr>
        <w:t xml:space="preserve">order to consider the appropriateness, </w:t>
      </w:r>
      <w:proofErr w:type="gramStart"/>
      <w:r w:rsidRPr="1FC77477">
        <w:rPr>
          <w:rFonts w:ascii="Calibri" w:eastAsia="Calibri" w:hAnsi="Calibri" w:cs="Calibri"/>
        </w:rPr>
        <w:t>feasibility</w:t>
      </w:r>
      <w:proofErr w:type="gramEnd"/>
      <w:r w:rsidRPr="1FC77477">
        <w:rPr>
          <w:rFonts w:ascii="Calibri" w:eastAsia="Calibri" w:hAnsi="Calibri" w:cs="Calibri"/>
        </w:rPr>
        <w:t xml:space="preserve"> and relevance of MPC as a</w:t>
      </w:r>
      <w:r w:rsidR="0A247CD3">
        <w:br/>
      </w:r>
      <w:r w:rsidRPr="1FC77477">
        <w:rPr>
          <w:rFonts w:ascii="Calibri" w:eastAsia="Calibri" w:hAnsi="Calibri" w:cs="Calibri"/>
        </w:rPr>
        <w:t>response option as part of the overall response analysis and highlight in</w:t>
      </w:r>
      <w:r w:rsidR="0A247CD3">
        <w:br/>
      </w:r>
      <w:r w:rsidRPr="1FC77477">
        <w:rPr>
          <w:rFonts w:ascii="Calibri" w:eastAsia="Calibri" w:hAnsi="Calibri" w:cs="Calibri"/>
        </w:rPr>
        <w:t>particular preferences of affected populations where relevant</w:t>
      </w:r>
    </w:p>
    <w:p w14:paraId="76420238" w14:textId="658C8BCE" w:rsidR="1F8F48CA"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 xml:space="preserve">Ensure all opportunities for cash are adequately explored as appropriate. </w:t>
      </w:r>
    </w:p>
    <w:p w14:paraId="4ED7C881" w14:textId="226ED691" w:rsidR="0A247CD3" w:rsidRDefault="0A247CD3" w:rsidP="1FC77477">
      <w:pPr>
        <w:spacing w:after="0"/>
        <w:rPr>
          <w:rFonts w:ascii="Calibri" w:eastAsia="Calibri" w:hAnsi="Calibri" w:cs="Calibri"/>
        </w:rPr>
      </w:pPr>
    </w:p>
    <w:p w14:paraId="7AE93197" w14:textId="00D5BF47" w:rsidR="6C74985C" w:rsidRDefault="7F437197" w:rsidP="1FC77477">
      <w:pPr>
        <w:pStyle w:val="ListParagraph"/>
        <w:numPr>
          <w:ilvl w:val="0"/>
          <w:numId w:val="9"/>
        </w:numPr>
        <w:spacing w:after="0"/>
        <w:rPr>
          <w:rFonts w:ascii="Calibri" w:eastAsia="Calibri" w:hAnsi="Calibri" w:cs="Calibri"/>
        </w:rPr>
      </w:pPr>
      <w:r w:rsidRPr="1FC77477">
        <w:rPr>
          <w:rFonts w:ascii="Calibri" w:eastAsia="Calibri" w:hAnsi="Calibri" w:cs="Calibri"/>
        </w:rPr>
        <w:t>Ensure the overall cash response is coherent,</w:t>
      </w:r>
      <w:r w:rsidR="6C74985C" w:rsidRPr="1FC77477">
        <w:rPr>
          <w:rStyle w:val="FootnoteReference"/>
          <w:rFonts w:ascii="Calibri" w:eastAsia="Calibri" w:hAnsi="Calibri" w:cs="Calibri"/>
        </w:rPr>
        <w:footnoteReference w:id="2"/>
      </w:r>
      <w:r w:rsidRPr="1FC77477">
        <w:rPr>
          <w:rFonts w:ascii="Calibri" w:eastAsia="Calibri" w:hAnsi="Calibri" w:cs="Calibri"/>
        </w:rPr>
        <w:t xml:space="preserve"> avoids duplication, and finds opportunities to increase effectiveness, coordinating with the clusters/sectors to ensure coherence.</w:t>
      </w:r>
    </w:p>
    <w:p w14:paraId="1920E361" w14:textId="7B874AED" w:rsidR="6C74985C"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Represent the CWG to engage and advocate with relevant entities outside the humanitarian system – social protection (see point 9 below), Financial Service Providers (FSPs), development actors - to ensure humanitarian cash is well coordinated with and complementary to other financial flows to people in need.</w:t>
      </w:r>
    </w:p>
    <w:p w14:paraId="2D32B904" w14:textId="30380478" w:rsidR="47443155" w:rsidRDefault="47443155" w:rsidP="1FC77477">
      <w:pPr>
        <w:spacing w:after="0"/>
        <w:rPr>
          <w:rFonts w:ascii="Calibri" w:eastAsia="Calibri" w:hAnsi="Calibri" w:cs="Calibri"/>
        </w:rPr>
      </w:pPr>
    </w:p>
    <w:p w14:paraId="433B653E" w14:textId="677CB152" w:rsidR="1EFBCBAB" w:rsidRDefault="1FC77477" w:rsidP="1FC77477">
      <w:pPr>
        <w:numPr>
          <w:ilvl w:val="0"/>
          <w:numId w:val="9"/>
        </w:numPr>
        <w:spacing w:after="0"/>
        <w:rPr>
          <w:rFonts w:ascii="Calibri" w:eastAsia="Calibri" w:hAnsi="Calibri" w:cs="Calibri"/>
        </w:rPr>
      </w:pPr>
      <w:r w:rsidRPr="1FC77477">
        <w:rPr>
          <w:rFonts w:ascii="Calibri" w:eastAsia="Calibri" w:hAnsi="Calibri" w:cs="Calibri"/>
        </w:rPr>
        <w:lastRenderedPageBreak/>
        <w:t xml:space="preserve">Provide effective information management on CVA delivery across the response, in close collaboration with clusters/and their </w:t>
      </w:r>
      <w:r w:rsidRPr="1FC77477">
        <w:rPr>
          <w:rFonts w:ascii="Calibri" w:eastAsia="Calibri" w:hAnsi="Calibri" w:cs="Calibri"/>
          <w:color w:val="000000" w:themeColor="text1"/>
        </w:rPr>
        <w:t>information management officers (</w:t>
      </w:r>
      <w:r w:rsidRPr="1FC77477">
        <w:rPr>
          <w:rFonts w:ascii="Calibri" w:eastAsia="Calibri" w:hAnsi="Calibri" w:cs="Calibri"/>
        </w:rPr>
        <w:t>IMOs) for sector-specific use of CVA. This should include accurate and up to date 4Ws.</w:t>
      </w:r>
    </w:p>
    <w:p w14:paraId="20A9F43A" w14:textId="160AE371" w:rsidR="47443155" w:rsidRDefault="47443155" w:rsidP="1FC77477">
      <w:pPr>
        <w:spacing w:after="0"/>
        <w:rPr>
          <w:rFonts w:ascii="Calibri" w:eastAsia="Calibri" w:hAnsi="Calibri" w:cs="Calibri"/>
        </w:rPr>
      </w:pPr>
    </w:p>
    <w:p w14:paraId="4C3DE49D" w14:textId="7D05B2FA" w:rsidR="1EFBCBAB" w:rsidRDefault="1FC77477" w:rsidP="1FC77477">
      <w:pPr>
        <w:numPr>
          <w:ilvl w:val="0"/>
          <w:numId w:val="9"/>
        </w:numPr>
        <w:spacing w:after="0"/>
        <w:rPr>
          <w:rFonts w:ascii="Calibri" w:eastAsia="Calibri" w:hAnsi="Calibri" w:cs="Calibri"/>
        </w:rPr>
      </w:pPr>
      <w:r w:rsidRPr="1FC77477">
        <w:rPr>
          <w:rFonts w:ascii="Calibri" w:eastAsia="Calibri" w:hAnsi="Calibri" w:cs="Calibri"/>
        </w:rPr>
        <w:t>Promote use of common mechanisms, standards, and tools across partners for</w:t>
      </w:r>
      <w:r w:rsidR="1EFBCBAB">
        <w:br/>
      </w:r>
      <w:r w:rsidRPr="1FC77477">
        <w:rPr>
          <w:rFonts w:ascii="Calibri" w:eastAsia="Calibri" w:hAnsi="Calibri" w:cs="Calibri"/>
        </w:rPr>
        <w:t>harmonized, quality and accountable programming.</w:t>
      </w:r>
    </w:p>
    <w:p w14:paraId="6A8DF10D" w14:textId="1872F9BC"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 xml:space="preserve">Coordinate and lead discussions to develop common tools related to assessments, post-distribution monitoring, market monitoring and analysis </w:t>
      </w:r>
    </w:p>
    <w:p w14:paraId="4A6810A1" w14:textId="1116F672" w:rsidR="0A247CD3"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Coordinate and lead discussions on setting transfer values based on evidence</w:t>
      </w:r>
      <w:r w:rsidR="0A247CD3">
        <w:br/>
      </w:r>
      <w:r w:rsidRPr="1FC77477">
        <w:rPr>
          <w:rFonts w:ascii="Calibri" w:eastAsia="Calibri" w:hAnsi="Calibri" w:cs="Calibri"/>
        </w:rPr>
        <w:t>(</w:t>
      </w:r>
      <w:bookmarkStart w:id="0" w:name="_Int_AszY6pcw"/>
      <w:r w:rsidRPr="1FC77477">
        <w:rPr>
          <w:rFonts w:ascii="Calibri" w:eastAsia="Calibri" w:hAnsi="Calibri" w:cs="Calibri"/>
        </w:rPr>
        <w:t>including</w:t>
      </w:r>
      <w:bookmarkEnd w:id="0"/>
      <w:r w:rsidRPr="1FC77477">
        <w:rPr>
          <w:rFonts w:ascii="Calibri" w:eastAsia="Calibri" w:hAnsi="Calibri" w:cs="Calibri"/>
        </w:rPr>
        <w:t xml:space="preserve"> but not limited to MEB, gap analysis etc.).</w:t>
      </w:r>
    </w:p>
    <w:p w14:paraId="344EBDB7" w14:textId="03ACF61E" w:rsidR="0A247CD3"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 xml:space="preserve"> Ensure cross-cutting issues such as gender, disability, inclusion and protection are mainstreamed in the cash response. </w:t>
      </w:r>
    </w:p>
    <w:p w14:paraId="35271D8A" w14:textId="7BFF1AA3" w:rsidR="1EFBCBAB" w:rsidRDefault="1FC77477" w:rsidP="1FC77477">
      <w:pPr>
        <w:numPr>
          <w:ilvl w:val="1"/>
          <w:numId w:val="9"/>
        </w:numPr>
        <w:spacing w:after="0"/>
        <w:rPr>
          <w:rFonts w:ascii="Calibri" w:eastAsia="Calibri" w:hAnsi="Calibri" w:cs="Calibri"/>
        </w:rPr>
      </w:pPr>
      <w:r w:rsidRPr="1FC77477">
        <w:rPr>
          <w:rFonts w:ascii="Calibri" w:eastAsia="Calibri" w:hAnsi="Calibri" w:cs="Calibri"/>
        </w:rPr>
        <w:t xml:space="preserve">Where appropriate and relevant, promote </w:t>
      </w:r>
      <w:proofErr w:type="spellStart"/>
      <w:r w:rsidRPr="1FC77477">
        <w:rPr>
          <w:rFonts w:ascii="Calibri" w:eastAsia="Calibri" w:hAnsi="Calibri" w:cs="Calibri"/>
        </w:rPr>
        <w:t>digitalisation</w:t>
      </w:r>
      <w:proofErr w:type="spellEnd"/>
      <w:r w:rsidRPr="1FC77477">
        <w:rPr>
          <w:rFonts w:ascii="Calibri" w:eastAsia="Calibri" w:hAnsi="Calibri" w:cs="Calibri"/>
        </w:rPr>
        <w:t xml:space="preserve">, and data and systems interoperability and data sharing between cash actors including governments, where relevant, while promoting data privacy, standards and protection. </w:t>
      </w:r>
    </w:p>
    <w:p w14:paraId="14165C3C" w14:textId="6AF97BC8" w:rsidR="0A247CD3" w:rsidRDefault="0A247CD3" w:rsidP="1FC77477">
      <w:pPr>
        <w:spacing w:after="0"/>
        <w:rPr>
          <w:rFonts w:ascii="Calibri" w:eastAsia="Calibri" w:hAnsi="Calibri" w:cs="Calibri"/>
        </w:rPr>
      </w:pPr>
    </w:p>
    <w:p w14:paraId="273C543E" w14:textId="2F885085" w:rsidR="1EFBCBAB" w:rsidRDefault="1FC77477" w:rsidP="1FC77477">
      <w:pPr>
        <w:numPr>
          <w:ilvl w:val="0"/>
          <w:numId w:val="9"/>
        </w:numPr>
        <w:spacing w:after="0"/>
        <w:rPr>
          <w:rFonts w:ascii="Calibri" w:eastAsia="Calibri" w:hAnsi="Calibri" w:cs="Calibri"/>
        </w:rPr>
      </w:pPr>
      <w:r w:rsidRPr="1FC77477">
        <w:rPr>
          <w:rFonts w:ascii="Calibri" w:eastAsia="Calibri" w:hAnsi="Calibri" w:cs="Calibri"/>
        </w:rPr>
        <w:t xml:space="preserve">Provide common services to cash partners as relevant which may include supporting joint/ shared market analysis, risk assessments, financial service provider mapping, mapping of government social assistance, where relevant and if this is not done by other working groups, and </w:t>
      </w:r>
      <w:proofErr w:type="spellStart"/>
      <w:r w:rsidRPr="1FC77477">
        <w:rPr>
          <w:rFonts w:ascii="Calibri" w:eastAsia="Calibri" w:hAnsi="Calibri" w:cs="Calibri"/>
        </w:rPr>
        <w:t>programmes</w:t>
      </w:r>
      <w:proofErr w:type="spellEnd"/>
      <w:r w:rsidRPr="1FC77477">
        <w:rPr>
          <w:rFonts w:ascii="Calibri" w:eastAsia="Calibri" w:hAnsi="Calibri" w:cs="Calibri"/>
        </w:rPr>
        <w:t xml:space="preserve"> to identify entry points for linking, coordinated monitoring and feedback mechanisms.</w:t>
      </w:r>
    </w:p>
    <w:p w14:paraId="0A841B17" w14:textId="07531B79"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Support to coordinated or joint monitoring and evaluation where appropriate.</w:t>
      </w:r>
    </w:p>
    <w:p w14:paraId="39C13598" w14:textId="06447337"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Advocate for strengthening accountability to affected people, such as through joint and independent feedback mechanisms on cash and recommendations to the Humanitarian Coordinator (HC). Make recommendations to implementing actors on course corrective.</w:t>
      </w:r>
      <w:r w:rsidR="1EFBCBAB">
        <w:br/>
      </w:r>
      <w:r w:rsidRPr="1FC77477">
        <w:rPr>
          <w:rFonts w:ascii="Calibri" w:eastAsia="Calibri" w:hAnsi="Calibri" w:cs="Calibri"/>
        </w:rPr>
        <w:t>measures as appropriate.</w:t>
      </w:r>
    </w:p>
    <w:p w14:paraId="6C57E1CA" w14:textId="1A75AFE6"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Identify and mitigate key risks.</w:t>
      </w:r>
    </w:p>
    <w:p w14:paraId="2C4FC90E" w14:textId="7F970548" w:rsidR="47443155" w:rsidRDefault="47443155" w:rsidP="1FC77477">
      <w:pPr>
        <w:spacing w:after="0"/>
        <w:rPr>
          <w:rFonts w:ascii="Calibri" w:eastAsia="Calibri" w:hAnsi="Calibri" w:cs="Calibri"/>
        </w:rPr>
      </w:pPr>
    </w:p>
    <w:p w14:paraId="501B1F31" w14:textId="44A37641" w:rsidR="1EFBCBAB" w:rsidRDefault="1FC77477" w:rsidP="1FC77477">
      <w:pPr>
        <w:pStyle w:val="ListParagraph"/>
        <w:numPr>
          <w:ilvl w:val="0"/>
          <w:numId w:val="9"/>
        </w:numPr>
        <w:spacing w:after="0"/>
        <w:jc w:val="both"/>
        <w:rPr>
          <w:rFonts w:ascii="Calibri" w:eastAsia="Calibri" w:hAnsi="Calibri" w:cs="Calibri"/>
        </w:rPr>
      </w:pPr>
      <w:r w:rsidRPr="1FC77477">
        <w:rPr>
          <w:rFonts w:ascii="Calibri" w:eastAsia="Calibri" w:hAnsi="Calibri" w:cs="Calibri"/>
        </w:rPr>
        <w:t xml:space="preserve">Review and support the capacity strengthening requirements and requests of CWG members, clusters, local and national actors (LNAs) and government partners and develop strategies for addressing gaps in skills and knowledge through engagement with the CAG and with capacity building networks and existing entities (e.g., CALP, </w:t>
      </w:r>
      <w:proofErr w:type="spellStart"/>
      <w:r w:rsidRPr="1FC77477">
        <w:rPr>
          <w:rFonts w:ascii="Calibri" w:eastAsia="Calibri" w:hAnsi="Calibri" w:cs="Calibri"/>
        </w:rPr>
        <w:t>CashCap</w:t>
      </w:r>
      <w:proofErr w:type="spellEnd"/>
      <w:r w:rsidRPr="1FC77477">
        <w:rPr>
          <w:rFonts w:ascii="Calibri" w:eastAsia="Calibri" w:hAnsi="Calibri" w:cs="Calibri"/>
        </w:rPr>
        <w:t xml:space="preserve">). </w:t>
      </w:r>
    </w:p>
    <w:p w14:paraId="0A046EF3" w14:textId="23849718" w:rsidR="1EFBCBAB" w:rsidRDefault="1EFBCBAB" w:rsidP="1FC77477">
      <w:pPr>
        <w:spacing w:after="0"/>
        <w:jc w:val="both"/>
        <w:rPr>
          <w:rFonts w:ascii="Calibri" w:eastAsia="Calibri" w:hAnsi="Calibri" w:cs="Calibri"/>
        </w:rPr>
      </w:pPr>
    </w:p>
    <w:p w14:paraId="6FF3DD6B" w14:textId="786F1168" w:rsidR="1EFBCBAB" w:rsidRDefault="1FC77477" w:rsidP="1FC77477">
      <w:pPr>
        <w:pStyle w:val="ListParagraph"/>
        <w:numPr>
          <w:ilvl w:val="0"/>
          <w:numId w:val="9"/>
        </w:numPr>
        <w:spacing w:after="0"/>
        <w:rPr>
          <w:rFonts w:ascii="Calibri" w:eastAsia="Calibri" w:hAnsi="Calibri" w:cs="Calibri"/>
        </w:rPr>
      </w:pPr>
      <w:r w:rsidRPr="1FC77477">
        <w:rPr>
          <w:rFonts w:ascii="Calibri" w:eastAsia="Calibri" w:hAnsi="Calibri" w:cs="Calibri"/>
        </w:rPr>
        <w:t xml:space="preserve"> Facilitate and enable inter-agency lessons learnt sessions.</w:t>
      </w:r>
    </w:p>
    <w:p w14:paraId="15E54FFE" w14:textId="150EBD2E" w:rsidR="47443155" w:rsidRDefault="47443155" w:rsidP="1FC77477">
      <w:pPr>
        <w:spacing w:after="0"/>
        <w:rPr>
          <w:rFonts w:ascii="Calibri" w:eastAsia="Calibri" w:hAnsi="Calibri" w:cs="Calibri"/>
        </w:rPr>
      </w:pPr>
    </w:p>
    <w:p w14:paraId="5A5E403B" w14:textId="01D1B441" w:rsidR="1EFBCBAB" w:rsidRDefault="1FC77477" w:rsidP="1FC77477">
      <w:pPr>
        <w:numPr>
          <w:ilvl w:val="0"/>
          <w:numId w:val="9"/>
        </w:numPr>
        <w:spacing w:after="0"/>
        <w:rPr>
          <w:rFonts w:ascii="Calibri" w:eastAsia="Calibri" w:hAnsi="Calibri" w:cs="Calibri"/>
        </w:rPr>
      </w:pPr>
      <w:r w:rsidRPr="1FC77477">
        <w:rPr>
          <w:rFonts w:ascii="Calibri" w:eastAsia="Calibri" w:hAnsi="Calibri" w:cs="Calibri"/>
        </w:rPr>
        <w:t>Advocate to create an enabling environment for cash including advocacy with partners</w:t>
      </w:r>
      <w:r w:rsidR="1EFBCBAB">
        <w:br/>
      </w:r>
      <w:r w:rsidRPr="1FC77477">
        <w:rPr>
          <w:rFonts w:ascii="Calibri" w:eastAsia="Calibri" w:hAnsi="Calibri" w:cs="Calibri"/>
        </w:rPr>
        <w:t>for cash across the response; policy and advocacy with donors; and access to people</w:t>
      </w:r>
      <w:r w:rsidR="1EFBCBAB">
        <w:br/>
      </w:r>
      <w:r w:rsidRPr="1FC77477">
        <w:rPr>
          <w:rFonts w:ascii="Calibri" w:eastAsia="Calibri" w:hAnsi="Calibri" w:cs="Calibri"/>
        </w:rPr>
        <w:t>in need of cash assistance.</w:t>
      </w:r>
    </w:p>
    <w:p w14:paraId="7723D867" w14:textId="5318BD05" w:rsidR="1EFBCBAB" w:rsidRDefault="1FC77477" w:rsidP="1FC77477">
      <w:pPr>
        <w:numPr>
          <w:ilvl w:val="1"/>
          <w:numId w:val="9"/>
        </w:numPr>
        <w:spacing w:after="0"/>
        <w:rPr>
          <w:rFonts w:ascii="Calibri" w:eastAsia="Calibri" w:hAnsi="Calibri" w:cs="Calibri"/>
        </w:rPr>
      </w:pPr>
      <w:r w:rsidRPr="1FC77477">
        <w:rPr>
          <w:rFonts w:ascii="Calibri" w:eastAsia="Calibri" w:hAnsi="Calibri" w:cs="Calibri"/>
        </w:rPr>
        <w:t>Support system-wide advocacy with the government on transfer values,</w:t>
      </w:r>
      <w:r w:rsidR="1EFBCBAB">
        <w:br/>
      </w:r>
      <w:r w:rsidRPr="1FC77477">
        <w:rPr>
          <w:rFonts w:ascii="Calibri" w:eastAsia="Calibri" w:hAnsi="Calibri" w:cs="Calibri"/>
        </w:rPr>
        <w:t>regulatory and legal issues, and risk mitigation where appropriate.</w:t>
      </w:r>
    </w:p>
    <w:p w14:paraId="3418BC93" w14:textId="6A51F1E1" w:rsidR="47443155" w:rsidRDefault="47443155" w:rsidP="1FC77477">
      <w:pPr>
        <w:spacing w:after="0"/>
        <w:rPr>
          <w:rFonts w:ascii="Calibri" w:eastAsia="Calibri" w:hAnsi="Calibri" w:cs="Calibri"/>
        </w:rPr>
      </w:pPr>
    </w:p>
    <w:p w14:paraId="7EB64DE4" w14:textId="6AC93FFC" w:rsidR="1EFBCBAB" w:rsidRDefault="1FC77477" w:rsidP="1FC77477">
      <w:pPr>
        <w:numPr>
          <w:ilvl w:val="0"/>
          <w:numId w:val="9"/>
        </w:numPr>
        <w:spacing w:after="0"/>
        <w:rPr>
          <w:rFonts w:ascii="Calibri" w:eastAsia="Calibri" w:hAnsi="Calibri" w:cs="Calibri"/>
        </w:rPr>
      </w:pPr>
      <w:r w:rsidRPr="1FC77477">
        <w:rPr>
          <w:rFonts w:ascii="Calibri" w:eastAsia="Calibri" w:hAnsi="Calibri" w:cs="Calibri"/>
        </w:rPr>
        <w:t>Provide a clear and predictable entry point for linkages to social protection to the extent</w:t>
      </w:r>
      <w:r w:rsidR="1EFBCBAB">
        <w:br/>
      </w:r>
      <w:r w:rsidRPr="1FC77477">
        <w:rPr>
          <w:rFonts w:ascii="Calibri" w:eastAsia="Calibri" w:hAnsi="Calibri" w:cs="Calibri"/>
        </w:rPr>
        <w:t>appropriate for the response and/or preparedness efforts.</w:t>
      </w:r>
      <w:r w:rsidRPr="1FC77477">
        <w:rPr>
          <w:rFonts w:ascii="Calibri" w:eastAsia="Calibri" w:hAnsi="Calibri" w:cs="Calibri"/>
          <w:color w:val="D13438"/>
        </w:rPr>
        <w:t xml:space="preserve"> </w:t>
      </w:r>
      <w:r w:rsidRPr="1FC77477">
        <w:rPr>
          <w:rFonts w:ascii="Calibri" w:eastAsia="Calibri" w:hAnsi="Calibri" w:cs="Calibri"/>
        </w:rPr>
        <w:t>This may include:</w:t>
      </w:r>
    </w:p>
    <w:p w14:paraId="26B63B23" w14:textId="051EE08D"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 xml:space="preserve">Promote understanding of government policies related to CVA amongst cash </w:t>
      </w:r>
      <w:proofErr w:type="gramStart"/>
      <w:r w:rsidRPr="1FC77477">
        <w:rPr>
          <w:rFonts w:ascii="Calibri" w:eastAsia="Calibri" w:hAnsi="Calibri" w:cs="Calibri"/>
        </w:rPr>
        <w:t>actors;</w:t>
      </w:r>
      <w:proofErr w:type="gramEnd"/>
    </w:p>
    <w:p w14:paraId="0CE18F67" w14:textId="38B07F97" w:rsidR="1EFBCBAB" w:rsidRDefault="1FC77477" w:rsidP="1FC77477">
      <w:pPr>
        <w:pStyle w:val="ListParagraph"/>
        <w:numPr>
          <w:ilvl w:val="1"/>
          <w:numId w:val="9"/>
        </w:numPr>
        <w:spacing w:after="0"/>
        <w:rPr>
          <w:rFonts w:ascii="Calibri" w:eastAsia="Calibri" w:hAnsi="Calibri" w:cs="Calibri"/>
        </w:rPr>
      </w:pPr>
      <w:r w:rsidRPr="1FC77477">
        <w:rPr>
          <w:rFonts w:ascii="Calibri" w:eastAsia="Calibri" w:hAnsi="Calibri" w:cs="Calibri"/>
        </w:rPr>
        <w:t xml:space="preserve">Systematically identify entry point for social protection </w:t>
      </w:r>
      <w:proofErr w:type="gramStart"/>
      <w:r w:rsidRPr="1FC77477">
        <w:rPr>
          <w:rFonts w:ascii="Calibri" w:eastAsia="Calibri" w:hAnsi="Calibri" w:cs="Calibri"/>
        </w:rPr>
        <w:t>linkages;</w:t>
      </w:r>
      <w:proofErr w:type="gramEnd"/>
    </w:p>
    <w:p w14:paraId="7E1E7BBE" w14:textId="020FA3A5" w:rsidR="1EFBCBAB" w:rsidRDefault="0A247CD3" w:rsidP="1FC77477">
      <w:pPr>
        <w:pStyle w:val="ListParagraph"/>
        <w:numPr>
          <w:ilvl w:val="1"/>
          <w:numId w:val="9"/>
        </w:numPr>
        <w:spacing w:after="0"/>
        <w:rPr>
          <w:rFonts w:ascii="Calibri" w:eastAsia="Calibri" w:hAnsi="Calibri" w:cs="Calibri"/>
        </w:rPr>
      </w:pPr>
      <w:r w:rsidRPr="1FC77477">
        <w:rPr>
          <w:rFonts w:ascii="Calibri" w:eastAsia="Calibri" w:hAnsi="Calibri" w:cs="Calibri"/>
        </w:rPr>
        <w:lastRenderedPageBreak/>
        <w:t xml:space="preserve">Participate in and/or liaise with relevant coordination mechanisms, wherever appropriate, such as National Disaster Management Mechanisms, and/or Social Protection </w:t>
      </w:r>
      <w:r w:rsidR="7F437197" w:rsidRPr="1FC77477">
        <w:rPr>
          <w:rFonts w:ascii="Calibri" w:eastAsia="Calibri" w:hAnsi="Calibri" w:cs="Calibri"/>
        </w:rPr>
        <w:t>bodies</w:t>
      </w:r>
      <w:r w:rsidR="6C74985C" w:rsidRPr="1FC77477">
        <w:rPr>
          <w:rFonts w:ascii="Calibri" w:eastAsia="Calibri" w:hAnsi="Calibri" w:cs="Calibri"/>
        </w:rPr>
        <w:t>(s).</w:t>
      </w:r>
    </w:p>
    <w:p w14:paraId="3DBBFF24" w14:textId="77173404" w:rsidR="47443155" w:rsidRDefault="47443155" w:rsidP="47443155">
      <w:pPr>
        <w:spacing w:after="0"/>
        <w:jc w:val="both"/>
        <w:rPr>
          <w:rFonts w:ascii="Calibri" w:eastAsia="Calibri" w:hAnsi="Calibri" w:cs="Calibri"/>
        </w:rPr>
      </w:pPr>
    </w:p>
    <w:p w14:paraId="1D35AC18" w14:textId="0926D37E" w:rsidR="1385880D" w:rsidRDefault="1385880D" w:rsidP="47443155">
      <w:pPr>
        <w:jc w:val="both"/>
        <w:rPr>
          <w:rFonts w:ascii="Calibri" w:eastAsia="Calibri" w:hAnsi="Calibri" w:cs="Calibri"/>
          <w:b/>
          <w:bCs/>
        </w:rPr>
      </w:pPr>
      <w:r w:rsidRPr="47443155">
        <w:rPr>
          <w:rFonts w:ascii="Calibri" w:eastAsia="Calibri" w:hAnsi="Calibri" w:cs="Calibri"/>
          <w:b/>
          <w:bCs/>
        </w:rPr>
        <w:t>ACCOUNTABILITIES</w:t>
      </w:r>
    </w:p>
    <w:p w14:paraId="4A8C4A3A" w14:textId="2B48B2EB" w:rsidR="2303A424" w:rsidRDefault="2303A424" w:rsidP="1FC77477">
      <w:pPr>
        <w:jc w:val="both"/>
        <w:rPr>
          <w:rFonts w:ascii="Calibri" w:eastAsia="Calibri" w:hAnsi="Calibri" w:cs="Calibri"/>
        </w:rPr>
      </w:pPr>
      <w:r w:rsidRPr="1FC77477">
        <w:rPr>
          <w:rFonts w:ascii="Calibri" w:eastAsia="Calibri" w:hAnsi="Calibri" w:cs="Calibri"/>
        </w:rPr>
        <w:t>In 2022, t</w:t>
      </w:r>
      <w:r w:rsidR="138E7AD9" w:rsidRPr="1FC77477">
        <w:rPr>
          <w:rFonts w:ascii="Calibri" w:eastAsia="Calibri" w:hAnsi="Calibri" w:cs="Calibri"/>
        </w:rPr>
        <w:t xml:space="preserve">he </w:t>
      </w:r>
      <w:hyperlink r:id="rId10">
        <w:r w:rsidR="1FC77477" w:rsidRPr="1FC77477">
          <w:rPr>
            <w:rStyle w:val="Hyperlink"/>
            <w:rFonts w:ascii="Calibri" w:eastAsia="Calibri" w:hAnsi="Calibri" w:cs="Calibri"/>
          </w:rPr>
          <w:t>IASC formalized</w:t>
        </w:r>
      </w:hyperlink>
      <w:r w:rsidR="138E7AD9" w:rsidRPr="1FC77477">
        <w:rPr>
          <w:rFonts w:ascii="Calibri" w:eastAsia="Calibri" w:hAnsi="Calibri" w:cs="Calibri"/>
        </w:rPr>
        <w:t xml:space="preserve"> the</w:t>
      </w:r>
      <w:r w:rsidR="2B1F3C3F" w:rsidRPr="1FC77477">
        <w:rPr>
          <w:rFonts w:ascii="Calibri" w:eastAsia="Calibri" w:hAnsi="Calibri" w:cs="Calibri"/>
        </w:rPr>
        <w:t xml:space="preserve"> inter-sector/inter-cluster coordination (IS/ICCG) group’s</w:t>
      </w:r>
      <w:r w:rsidR="138E7AD9" w:rsidRPr="1FC77477">
        <w:rPr>
          <w:rFonts w:ascii="Calibri" w:eastAsia="Calibri" w:hAnsi="Calibri" w:cs="Calibri"/>
        </w:rPr>
        <w:t xml:space="preserve"> r</w:t>
      </w:r>
      <w:r w:rsidR="4189BF29" w:rsidRPr="1FC77477">
        <w:rPr>
          <w:rFonts w:ascii="Calibri" w:eastAsia="Calibri" w:hAnsi="Calibri" w:cs="Calibri"/>
        </w:rPr>
        <w:t>esponsibility for overall cash coordination, with day-to-day tasks delegated to a linked and formalized</w:t>
      </w:r>
      <w:r w:rsidR="138E7AD9" w:rsidRPr="1FC77477">
        <w:rPr>
          <w:rFonts w:ascii="Calibri" w:eastAsia="Calibri" w:hAnsi="Calibri" w:cs="Calibri"/>
        </w:rPr>
        <w:t xml:space="preserve"> C</w:t>
      </w:r>
      <w:r w:rsidR="4639FDFA" w:rsidRPr="1FC77477">
        <w:rPr>
          <w:rFonts w:ascii="Calibri" w:eastAsia="Calibri" w:hAnsi="Calibri" w:cs="Calibri"/>
        </w:rPr>
        <w:t>WG. The CWG is accountable to the IS/ICCG.</w:t>
      </w:r>
      <w:r w:rsidR="7F437197" w:rsidRPr="1FC77477">
        <w:rPr>
          <w:rFonts w:ascii="Calibri" w:eastAsia="Calibri" w:hAnsi="Calibri" w:cs="Calibri"/>
        </w:rPr>
        <w:t xml:space="preserve"> </w:t>
      </w:r>
    </w:p>
    <w:p w14:paraId="65D4B862" w14:textId="29FE801B" w:rsidR="4720F5CB" w:rsidRDefault="1FC77477" w:rsidP="1FC77477">
      <w:pPr>
        <w:jc w:val="both"/>
        <w:rPr>
          <w:rFonts w:ascii="Calibri" w:eastAsia="Calibri" w:hAnsi="Calibri" w:cs="Calibri"/>
        </w:rPr>
      </w:pPr>
      <w:r w:rsidRPr="1FC77477">
        <w:rPr>
          <w:rFonts w:ascii="Calibri" w:eastAsia="Calibri" w:hAnsi="Calibri" w:cs="Calibri"/>
        </w:rPr>
        <w:t>In settings with no IASC or refugee coordination arrangements in place, the Resident Coordinator/Humanitarian Coordinator (RC/HC) is responsible for ensuring cash coordination arrangements are set up in alignment with the proposed model and with support from OCHA, the Development Coordination Office (DCO) and the Resident Coordinator’s Office (RCO).</w:t>
      </w:r>
    </w:p>
    <w:p w14:paraId="7CC6D250" w14:textId="670B82B3" w:rsidR="3B3D01C5" w:rsidRDefault="0A247CD3" w:rsidP="58499613">
      <w:pPr>
        <w:jc w:val="both"/>
        <w:rPr>
          <w:rFonts w:ascii="Calibri" w:eastAsia="Calibri" w:hAnsi="Calibri" w:cs="Calibri"/>
        </w:rPr>
      </w:pPr>
      <w:r w:rsidRPr="58499613">
        <w:rPr>
          <w:rFonts w:ascii="Calibri" w:eastAsia="Calibri" w:hAnsi="Calibri" w:cs="Calibri"/>
          <w:b/>
          <w:bCs/>
        </w:rPr>
        <w:t>MEMBERSHIP AND COMPOSITION</w:t>
      </w:r>
    </w:p>
    <w:p w14:paraId="0250A3A5" w14:textId="56D0093D" w:rsidR="6FA4EAE6" w:rsidRDefault="3A7A48FF" w:rsidP="74F070E7">
      <w:pPr>
        <w:jc w:val="both"/>
        <w:rPr>
          <w:rFonts w:ascii="Calibri" w:eastAsia="Calibri" w:hAnsi="Calibri" w:cs="Calibri"/>
          <w:color w:val="000000" w:themeColor="text1"/>
        </w:rPr>
      </w:pPr>
      <w:r w:rsidRPr="74F070E7">
        <w:rPr>
          <w:rFonts w:ascii="Calibri" w:eastAsia="Calibri" w:hAnsi="Calibri" w:cs="Calibri"/>
        </w:rPr>
        <w:t xml:space="preserve">Cash coordination should prioritize </w:t>
      </w:r>
      <w:r w:rsidRPr="74F070E7">
        <w:rPr>
          <w:rFonts w:ascii="Calibri" w:eastAsia="Calibri" w:hAnsi="Calibri" w:cs="Calibri"/>
          <w:b/>
          <w:bCs/>
        </w:rPr>
        <w:t>participation, inclusion, and representation</w:t>
      </w:r>
      <w:r w:rsidRPr="74F070E7">
        <w:rPr>
          <w:rFonts w:ascii="Calibri" w:eastAsia="Calibri" w:hAnsi="Calibri" w:cs="Calibri"/>
        </w:rPr>
        <w:t xml:space="preserve"> of all actors in the response - a principle enshrined in the cash coordination model. CWGs may be composed of </w:t>
      </w:r>
      <w:r w:rsidRPr="74F070E7">
        <w:rPr>
          <w:rFonts w:ascii="Calibri" w:eastAsia="Calibri" w:hAnsi="Calibri" w:cs="Calibri"/>
          <w:color w:val="000000" w:themeColor="text1"/>
        </w:rPr>
        <w:t xml:space="preserve">representatives of clusters/sectors, national and international non-governmental organizations, the Red Cross/Red Crescent Movement, UN agencies, national and sub-national authorities, donors, and financial service providers, where appropriate. The context and CVA programming will dictate which actors participate in the CWG on a regular or ad hoc basis. </w:t>
      </w:r>
    </w:p>
    <w:p w14:paraId="3E5E07BF" w14:textId="7E2977E5" w:rsidR="4B324358" w:rsidRDefault="3A7A48FF" w:rsidP="74F070E7">
      <w:pPr>
        <w:jc w:val="both"/>
        <w:rPr>
          <w:rFonts w:ascii="sans-serif" w:eastAsia="sans-serif" w:hAnsi="sans-serif" w:cs="sans-serif"/>
          <w:sz w:val="27"/>
          <w:szCs w:val="27"/>
        </w:rPr>
      </w:pPr>
      <w:r w:rsidRPr="74F070E7">
        <w:rPr>
          <w:rStyle w:val="normaltextrun"/>
          <w:rFonts w:ascii="Calibri" w:eastAsia="Calibri" w:hAnsi="Calibri" w:cs="Calibri"/>
        </w:rPr>
        <w:t>Enabling participation, representation and influence of LNAs is key.</w:t>
      </w:r>
      <w:r w:rsidR="4B324358" w:rsidRPr="74F070E7">
        <w:rPr>
          <w:rStyle w:val="FootnoteReference"/>
          <w:rFonts w:ascii="Calibri" w:eastAsia="Calibri" w:hAnsi="Calibri" w:cs="Calibri"/>
        </w:rPr>
        <w:footnoteReference w:id="3"/>
      </w:r>
      <w:r w:rsidRPr="74F070E7">
        <w:rPr>
          <w:rStyle w:val="normaltextrun"/>
          <w:rFonts w:ascii="Calibri" w:eastAsia="Calibri" w:hAnsi="Calibri" w:cs="Calibri"/>
        </w:rPr>
        <w:t xml:space="preserve"> </w:t>
      </w:r>
      <w:r w:rsidRPr="1FC77477">
        <w:rPr>
          <w:rFonts w:ascii="Calibri" w:eastAsia="Calibri" w:hAnsi="Calibri" w:cs="Calibri"/>
          <w:color w:val="000000" w:themeColor="text1"/>
        </w:rPr>
        <w:t>The CWG should strive to enable and sustain active engagement of LNAs in meetings</w:t>
      </w:r>
      <w:r w:rsidR="1515F90E" w:rsidRPr="1FC77477">
        <w:rPr>
          <w:rFonts w:ascii="Calibri" w:eastAsia="Calibri" w:hAnsi="Calibri" w:cs="Calibri"/>
          <w:color w:val="000000" w:themeColor="text1"/>
        </w:rPr>
        <w:t>,</w:t>
      </w:r>
      <w:r w:rsidRPr="1FC77477">
        <w:rPr>
          <w:rFonts w:ascii="Calibri" w:eastAsia="Calibri" w:hAnsi="Calibri" w:cs="Calibri"/>
          <w:color w:val="000000" w:themeColor="text1"/>
        </w:rPr>
        <w:t xml:space="preserve"> resourcing </w:t>
      </w:r>
      <w:r w:rsidR="47FABC1E" w:rsidRPr="1FC77477">
        <w:rPr>
          <w:rFonts w:ascii="Calibri" w:eastAsia="Calibri" w:hAnsi="Calibri" w:cs="Calibri"/>
          <w:color w:val="000000" w:themeColor="text1"/>
        </w:rPr>
        <w:t>interpretation</w:t>
      </w:r>
      <w:r w:rsidRPr="1FC77477">
        <w:rPr>
          <w:rFonts w:ascii="Calibri" w:eastAsia="Calibri" w:hAnsi="Calibri" w:cs="Calibri"/>
          <w:color w:val="000000" w:themeColor="text1"/>
        </w:rPr>
        <w:t xml:space="preserve"> for local language(s) at every meeting.</w:t>
      </w:r>
      <w:r w:rsidRPr="3A7A48FF">
        <w:rPr>
          <w:rFonts w:ascii="sans-serif" w:eastAsia="sans-serif" w:hAnsi="sans-serif" w:cs="sans-serif"/>
          <w:sz w:val="27"/>
          <w:szCs w:val="27"/>
        </w:rPr>
        <w:t xml:space="preserve"> </w:t>
      </w:r>
      <w:r w:rsidRPr="1FC77477">
        <w:rPr>
          <w:rFonts w:ascii="Calibri" w:eastAsia="Calibri" w:hAnsi="Calibri" w:cs="Calibri"/>
          <w:color w:val="000000" w:themeColor="text1"/>
        </w:rPr>
        <w:t>Adaptations to make cash coordination more accessible to LNAs – sub-national coordination structures, active outreach – should be prioriti</w:t>
      </w:r>
      <w:r w:rsidR="33AA41B8" w:rsidRPr="1FC77477">
        <w:rPr>
          <w:rFonts w:ascii="Calibri" w:eastAsia="Calibri" w:hAnsi="Calibri" w:cs="Calibri"/>
          <w:color w:val="000000" w:themeColor="text1"/>
        </w:rPr>
        <w:t>z</w:t>
      </w:r>
      <w:r w:rsidRPr="1FC77477">
        <w:rPr>
          <w:rFonts w:ascii="Calibri" w:eastAsia="Calibri" w:hAnsi="Calibri" w:cs="Calibri"/>
          <w:color w:val="000000" w:themeColor="text1"/>
        </w:rPr>
        <w:t>ed where possible.</w:t>
      </w:r>
    </w:p>
    <w:p w14:paraId="2106F4B1" w14:textId="44F128B9" w:rsidR="02A66697" w:rsidRDefault="3A7A48FF" w:rsidP="5CF23DB0">
      <w:pPr>
        <w:pStyle w:val="BodyA"/>
        <w:spacing w:after="0"/>
        <w:jc w:val="both"/>
      </w:pPr>
      <w:r w:rsidRPr="5CF23DB0">
        <w:t xml:space="preserve">Groups may consider establishing </w:t>
      </w:r>
      <w:r w:rsidRPr="5CF23DB0">
        <w:rPr>
          <w:b/>
          <w:bCs/>
        </w:rPr>
        <w:t xml:space="preserve">task teams, workstreams or sub-working groups, </w:t>
      </w:r>
      <w:r w:rsidRPr="5CF23DB0">
        <w:t>with the aim of keeping the CWG lean and agile</w:t>
      </w:r>
      <w:r w:rsidRPr="5CF23DB0">
        <w:rPr>
          <w:b/>
          <w:bCs/>
        </w:rPr>
        <w:t xml:space="preserve">. </w:t>
      </w:r>
      <w:r w:rsidRPr="5CF23DB0">
        <w:t xml:space="preserve">These groups can be helpful ways to develop common approaches on behalf of the CWG, for example to address issues such as: market monitoring, monitoring and feedback mechanisms, MEB development, setting transfer values, systems interoperability and de-duplication, social protection linkages, etc. </w:t>
      </w:r>
    </w:p>
    <w:p w14:paraId="0B17ADF8" w14:textId="00C7F577" w:rsidR="341C2CAA" w:rsidRDefault="341C2CAA" w:rsidP="341C2CAA">
      <w:pPr>
        <w:pStyle w:val="BodyA"/>
        <w:spacing w:after="0"/>
        <w:jc w:val="both"/>
      </w:pPr>
    </w:p>
    <w:p w14:paraId="2D5AFC8B" w14:textId="6A93D058" w:rsidR="7DABE755" w:rsidRDefault="1FC77477" w:rsidP="1FC77477">
      <w:pPr>
        <w:pStyle w:val="BodyA"/>
        <w:spacing w:after="0"/>
        <w:jc w:val="both"/>
        <w:rPr>
          <w:b/>
          <w:bCs/>
        </w:rPr>
      </w:pPr>
      <w:r w:rsidRPr="1FC77477">
        <w:rPr>
          <w:b/>
          <w:bCs/>
        </w:rPr>
        <w:t>LEADERSHIP</w:t>
      </w:r>
    </w:p>
    <w:p w14:paraId="7E04C46A" w14:textId="36F55825" w:rsidR="47443155" w:rsidRDefault="47443155" w:rsidP="47443155">
      <w:pPr>
        <w:pStyle w:val="BodyA"/>
        <w:spacing w:after="0"/>
        <w:jc w:val="both"/>
        <w:rPr>
          <w:b/>
          <w:bCs/>
        </w:rPr>
      </w:pPr>
    </w:p>
    <w:p w14:paraId="4CE4805E" w14:textId="2D347824" w:rsidR="6C74985C" w:rsidRDefault="3A7A48FF" w:rsidP="74F070E7">
      <w:pPr>
        <w:jc w:val="both"/>
        <w:rPr>
          <w:rFonts w:ascii="Calibri" w:eastAsia="Calibri" w:hAnsi="Calibri" w:cs="Calibri"/>
          <w:color w:val="000000" w:themeColor="text1"/>
        </w:rPr>
      </w:pPr>
      <w:r w:rsidRPr="1FC77477">
        <w:rPr>
          <w:rFonts w:ascii="Calibri" w:eastAsia="Calibri" w:hAnsi="Calibri" w:cs="Calibri"/>
          <w:color w:val="000000" w:themeColor="text1"/>
        </w:rPr>
        <w:t>In IASC settings, h</w:t>
      </w:r>
      <w:r w:rsidR="4B324358" w:rsidRPr="1FC77477">
        <w:rPr>
          <w:rFonts w:ascii="Calibri" w:eastAsia="Calibri" w:hAnsi="Calibri" w:cs="Calibri"/>
          <w:color w:val="000000" w:themeColor="text1"/>
        </w:rPr>
        <w:t>aving a non-programmatic</w:t>
      </w:r>
      <w:r w:rsidR="6C74985C" w:rsidRPr="1FC77477">
        <w:rPr>
          <w:rStyle w:val="FootnoteReference"/>
          <w:rFonts w:ascii="Calibri" w:eastAsia="Calibri" w:hAnsi="Calibri" w:cs="Calibri"/>
          <w:color w:val="000000" w:themeColor="text1"/>
        </w:rPr>
        <w:footnoteReference w:id="4"/>
      </w:r>
      <w:r w:rsidR="4B324358" w:rsidRPr="1FC77477">
        <w:rPr>
          <w:rFonts w:ascii="Calibri" w:eastAsia="Calibri" w:hAnsi="Calibri" w:cs="Calibri"/>
          <w:color w:val="000000" w:themeColor="text1"/>
        </w:rPr>
        <w:t xml:space="preserve"> chair is critical to eliminate any conflict of interest while retaining the technical and operational expertise of the programmatic chair. In IASC settings, OCHA, as a non-programmatic co-chair, is accountable for ensuring efficient and effective cash coordination and promotes co-chairing by governments and/</w:t>
      </w:r>
      <w:r w:rsidR="5A2174A3" w:rsidRPr="1FC77477">
        <w:rPr>
          <w:rFonts w:ascii="Calibri" w:eastAsia="Calibri" w:hAnsi="Calibri" w:cs="Calibri"/>
          <w:color w:val="000000" w:themeColor="text1"/>
        </w:rPr>
        <w:t>o</w:t>
      </w:r>
      <w:r w:rsidR="4B324358" w:rsidRPr="1FC77477">
        <w:rPr>
          <w:rFonts w:ascii="Calibri" w:eastAsia="Calibri" w:hAnsi="Calibri" w:cs="Calibri"/>
          <w:color w:val="000000" w:themeColor="text1"/>
        </w:rPr>
        <w:t xml:space="preserve">r LNAs. In refugee settings, </w:t>
      </w:r>
      <w:r w:rsidRPr="1FC77477">
        <w:rPr>
          <w:rFonts w:ascii="Calibri" w:eastAsia="Calibri" w:hAnsi="Calibri" w:cs="Calibri"/>
          <w:color w:val="000000" w:themeColor="text1"/>
        </w:rPr>
        <w:t xml:space="preserve">there is no need for non-programmatic chairs. </w:t>
      </w:r>
      <w:r w:rsidR="4B324358" w:rsidRPr="1FC77477">
        <w:rPr>
          <w:rFonts w:ascii="Calibri" w:eastAsia="Calibri" w:hAnsi="Calibri" w:cs="Calibri"/>
          <w:color w:val="000000" w:themeColor="text1"/>
        </w:rPr>
        <w:t>UNHCR is accountable for efficient and effective cash coordination and promotes co-chairing by governments and/ or LNAs. [</w:t>
      </w:r>
      <w:r w:rsidR="4B324358" w:rsidRPr="1FC77477">
        <w:rPr>
          <w:rFonts w:ascii="Calibri" w:eastAsia="Calibri" w:hAnsi="Calibri" w:cs="Calibri"/>
          <w:color w:val="000000" w:themeColor="text1"/>
          <w:highlight w:val="yellow"/>
        </w:rPr>
        <w:t>Delete the irrelevant option</w:t>
      </w:r>
      <w:r w:rsidR="4B324358" w:rsidRPr="1FC77477">
        <w:rPr>
          <w:rFonts w:ascii="Calibri" w:eastAsia="Calibri" w:hAnsi="Calibri" w:cs="Calibri"/>
          <w:color w:val="000000" w:themeColor="text1"/>
        </w:rPr>
        <w:t>]</w:t>
      </w:r>
    </w:p>
    <w:p w14:paraId="34EABDC3" w14:textId="756B7616" w:rsidR="733A8D45" w:rsidRDefault="4B324358" w:rsidP="74F070E7">
      <w:pPr>
        <w:jc w:val="both"/>
        <w:rPr>
          <w:rFonts w:ascii="Calibri" w:eastAsia="Calibri" w:hAnsi="Calibri" w:cs="Calibri"/>
          <w:color w:val="000000" w:themeColor="text1"/>
        </w:rPr>
      </w:pPr>
      <w:r w:rsidRPr="1FC77477">
        <w:rPr>
          <w:rFonts w:ascii="Calibri" w:eastAsia="Calibri" w:hAnsi="Calibri" w:cs="Calibri"/>
          <w:color w:val="000000" w:themeColor="text1"/>
        </w:rPr>
        <w:lastRenderedPageBreak/>
        <w:t>The governance should be systematically shared between (at least) two co-chairs, ensuring LNA leadership where possible. A programmatic</w:t>
      </w:r>
      <w:r w:rsidR="733A8D45" w:rsidRPr="1FC77477">
        <w:rPr>
          <w:rStyle w:val="FootnoteReference"/>
          <w:rFonts w:ascii="Calibri" w:eastAsia="Calibri" w:hAnsi="Calibri" w:cs="Calibri"/>
          <w:color w:val="000000" w:themeColor="text1"/>
        </w:rPr>
        <w:footnoteReference w:id="5"/>
      </w:r>
      <w:r w:rsidRPr="1FC77477">
        <w:rPr>
          <w:rFonts w:ascii="Calibri" w:eastAsia="Calibri" w:hAnsi="Calibri" w:cs="Calibri"/>
          <w:color w:val="000000" w:themeColor="text1"/>
        </w:rPr>
        <w:t xml:space="preserve"> co-chair, ideally representing a LNA actor, such as a government representative, National Red Cross Society or national NGO, must be considered. The co-chair will be selected by CWG members through elections,</w:t>
      </w:r>
      <w:r w:rsidR="733A8D45" w:rsidRPr="1FC77477">
        <w:rPr>
          <w:rStyle w:val="FootnoteReference"/>
          <w:rFonts w:ascii="Calibri" w:eastAsia="Calibri" w:hAnsi="Calibri" w:cs="Calibri"/>
          <w:color w:val="000000" w:themeColor="text1"/>
        </w:rPr>
        <w:footnoteReference w:id="6"/>
      </w:r>
      <w:r w:rsidRPr="1FC77477">
        <w:rPr>
          <w:rFonts w:ascii="Calibri" w:eastAsia="Calibri" w:hAnsi="Calibri" w:cs="Calibri"/>
          <w:color w:val="000000" w:themeColor="text1"/>
        </w:rPr>
        <w:t xml:space="preserve"> which should be held in a staggered timeframe to ensur</w:t>
      </w:r>
      <w:r w:rsidR="0C7D5F2F" w:rsidRPr="1FC77477">
        <w:rPr>
          <w:rFonts w:ascii="Calibri" w:eastAsia="Calibri" w:hAnsi="Calibri" w:cs="Calibri"/>
          <w:color w:val="000000" w:themeColor="text1"/>
        </w:rPr>
        <w:t>e</w:t>
      </w:r>
      <w:r w:rsidRPr="1FC77477">
        <w:rPr>
          <w:rFonts w:ascii="Calibri" w:eastAsia="Calibri" w:hAnsi="Calibri" w:cs="Calibri"/>
          <w:color w:val="000000" w:themeColor="text1"/>
        </w:rPr>
        <w:t xml:space="preserve"> continuity and institutional memory is preserved. A third co-chair may be considered for a time-bound period to strengthen LNA leadership and capacity, with an ambitious handover plan with targets and timelines for sustainable LNA leadership.</w:t>
      </w:r>
      <w:r w:rsidR="3A7A48FF" w:rsidRPr="1FC77477">
        <w:rPr>
          <w:rFonts w:ascii="Calibri" w:eastAsia="Calibri" w:hAnsi="Calibri" w:cs="Calibri"/>
          <w:color w:val="000000" w:themeColor="text1"/>
        </w:rPr>
        <w:t xml:space="preserve"> </w:t>
      </w:r>
      <w:r w:rsidRPr="1FC77477">
        <w:rPr>
          <w:rFonts w:ascii="Calibri" w:eastAsia="Calibri" w:hAnsi="Calibri" w:cs="Calibri"/>
          <w:color w:val="000000" w:themeColor="text1"/>
        </w:rPr>
        <w:t>Rotation of the co-chairs is good practice and encouraged. Frequency should be informed by the context and agreed by CWG members.</w:t>
      </w:r>
    </w:p>
    <w:p w14:paraId="3DA36867" w14:textId="79D17C6E" w:rsidR="7492DE06" w:rsidRDefault="0A247CD3" w:rsidP="58499613">
      <w:pPr>
        <w:jc w:val="both"/>
        <w:rPr>
          <w:rFonts w:ascii="Calibri" w:eastAsia="Calibri" w:hAnsi="Calibri" w:cs="Calibri"/>
          <w:color w:val="000000" w:themeColor="text1"/>
        </w:rPr>
      </w:pPr>
      <w:r w:rsidRPr="58499613">
        <w:rPr>
          <w:rFonts w:ascii="Calibri" w:eastAsia="Calibri" w:hAnsi="Calibri" w:cs="Calibri"/>
          <w:color w:val="000000" w:themeColor="text1"/>
        </w:rPr>
        <w:t xml:space="preserve">The current (insert country/ response) CWG chairs and contact details are as follows: </w:t>
      </w:r>
    </w:p>
    <w:p w14:paraId="7C2EABC3" w14:textId="1BACE34B" w:rsidR="0E99DD1C" w:rsidRDefault="1FC77477" w:rsidP="1FC77477">
      <w:pPr>
        <w:pStyle w:val="ListParagraph"/>
        <w:numPr>
          <w:ilvl w:val="0"/>
          <w:numId w:val="4"/>
        </w:numPr>
        <w:jc w:val="both"/>
        <w:rPr>
          <w:rFonts w:ascii="Calibri" w:eastAsia="Calibri" w:hAnsi="Calibri" w:cs="Calibri"/>
          <w:color w:val="000000" w:themeColor="text1"/>
          <w:highlight w:val="yellow"/>
        </w:rPr>
      </w:pPr>
      <w:r w:rsidRPr="1FC77477">
        <w:rPr>
          <w:rFonts w:ascii="Calibri" w:eastAsia="Calibri" w:hAnsi="Calibri" w:cs="Calibri"/>
          <w:color w:val="000000" w:themeColor="text1"/>
          <w:highlight w:val="yellow"/>
        </w:rPr>
        <w:t>[Insert chair and contact]</w:t>
      </w:r>
    </w:p>
    <w:p w14:paraId="47CB2EB2" w14:textId="176A53C0" w:rsidR="10538428" w:rsidRDefault="10538428" w:rsidP="47443155">
      <w:pPr>
        <w:jc w:val="both"/>
        <w:rPr>
          <w:rFonts w:ascii="Calibri" w:eastAsia="Calibri" w:hAnsi="Calibri" w:cs="Calibri"/>
          <w:color w:val="000000" w:themeColor="text1"/>
        </w:rPr>
      </w:pPr>
      <w:r w:rsidRPr="47443155">
        <w:rPr>
          <w:rFonts w:ascii="Calibri" w:eastAsia="Calibri" w:hAnsi="Calibri" w:cs="Calibri"/>
          <w:b/>
          <w:bCs/>
          <w:color w:val="000000" w:themeColor="text1"/>
        </w:rPr>
        <w:t>ROLES AND RESPONSIBILITIES</w:t>
      </w:r>
    </w:p>
    <w:p w14:paraId="0B218BAB" w14:textId="0DEB30E7" w:rsidR="727E09DD" w:rsidRDefault="3A7A48FF" w:rsidP="74F070E7">
      <w:pPr>
        <w:pStyle w:val="BodyA"/>
        <w:jc w:val="both"/>
      </w:pPr>
      <w:r w:rsidRPr="1FC77477">
        <w:t>The co-chairs</w:t>
      </w:r>
      <w:r w:rsidR="727E09DD" w:rsidRPr="1FC77477">
        <w:rPr>
          <w:rStyle w:val="FootnoteReference"/>
        </w:rPr>
        <w:footnoteReference w:id="7"/>
      </w:r>
      <w:r w:rsidRPr="1FC77477">
        <w:t xml:space="preserve"> are responsible for leading and coordinating the CWG and are members of the ICCG. They are responsible to their constituents e.g., CWG members and operational cash delivering actors in country and report to ICCG. </w:t>
      </w:r>
    </w:p>
    <w:p w14:paraId="191A6DC4" w14:textId="3C348517" w:rsidR="727E09DD" w:rsidRDefault="727E09DD" w:rsidP="74F070E7">
      <w:pPr>
        <w:pStyle w:val="BodyA"/>
        <w:jc w:val="both"/>
      </w:pPr>
      <w:r w:rsidRPr="74F070E7">
        <w:t xml:space="preserve">An IMO reporting to the chair(s) will support the CWG </w:t>
      </w:r>
      <w:r w:rsidR="30519F9D" w:rsidRPr="74F070E7">
        <w:t>by developing information products which enable CWG and IS/ICCG members to make informed, evidence-based and strategic decisions. Activities may include:</w:t>
      </w:r>
    </w:p>
    <w:p w14:paraId="01965F79" w14:textId="7989AD60" w:rsidR="76C7748A" w:rsidRDefault="3A7A48FF" w:rsidP="3D31CACC">
      <w:pPr>
        <w:pStyle w:val="BodyA"/>
        <w:numPr>
          <w:ilvl w:val="0"/>
          <w:numId w:val="7"/>
        </w:numPr>
        <w:spacing w:after="0"/>
        <w:jc w:val="both"/>
      </w:pPr>
      <w:r w:rsidRPr="3A7A48FF">
        <w:t>Enabling CWG member inputs to information products,</w:t>
      </w:r>
    </w:p>
    <w:p w14:paraId="6B870B20" w14:textId="489E96CF" w:rsidR="727E09DD" w:rsidRDefault="3A7A48FF" w:rsidP="3D31CACC">
      <w:pPr>
        <w:pStyle w:val="BodyA"/>
        <w:numPr>
          <w:ilvl w:val="0"/>
          <w:numId w:val="7"/>
        </w:numPr>
        <w:spacing w:after="0"/>
        <w:jc w:val="both"/>
      </w:pPr>
      <w:r w:rsidRPr="3A7A48FF">
        <w:t>Establishing and maintaining a CWG page on relevant information management sites [</w:t>
      </w:r>
      <w:r w:rsidRPr="3A7A48FF">
        <w:rPr>
          <w:highlight w:val="yellow"/>
        </w:rPr>
        <w:t>insert relevant link</w:t>
      </w:r>
      <w:r w:rsidRPr="3A7A48FF">
        <w:t>] and uploading all relevant documents, including meeting minutes and actions,</w:t>
      </w:r>
    </w:p>
    <w:p w14:paraId="4206DADF" w14:textId="7BBC7FFF" w:rsidR="0A247CD3" w:rsidRDefault="3A7A48FF" w:rsidP="3D31CACC">
      <w:pPr>
        <w:pStyle w:val="BodyA"/>
        <w:numPr>
          <w:ilvl w:val="0"/>
          <w:numId w:val="7"/>
        </w:numPr>
        <w:spacing w:after="0"/>
        <w:jc w:val="both"/>
      </w:pPr>
      <w:r w:rsidRPr="3A7A48FF">
        <w:t xml:space="preserve">Accurately reporting the delivery of humanitarian cash assistance across the response. </w:t>
      </w:r>
    </w:p>
    <w:p w14:paraId="103F7F86" w14:textId="5255C871" w:rsidR="47443155" w:rsidRDefault="47443155" w:rsidP="1FC77477">
      <w:pPr>
        <w:pStyle w:val="BodyA"/>
        <w:spacing w:after="0"/>
        <w:jc w:val="both"/>
      </w:pPr>
    </w:p>
    <w:p w14:paraId="5913B774" w14:textId="2774244D" w:rsidR="47443155" w:rsidRDefault="0A247CD3" w:rsidP="58499613">
      <w:pPr>
        <w:rPr>
          <w:rFonts w:ascii="Calibri" w:eastAsia="Calibri" w:hAnsi="Calibri" w:cs="Calibri"/>
          <w:lang w:val="en-GB"/>
        </w:rPr>
      </w:pPr>
      <w:r w:rsidRPr="58499613">
        <w:rPr>
          <w:rFonts w:ascii="Calibri" w:eastAsia="Calibri" w:hAnsi="Calibri" w:cs="Calibri"/>
          <w:lang w:val="en-GB"/>
        </w:rPr>
        <w:t xml:space="preserve">CWG members should attend the CWG meetings on a regular basis. Expectations include: </w:t>
      </w:r>
    </w:p>
    <w:p w14:paraId="12DA5C38" w14:textId="097D420D" w:rsidR="47443155" w:rsidRDefault="3D31CACC" w:rsidP="74F070E7">
      <w:pPr>
        <w:pStyle w:val="BodyA"/>
        <w:numPr>
          <w:ilvl w:val="0"/>
          <w:numId w:val="1"/>
        </w:numPr>
        <w:spacing w:after="0"/>
        <w:ind w:left="360"/>
        <w:jc w:val="both"/>
        <w:rPr>
          <w:lang w:val="en-GB"/>
        </w:rPr>
      </w:pPr>
      <w:r w:rsidRPr="74F070E7">
        <w:rPr>
          <w:lang w:val="en-GB"/>
        </w:rPr>
        <w:t>Sharing relevant operational delivery data (such as cash delivered, beneficiaries assisted etc).</w:t>
      </w:r>
    </w:p>
    <w:p w14:paraId="6B361AFE" w14:textId="024FEF0C" w:rsidR="47443155" w:rsidRDefault="3D31CACC" w:rsidP="74F070E7">
      <w:pPr>
        <w:pStyle w:val="BodyA"/>
        <w:numPr>
          <w:ilvl w:val="0"/>
          <w:numId w:val="1"/>
        </w:numPr>
        <w:spacing w:after="0"/>
        <w:ind w:left="360"/>
        <w:jc w:val="both"/>
        <w:rPr>
          <w:lang w:val="en-GB"/>
        </w:rPr>
      </w:pPr>
      <w:r w:rsidRPr="74F070E7">
        <w:rPr>
          <w:lang w:val="en-GB"/>
        </w:rPr>
        <w:t>Contributing technical inputs, learning, and programmatic information, as requested, and contribute to a common cash approach, where relevant.</w:t>
      </w:r>
    </w:p>
    <w:p w14:paraId="06E78461" w14:textId="19E3BF99" w:rsidR="47443155" w:rsidRDefault="3A7A48FF" w:rsidP="74F070E7">
      <w:pPr>
        <w:pStyle w:val="BodyA"/>
        <w:numPr>
          <w:ilvl w:val="0"/>
          <w:numId w:val="1"/>
        </w:numPr>
        <w:spacing w:after="0"/>
        <w:ind w:left="360"/>
        <w:jc w:val="both"/>
        <w:rPr>
          <w:lang w:val="en-GB"/>
        </w:rPr>
      </w:pPr>
      <w:r w:rsidRPr="74F070E7">
        <w:rPr>
          <w:lang w:val="en-GB"/>
        </w:rPr>
        <w:t>Providing inputs to set the strategic direction of the CWG, through reviewing TORs and identifying key gaps in response-specific tools, standards and learning.</w:t>
      </w:r>
    </w:p>
    <w:p w14:paraId="69042397" w14:textId="724F1004" w:rsidR="6C74985C" w:rsidRDefault="4205785F" w:rsidP="74F070E7">
      <w:pPr>
        <w:pStyle w:val="BodyA"/>
        <w:numPr>
          <w:ilvl w:val="0"/>
          <w:numId w:val="1"/>
        </w:numPr>
        <w:spacing w:after="0"/>
        <w:ind w:left="360"/>
        <w:jc w:val="both"/>
        <w:rPr>
          <w:lang w:val="en-GB"/>
        </w:rPr>
      </w:pPr>
      <w:r w:rsidRPr="74F070E7">
        <w:rPr>
          <w:lang w:val="en-GB"/>
        </w:rPr>
        <w:t>L</w:t>
      </w:r>
      <w:r w:rsidR="7F437197" w:rsidRPr="74F070E7">
        <w:rPr>
          <w:lang w:val="en-GB"/>
        </w:rPr>
        <w:t>ead</w:t>
      </w:r>
      <w:r w:rsidR="0B81EE19" w:rsidRPr="74F070E7">
        <w:rPr>
          <w:lang w:val="en-GB"/>
        </w:rPr>
        <w:t>ing</w:t>
      </w:r>
      <w:r w:rsidR="7F437197" w:rsidRPr="74F070E7">
        <w:rPr>
          <w:lang w:val="en-GB"/>
        </w:rPr>
        <w:t>, as well as contribut</w:t>
      </w:r>
      <w:r w:rsidR="2157EAF8" w:rsidRPr="74F070E7">
        <w:rPr>
          <w:lang w:val="en-GB"/>
        </w:rPr>
        <w:t>ing</w:t>
      </w:r>
      <w:r w:rsidR="7F437197" w:rsidRPr="74F070E7">
        <w:rPr>
          <w:lang w:val="en-GB"/>
        </w:rPr>
        <w:t xml:space="preserve"> to sub-working groups</w:t>
      </w:r>
    </w:p>
    <w:p w14:paraId="6D27B379" w14:textId="2F873865" w:rsidR="6C74985C" w:rsidRDefault="6C74985C" w:rsidP="74F070E7">
      <w:pPr>
        <w:pStyle w:val="BodyA"/>
        <w:spacing w:after="0"/>
        <w:jc w:val="both"/>
        <w:rPr>
          <w:lang w:val="en-GB"/>
        </w:rPr>
      </w:pPr>
    </w:p>
    <w:p w14:paraId="3C06E685" w14:textId="64ADB372" w:rsidR="6C74985C" w:rsidRDefault="0E99DD1C" w:rsidP="1FC77477">
      <w:pPr>
        <w:rPr>
          <w:rFonts w:ascii="Calibri" w:eastAsia="Calibri" w:hAnsi="Calibri" w:cs="Calibri"/>
          <w:lang w:val="en-GB"/>
        </w:rPr>
      </w:pPr>
      <w:r w:rsidRPr="1FC77477">
        <w:rPr>
          <w:rFonts w:ascii="Calibri" w:eastAsia="Calibri" w:hAnsi="Calibri" w:cs="Calibri"/>
          <w:b/>
          <w:bCs/>
          <w:lang w:val="en-GB"/>
        </w:rPr>
        <w:t>MEETING FREQUENCY/ SCHEDULE</w:t>
      </w:r>
    </w:p>
    <w:p w14:paraId="1EBA7137" w14:textId="74AFBED8" w:rsidR="3A7A48FF" w:rsidRDefault="1FC77477" w:rsidP="1FC77477">
      <w:pPr>
        <w:rPr>
          <w:rFonts w:ascii="Calibri" w:eastAsia="Calibri" w:hAnsi="Calibri" w:cs="Calibri"/>
          <w:i/>
          <w:iCs/>
          <w:color w:val="000000" w:themeColor="text1"/>
        </w:rPr>
      </w:pPr>
      <w:r w:rsidRPr="1FC77477">
        <w:rPr>
          <w:rFonts w:ascii="Calibri" w:eastAsia="Calibri" w:hAnsi="Calibri" w:cs="Calibri"/>
          <w:lang w:val="en-GB"/>
        </w:rPr>
        <w:t>The CWG meets weekly/fortnightly/monthly/quarterly [</w:t>
      </w:r>
      <w:r w:rsidRPr="1FC77477">
        <w:rPr>
          <w:rFonts w:ascii="Calibri" w:eastAsia="Calibri" w:hAnsi="Calibri" w:cs="Calibri"/>
          <w:highlight w:val="yellow"/>
          <w:lang w:val="en-GB"/>
        </w:rPr>
        <w:t>select the relevant option and provide any additional details on the timing, e.g., the first Wednesday of every month at 10 am</w:t>
      </w:r>
      <w:r w:rsidRPr="1FC77477">
        <w:rPr>
          <w:rFonts w:ascii="Calibri" w:eastAsia="Calibri" w:hAnsi="Calibri" w:cs="Calibri"/>
          <w:lang w:val="en-GB"/>
        </w:rPr>
        <w:t xml:space="preserve">]                       </w:t>
      </w:r>
    </w:p>
    <w:sectPr w:rsidR="3A7A48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1999" w14:textId="77777777" w:rsidR="00001CA4" w:rsidRDefault="00001CA4">
      <w:pPr>
        <w:spacing w:after="0" w:line="240" w:lineRule="auto"/>
      </w:pPr>
      <w:r>
        <w:separator/>
      </w:r>
    </w:p>
  </w:endnote>
  <w:endnote w:type="continuationSeparator" w:id="0">
    <w:p w14:paraId="43AABF47" w14:textId="77777777" w:rsidR="00001CA4" w:rsidRDefault="0000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C1F7" w14:textId="77777777" w:rsidR="00001CA4" w:rsidRDefault="00001CA4">
      <w:pPr>
        <w:spacing w:after="0" w:line="240" w:lineRule="auto"/>
      </w:pPr>
      <w:r>
        <w:separator/>
      </w:r>
    </w:p>
  </w:footnote>
  <w:footnote w:type="continuationSeparator" w:id="0">
    <w:p w14:paraId="6878E4ED" w14:textId="77777777" w:rsidR="00001CA4" w:rsidRDefault="00001CA4">
      <w:pPr>
        <w:spacing w:after="0" w:line="240" w:lineRule="auto"/>
      </w:pPr>
      <w:r>
        <w:continuationSeparator/>
      </w:r>
    </w:p>
  </w:footnote>
  <w:footnote w:id="1">
    <w:p w14:paraId="0AC43303" w14:textId="3CB128EB" w:rsidR="3A7A48FF" w:rsidRDefault="3A7A48FF" w:rsidP="1FC77477">
      <w:pPr>
        <w:pStyle w:val="FootnoteText"/>
        <w:rPr>
          <w:sz w:val="18"/>
          <w:szCs w:val="18"/>
        </w:rPr>
      </w:pPr>
      <w:r w:rsidRPr="1FC77477">
        <w:rPr>
          <w:rStyle w:val="FootnoteReference"/>
          <w:sz w:val="18"/>
          <w:szCs w:val="18"/>
        </w:rPr>
        <w:footnoteRef/>
      </w:r>
      <w:r w:rsidR="74F070E7" w:rsidRPr="1FC77477">
        <w:rPr>
          <w:sz w:val="18"/>
          <w:szCs w:val="18"/>
        </w:rPr>
        <w:t xml:space="preserve"> The operational coordination of </w:t>
      </w:r>
      <w:proofErr w:type="gramStart"/>
      <w:r w:rsidR="74F070E7" w:rsidRPr="1FC77477">
        <w:rPr>
          <w:sz w:val="18"/>
          <w:szCs w:val="18"/>
        </w:rPr>
        <w:t>sector-specific</w:t>
      </w:r>
      <w:proofErr w:type="gramEnd"/>
      <w:r w:rsidR="74F070E7" w:rsidRPr="1FC77477">
        <w:rPr>
          <w:sz w:val="18"/>
          <w:szCs w:val="18"/>
        </w:rPr>
        <w:t xml:space="preserve"> CVA continues to be led by relevant cluster/sector(s). The CWG ensures coherence of CVA across the response. </w:t>
      </w:r>
    </w:p>
    <w:p w14:paraId="1B90955E" w14:textId="5ECE2A99" w:rsidR="3A7A48FF" w:rsidRDefault="3A7A48FF" w:rsidP="1FC77477">
      <w:pPr>
        <w:pStyle w:val="FootnoteText"/>
        <w:rPr>
          <w:sz w:val="18"/>
          <w:szCs w:val="18"/>
        </w:rPr>
      </w:pPr>
    </w:p>
  </w:footnote>
  <w:footnote w:id="2">
    <w:p w14:paraId="53FB616C" w14:textId="3B430406" w:rsidR="7F437197" w:rsidRDefault="7F437197" w:rsidP="1FC77477">
      <w:pPr>
        <w:pStyle w:val="FootnoteText"/>
        <w:rPr>
          <w:sz w:val="18"/>
          <w:szCs w:val="18"/>
        </w:rPr>
      </w:pPr>
      <w:r w:rsidRPr="1FC77477">
        <w:rPr>
          <w:rStyle w:val="FootnoteReference"/>
          <w:sz w:val="18"/>
          <w:szCs w:val="18"/>
        </w:rPr>
        <w:footnoteRef/>
      </w:r>
      <w:r w:rsidR="58499613" w:rsidRPr="1FC77477">
        <w:rPr>
          <w:sz w:val="18"/>
          <w:szCs w:val="18"/>
        </w:rPr>
        <w:t xml:space="preserve"> Coherence in this instance means that planned CVA interventions are logical and complementary between clusters and modalities.</w:t>
      </w:r>
    </w:p>
  </w:footnote>
  <w:footnote w:id="3">
    <w:p w14:paraId="73DC5281" w14:textId="4E72F67E" w:rsidR="3A7A48FF" w:rsidRDefault="3A7A48FF" w:rsidP="1FC77477">
      <w:pPr>
        <w:pStyle w:val="FootnoteText"/>
        <w:rPr>
          <w:sz w:val="18"/>
          <w:szCs w:val="18"/>
        </w:rPr>
      </w:pPr>
      <w:r w:rsidRPr="1FC77477">
        <w:rPr>
          <w:rStyle w:val="FootnoteReference"/>
          <w:sz w:val="18"/>
          <w:szCs w:val="18"/>
        </w:rPr>
        <w:footnoteRef/>
      </w:r>
      <w:r w:rsidR="74F070E7" w:rsidRPr="1FC77477">
        <w:rPr>
          <w:sz w:val="18"/>
          <w:szCs w:val="18"/>
        </w:rPr>
        <w:t xml:space="preserve"> The CAG will consult with stakeholders to develop quantitative targets in 2023 to track progress in enabling participation, representation and influence of LNAs. </w:t>
      </w:r>
    </w:p>
  </w:footnote>
  <w:footnote w:id="4">
    <w:p w14:paraId="4ED0845D" w14:textId="78FDBCB2" w:rsidR="4B324358" w:rsidRDefault="4B324358" w:rsidP="1FC77477">
      <w:pPr>
        <w:pStyle w:val="FootnoteText"/>
        <w:rPr>
          <w:sz w:val="18"/>
          <w:szCs w:val="18"/>
        </w:rPr>
      </w:pPr>
      <w:r w:rsidRPr="1FC77477">
        <w:rPr>
          <w:rStyle w:val="FootnoteReference"/>
          <w:sz w:val="18"/>
          <w:szCs w:val="18"/>
        </w:rPr>
        <w:footnoteRef/>
      </w:r>
      <w:r w:rsidRPr="1FC77477">
        <w:rPr>
          <w:sz w:val="18"/>
          <w:szCs w:val="18"/>
        </w:rPr>
        <w:t xml:space="preserve"> “Non-programmatic” refers to organizations which are not involved in the direct delivery of CVA.  </w:t>
      </w:r>
    </w:p>
  </w:footnote>
  <w:footnote w:id="5">
    <w:p w14:paraId="20B9B1C2" w14:textId="405263F1" w:rsidR="4B324358" w:rsidRDefault="4B324358" w:rsidP="1FC77477">
      <w:pPr>
        <w:pStyle w:val="FootnoteText"/>
        <w:rPr>
          <w:sz w:val="18"/>
          <w:szCs w:val="18"/>
        </w:rPr>
      </w:pPr>
      <w:r w:rsidRPr="1FC77477">
        <w:rPr>
          <w:rStyle w:val="FootnoteReference"/>
          <w:sz w:val="18"/>
          <w:szCs w:val="18"/>
        </w:rPr>
        <w:footnoteRef/>
      </w:r>
      <w:r w:rsidRPr="1FC77477">
        <w:rPr>
          <w:sz w:val="18"/>
          <w:szCs w:val="18"/>
        </w:rPr>
        <w:t xml:space="preserve"> “Programmatic” refers to an organization which is directly involved in the delivery of CVA. </w:t>
      </w:r>
    </w:p>
  </w:footnote>
  <w:footnote w:id="6">
    <w:p w14:paraId="7C589FA2" w14:textId="3F3FB370" w:rsidR="74F070E7" w:rsidRDefault="74F070E7" w:rsidP="1FC77477">
      <w:pPr>
        <w:pStyle w:val="FootnoteText"/>
        <w:rPr>
          <w:sz w:val="18"/>
          <w:szCs w:val="18"/>
        </w:rPr>
      </w:pPr>
      <w:r w:rsidRPr="1FC77477">
        <w:rPr>
          <w:rStyle w:val="FootnoteReference"/>
          <w:sz w:val="18"/>
          <w:szCs w:val="18"/>
        </w:rPr>
        <w:footnoteRef/>
      </w:r>
      <w:r w:rsidRPr="1FC77477">
        <w:rPr>
          <w:sz w:val="18"/>
          <w:szCs w:val="18"/>
        </w:rPr>
        <w:t xml:space="preserve"> See (forthcoming) elections procedure document for more detail. </w:t>
      </w:r>
    </w:p>
  </w:footnote>
  <w:footnote w:id="7">
    <w:p w14:paraId="0D474B84" w14:textId="10CFAA2E" w:rsidR="74F070E7" w:rsidRDefault="74F070E7" w:rsidP="1FC77477">
      <w:pPr>
        <w:pStyle w:val="FootnoteText"/>
        <w:rPr>
          <w:sz w:val="18"/>
          <w:szCs w:val="18"/>
        </w:rPr>
      </w:pPr>
      <w:r w:rsidRPr="1FC77477">
        <w:rPr>
          <w:rStyle w:val="FootnoteReference"/>
          <w:sz w:val="18"/>
          <w:szCs w:val="18"/>
        </w:rPr>
        <w:footnoteRef/>
      </w:r>
      <w:r w:rsidRPr="1FC77477">
        <w:rPr>
          <w:sz w:val="18"/>
          <w:szCs w:val="18"/>
        </w:rPr>
        <w:t xml:space="preserve"> See (forthcoming) CWG chair and co-chair job description template for more detail.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08425"/>
      <w:docPartObj>
        <w:docPartGallery w:val="Watermarks"/>
        <w:docPartUnique/>
      </w:docPartObj>
    </w:sdtPr>
    <w:sdtEndPr/>
    <w:sdtContent>
      <w:p w14:paraId="609C2201" w14:textId="369772AA" w:rsidR="00631DC6" w:rsidRDefault="00BE2D0B">
        <w:pPr>
          <w:pStyle w:val="Header"/>
        </w:pPr>
        <w:r>
          <w:rPr>
            <w:noProof/>
          </w:rPr>
          <w:pict w14:anchorId="51312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FPRZ1yFnCPrzsl" int2:id="rB9ecJOE">
      <int2:state int2:value="Rejected" int2:type="LegacyProofing"/>
    </int2:textHash>
    <int2:textHash int2:hashCode="kgJE0anRF0/sqs" int2:id="Y5AV9FfW">
      <int2:state int2:value="Rejected" int2:type="LegacyProofing"/>
    </int2:textHash>
    <int2:textHash int2:hashCode="de6OmMavCSziU2" int2:id="AE6kLjKh">
      <int2:state int2:value="Rejected" int2:type="LegacyProofing"/>
    </int2:textHash>
    <int2:textHash int2:hashCode="OrtZNwJC/JiGrS" int2:id="xDnvHuWB">
      <int2:state int2:value="Rejected" int2:type="LegacyProofing"/>
    </int2:textHash>
    <int2:bookmark int2:bookmarkName="_Int_AszY6pcw" int2:invalidationBookmarkName="" int2:hashCode="01jallyNOcu6K9" int2:id="GEt3wOJ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6AEF"/>
    <w:multiLevelType w:val="hybridMultilevel"/>
    <w:tmpl w:val="9DCE9652"/>
    <w:lvl w:ilvl="0" w:tplc="6186CBA6">
      <w:start w:val="1"/>
      <w:numFmt w:val="bullet"/>
      <w:lvlText w:val=""/>
      <w:lvlJc w:val="left"/>
      <w:pPr>
        <w:ind w:left="1080" w:hanging="360"/>
      </w:pPr>
      <w:rPr>
        <w:rFonts w:ascii="Symbol" w:hAnsi="Symbol" w:hint="default"/>
      </w:rPr>
    </w:lvl>
    <w:lvl w:ilvl="1" w:tplc="1FA8C0B0">
      <w:start w:val="1"/>
      <w:numFmt w:val="bullet"/>
      <w:lvlText w:val="o"/>
      <w:lvlJc w:val="left"/>
      <w:pPr>
        <w:ind w:left="1440" w:hanging="360"/>
      </w:pPr>
      <w:rPr>
        <w:rFonts w:ascii="Courier New" w:hAnsi="Courier New" w:hint="default"/>
      </w:rPr>
    </w:lvl>
    <w:lvl w:ilvl="2" w:tplc="C1E4E998">
      <w:start w:val="1"/>
      <w:numFmt w:val="bullet"/>
      <w:lvlText w:val=""/>
      <w:lvlJc w:val="left"/>
      <w:pPr>
        <w:ind w:left="2160" w:hanging="360"/>
      </w:pPr>
      <w:rPr>
        <w:rFonts w:ascii="Wingdings" w:hAnsi="Wingdings" w:hint="default"/>
      </w:rPr>
    </w:lvl>
    <w:lvl w:ilvl="3" w:tplc="2E5C0D72">
      <w:start w:val="1"/>
      <w:numFmt w:val="bullet"/>
      <w:lvlText w:val=""/>
      <w:lvlJc w:val="left"/>
      <w:pPr>
        <w:ind w:left="2880" w:hanging="360"/>
      </w:pPr>
      <w:rPr>
        <w:rFonts w:ascii="Symbol" w:hAnsi="Symbol" w:hint="default"/>
      </w:rPr>
    </w:lvl>
    <w:lvl w:ilvl="4" w:tplc="4B08EEFC">
      <w:start w:val="1"/>
      <w:numFmt w:val="bullet"/>
      <w:lvlText w:val="o"/>
      <w:lvlJc w:val="left"/>
      <w:pPr>
        <w:ind w:left="3600" w:hanging="360"/>
      </w:pPr>
      <w:rPr>
        <w:rFonts w:ascii="Courier New" w:hAnsi="Courier New" w:hint="default"/>
      </w:rPr>
    </w:lvl>
    <w:lvl w:ilvl="5" w:tplc="C0C4AB44">
      <w:start w:val="1"/>
      <w:numFmt w:val="bullet"/>
      <w:lvlText w:val=""/>
      <w:lvlJc w:val="left"/>
      <w:pPr>
        <w:ind w:left="4320" w:hanging="360"/>
      </w:pPr>
      <w:rPr>
        <w:rFonts w:ascii="Wingdings" w:hAnsi="Wingdings" w:hint="default"/>
      </w:rPr>
    </w:lvl>
    <w:lvl w:ilvl="6" w:tplc="E92AACB2">
      <w:start w:val="1"/>
      <w:numFmt w:val="bullet"/>
      <w:lvlText w:val=""/>
      <w:lvlJc w:val="left"/>
      <w:pPr>
        <w:ind w:left="5040" w:hanging="360"/>
      </w:pPr>
      <w:rPr>
        <w:rFonts w:ascii="Symbol" w:hAnsi="Symbol" w:hint="default"/>
      </w:rPr>
    </w:lvl>
    <w:lvl w:ilvl="7" w:tplc="D2665120">
      <w:start w:val="1"/>
      <w:numFmt w:val="bullet"/>
      <w:lvlText w:val="o"/>
      <w:lvlJc w:val="left"/>
      <w:pPr>
        <w:ind w:left="5760" w:hanging="360"/>
      </w:pPr>
      <w:rPr>
        <w:rFonts w:ascii="Courier New" w:hAnsi="Courier New" w:hint="default"/>
      </w:rPr>
    </w:lvl>
    <w:lvl w:ilvl="8" w:tplc="AFBC595A">
      <w:start w:val="1"/>
      <w:numFmt w:val="bullet"/>
      <w:lvlText w:val=""/>
      <w:lvlJc w:val="left"/>
      <w:pPr>
        <w:ind w:left="6480" w:hanging="360"/>
      </w:pPr>
      <w:rPr>
        <w:rFonts w:ascii="Wingdings" w:hAnsi="Wingdings" w:hint="default"/>
      </w:rPr>
    </w:lvl>
  </w:abstractNum>
  <w:abstractNum w:abstractNumId="1" w15:restartNumberingAfterBreak="0">
    <w:nsid w:val="16FC6B03"/>
    <w:multiLevelType w:val="hybridMultilevel"/>
    <w:tmpl w:val="80825B56"/>
    <w:lvl w:ilvl="0" w:tplc="8B560848">
      <w:start w:val="1"/>
      <w:numFmt w:val="bullet"/>
      <w:lvlText w:val=""/>
      <w:lvlJc w:val="left"/>
      <w:pPr>
        <w:ind w:left="720" w:hanging="360"/>
      </w:pPr>
      <w:rPr>
        <w:rFonts w:ascii="Symbol" w:hAnsi="Symbol" w:hint="default"/>
      </w:rPr>
    </w:lvl>
    <w:lvl w:ilvl="1" w:tplc="05A60562">
      <w:start w:val="1"/>
      <w:numFmt w:val="bullet"/>
      <w:lvlText w:val="o"/>
      <w:lvlJc w:val="left"/>
      <w:pPr>
        <w:ind w:left="1440" w:hanging="360"/>
      </w:pPr>
      <w:rPr>
        <w:rFonts w:ascii="Courier New" w:hAnsi="Courier New" w:hint="default"/>
      </w:rPr>
    </w:lvl>
    <w:lvl w:ilvl="2" w:tplc="F95E4522">
      <w:start w:val="1"/>
      <w:numFmt w:val="bullet"/>
      <w:lvlText w:val=""/>
      <w:lvlJc w:val="left"/>
      <w:pPr>
        <w:ind w:left="2160" w:hanging="360"/>
      </w:pPr>
      <w:rPr>
        <w:rFonts w:ascii="Wingdings" w:hAnsi="Wingdings" w:hint="default"/>
      </w:rPr>
    </w:lvl>
    <w:lvl w:ilvl="3" w:tplc="949A748C">
      <w:start w:val="1"/>
      <w:numFmt w:val="bullet"/>
      <w:lvlText w:val=""/>
      <w:lvlJc w:val="left"/>
      <w:pPr>
        <w:ind w:left="2880" w:hanging="360"/>
      </w:pPr>
      <w:rPr>
        <w:rFonts w:ascii="Symbol" w:hAnsi="Symbol" w:hint="default"/>
      </w:rPr>
    </w:lvl>
    <w:lvl w:ilvl="4" w:tplc="83D2AEE2">
      <w:start w:val="1"/>
      <w:numFmt w:val="bullet"/>
      <w:lvlText w:val="o"/>
      <w:lvlJc w:val="left"/>
      <w:pPr>
        <w:ind w:left="3600" w:hanging="360"/>
      </w:pPr>
      <w:rPr>
        <w:rFonts w:ascii="Courier New" w:hAnsi="Courier New" w:hint="default"/>
      </w:rPr>
    </w:lvl>
    <w:lvl w:ilvl="5" w:tplc="816C85E8">
      <w:start w:val="1"/>
      <w:numFmt w:val="bullet"/>
      <w:lvlText w:val=""/>
      <w:lvlJc w:val="left"/>
      <w:pPr>
        <w:ind w:left="4320" w:hanging="360"/>
      </w:pPr>
      <w:rPr>
        <w:rFonts w:ascii="Wingdings" w:hAnsi="Wingdings" w:hint="default"/>
      </w:rPr>
    </w:lvl>
    <w:lvl w:ilvl="6" w:tplc="BF0E1240">
      <w:start w:val="1"/>
      <w:numFmt w:val="bullet"/>
      <w:lvlText w:val=""/>
      <w:lvlJc w:val="left"/>
      <w:pPr>
        <w:ind w:left="5040" w:hanging="360"/>
      </w:pPr>
      <w:rPr>
        <w:rFonts w:ascii="Symbol" w:hAnsi="Symbol" w:hint="default"/>
      </w:rPr>
    </w:lvl>
    <w:lvl w:ilvl="7" w:tplc="99B8C9D6">
      <w:start w:val="1"/>
      <w:numFmt w:val="bullet"/>
      <w:lvlText w:val="o"/>
      <w:lvlJc w:val="left"/>
      <w:pPr>
        <w:ind w:left="5760" w:hanging="360"/>
      </w:pPr>
      <w:rPr>
        <w:rFonts w:ascii="Courier New" w:hAnsi="Courier New" w:hint="default"/>
      </w:rPr>
    </w:lvl>
    <w:lvl w:ilvl="8" w:tplc="A1A60CFC">
      <w:start w:val="1"/>
      <w:numFmt w:val="bullet"/>
      <w:lvlText w:val=""/>
      <w:lvlJc w:val="left"/>
      <w:pPr>
        <w:ind w:left="6480" w:hanging="360"/>
      </w:pPr>
      <w:rPr>
        <w:rFonts w:ascii="Wingdings" w:hAnsi="Wingdings" w:hint="default"/>
      </w:rPr>
    </w:lvl>
  </w:abstractNum>
  <w:abstractNum w:abstractNumId="2" w15:restartNumberingAfterBreak="0">
    <w:nsid w:val="1D30B93B"/>
    <w:multiLevelType w:val="hybridMultilevel"/>
    <w:tmpl w:val="604E0F86"/>
    <w:lvl w:ilvl="0" w:tplc="DFD82088">
      <w:start w:val="1"/>
      <w:numFmt w:val="bullet"/>
      <w:lvlText w:val=""/>
      <w:lvlJc w:val="left"/>
      <w:pPr>
        <w:ind w:left="1080" w:hanging="360"/>
      </w:pPr>
      <w:rPr>
        <w:rFonts w:ascii="Symbol" w:hAnsi="Symbol" w:hint="default"/>
      </w:rPr>
    </w:lvl>
    <w:lvl w:ilvl="1" w:tplc="7FCAE66E">
      <w:start w:val="1"/>
      <w:numFmt w:val="bullet"/>
      <w:lvlText w:val="o"/>
      <w:lvlJc w:val="left"/>
      <w:pPr>
        <w:ind w:left="1440" w:hanging="360"/>
      </w:pPr>
      <w:rPr>
        <w:rFonts w:ascii="Courier New" w:hAnsi="Courier New" w:hint="default"/>
      </w:rPr>
    </w:lvl>
    <w:lvl w:ilvl="2" w:tplc="B9B4C908">
      <w:start w:val="1"/>
      <w:numFmt w:val="bullet"/>
      <w:lvlText w:val=""/>
      <w:lvlJc w:val="left"/>
      <w:pPr>
        <w:ind w:left="2160" w:hanging="360"/>
      </w:pPr>
      <w:rPr>
        <w:rFonts w:ascii="Wingdings" w:hAnsi="Wingdings" w:hint="default"/>
      </w:rPr>
    </w:lvl>
    <w:lvl w:ilvl="3" w:tplc="AF8C14E0">
      <w:start w:val="1"/>
      <w:numFmt w:val="bullet"/>
      <w:lvlText w:val=""/>
      <w:lvlJc w:val="left"/>
      <w:pPr>
        <w:ind w:left="2880" w:hanging="360"/>
      </w:pPr>
      <w:rPr>
        <w:rFonts w:ascii="Symbol" w:hAnsi="Symbol" w:hint="default"/>
      </w:rPr>
    </w:lvl>
    <w:lvl w:ilvl="4" w:tplc="484E3D4E">
      <w:start w:val="1"/>
      <w:numFmt w:val="bullet"/>
      <w:lvlText w:val="o"/>
      <w:lvlJc w:val="left"/>
      <w:pPr>
        <w:ind w:left="3600" w:hanging="360"/>
      </w:pPr>
      <w:rPr>
        <w:rFonts w:ascii="Courier New" w:hAnsi="Courier New" w:hint="default"/>
      </w:rPr>
    </w:lvl>
    <w:lvl w:ilvl="5" w:tplc="6298D090">
      <w:start w:val="1"/>
      <w:numFmt w:val="bullet"/>
      <w:lvlText w:val=""/>
      <w:lvlJc w:val="left"/>
      <w:pPr>
        <w:ind w:left="4320" w:hanging="360"/>
      </w:pPr>
      <w:rPr>
        <w:rFonts w:ascii="Wingdings" w:hAnsi="Wingdings" w:hint="default"/>
      </w:rPr>
    </w:lvl>
    <w:lvl w:ilvl="6" w:tplc="DD48AD14">
      <w:start w:val="1"/>
      <w:numFmt w:val="bullet"/>
      <w:lvlText w:val=""/>
      <w:lvlJc w:val="left"/>
      <w:pPr>
        <w:ind w:left="5040" w:hanging="360"/>
      </w:pPr>
      <w:rPr>
        <w:rFonts w:ascii="Symbol" w:hAnsi="Symbol" w:hint="default"/>
      </w:rPr>
    </w:lvl>
    <w:lvl w:ilvl="7" w:tplc="4F2CC34C">
      <w:start w:val="1"/>
      <w:numFmt w:val="bullet"/>
      <w:lvlText w:val="o"/>
      <w:lvlJc w:val="left"/>
      <w:pPr>
        <w:ind w:left="5760" w:hanging="360"/>
      </w:pPr>
      <w:rPr>
        <w:rFonts w:ascii="Courier New" w:hAnsi="Courier New" w:hint="default"/>
      </w:rPr>
    </w:lvl>
    <w:lvl w:ilvl="8" w:tplc="D0003BC6">
      <w:start w:val="1"/>
      <w:numFmt w:val="bullet"/>
      <w:lvlText w:val=""/>
      <w:lvlJc w:val="left"/>
      <w:pPr>
        <w:ind w:left="6480" w:hanging="360"/>
      </w:pPr>
      <w:rPr>
        <w:rFonts w:ascii="Wingdings" w:hAnsi="Wingdings" w:hint="default"/>
      </w:rPr>
    </w:lvl>
  </w:abstractNum>
  <w:abstractNum w:abstractNumId="3" w15:restartNumberingAfterBreak="0">
    <w:nsid w:val="1E9069A7"/>
    <w:multiLevelType w:val="hybridMultilevel"/>
    <w:tmpl w:val="406CDCA4"/>
    <w:lvl w:ilvl="0" w:tplc="0F2A09C4">
      <w:start w:val="1"/>
      <w:numFmt w:val="bullet"/>
      <w:lvlText w:val=""/>
      <w:lvlJc w:val="left"/>
      <w:pPr>
        <w:ind w:left="720" w:hanging="360"/>
      </w:pPr>
      <w:rPr>
        <w:rFonts w:ascii="Symbol" w:hAnsi="Symbol" w:hint="default"/>
      </w:rPr>
    </w:lvl>
    <w:lvl w:ilvl="1" w:tplc="EA241282">
      <w:start w:val="1"/>
      <w:numFmt w:val="bullet"/>
      <w:lvlText w:val="o"/>
      <w:lvlJc w:val="left"/>
      <w:pPr>
        <w:ind w:left="1440" w:hanging="360"/>
      </w:pPr>
      <w:rPr>
        <w:rFonts w:ascii="Courier New" w:hAnsi="Courier New" w:hint="default"/>
      </w:rPr>
    </w:lvl>
    <w:lvl w:ilvl="2" w:tplc="6224814E">
      <w:start w:val="1"/>
      <w:numFmt w:val="bullet"/>
      <w:lvlText w:val=""/>
      <w:lvlJc w:val="left"/>
      <w:pPr>
        <w:ind w:left="2160" w:hanging="360"/>
      </w:pPr>
      <w:rPr>
        <w:rFonts w:ascii="Wingdings" w:hAnsi="Wingdings" w:hint="default"/>
      </w:rPr>
    </w:lvl>
    <w:lvl w:ilvl="3" w:tplc="08EA4828">
      <w:start w:val="1"/>
      <w:numFmt w:val="bullet"/>
      <w:lvlText w:val=""/>
      <w:lvlJc w:val="left"/>
      <w:pPr>
        <w:ind w:left="2880" w:hanging="360"/>
      </w:pPr>
      <w:rPr>
        <w:rFonts w:ascii="Symbol" w:hAnsi="Symbol" w:hint="default"/>
      </w:rPr>
    </w:lvl>
    <w:lvl w:ilvl="4" w:tplc="BE4A9FB2">
      <w:start w:val="1"/>
      <w:numFmt w:val="bullet"/>
      <w:lvlText w:val="o"/>
      <w:lvlJc w:val="left"/>
      <w:pPr>
        <w:ind w:left="3600" w:hanging="360"/>
      </w:pPr>
      <w:rPr>
        <w:rFonts w:ascii="Courier New" w:hAnsi="Courier New" w:hint="default"/>
      </w:rPr>
    </w:lvl>
    <w:lvl w:ilvl="5" w:tplc="017EB81A">
      <w:start w:val="1"/>
      <w:numFmt w:val="bullet"/>
      <w:lvlText w:val=""/>
      <w:lvlJc w:val="left"/>
      <w:pPr>
        <w:ind w:left="4320" w:hanging="360"/>
      </w:pPr>
      <w:rPr>
        <w:rFonts w:ascii="Wingdings" w:hAnsi="Wingdings" w:hint="default"/>
      </w:rPr>
    </w:lvl>
    <w:lvl w:ilvl="6" w:tplc="4ECC6A92">
      <w:start w:val="1"/>
      <w:numFmt w:val="bullet"/>
      <w:lvlText w:val=""/>
      <w:lvlJc w:val="left"/>
      <w:pPr>
        <w:ind w:left="5040" w:hanging="360"/>
      </w:pPr>
      <w:rPr>
        <w:rFonts w:ascii="Symbol" w:hAnsi="Symbol" w:hint="default"/>
      </w:rPr>
    </w:lvl>
    <w:lvl w:ilvl="7" w:tplc="EACE6EF8">
      <w:start w:val="1"/>
      <w:numFmt w:val="bullet"/>
      <w:lvlText w:val="o"/>
      <w:lvlJc w:val="left"/>
      <w:pPr>
        <w:ind w:left="5760" w:hanging="360"/>
      </w:pPr>
      <w:rPr>
        <w:rFonts w:ascii="Courier New" w:hAnsi="Courier New" w:hint="default"/>
      </w:rPr>
    </w:lvl>
    <w:lvl w:ilvl="8" w:tplc="8A3EE9BE">
      <w:start w:val="1"/>
      <w:numFmt w:val="bullet"/>
      <w:lvlText w:val=""/>
      <w:lvlJc w:val="left"/>
      <w:pPr>
        <w:ind w:left="6480" w:hanging="360"/>
      </w:pPr>
      <w:rPr>
        <w:rFonts w:ascii="Wingdings" w:hAnsi="Wingdings" w:hint="default"/>
      </w:rPr>
    </w:lvl>
  </w:abstractNum>
  <w:abstractNum w:abstractNumId="4" w15:restartNumberingAfterBreak="0">
    <w:nsid w:val="24857BF6"/>
    <w:multiLevelType w:val="hybridMultilevel"/>
    <w:tmpl w:val="B3A66826"/>
    <w:lvl w:ilvl="0" w:tplc="12849EDE">
      <w:start w:val="1"/>
      <w:numFmt w:val="bullet"/>
      <w:lvlText w:val=""/>
      <w:lvlJc w:val="left"/>
      <w:pPr>
        <w:ind w:left="720" w:hanging="360"/>
      </w:pPr>
      <w:rPr>
        <w:rFonts w:ascii="Symbol" w:hAnsi="Symbol" w:hint="default"/>
      </w:rPr>
    </w:lvl>
    <w:lvl w:ilvl="1" w:tplc="175A45A8">
      <w:start w:val="1"/>
      <w:numFmt w:val="bullet"/>
      <w:lvlText w:val="o"/>
      <w:lvlJc w:val="left"/>
      <w:pPr>
        <w:ind w:left="1440" w:hanging="360"/>
      </w:pPr>
      <w:rPr>
        <w:rFonts w:ascii="Courier New" w:hAnsi="Courier New" w:hint="default"/>
      </w:rPr>
    </w:lvl>
    <w:lvl w:ilvl="2" w:tplc="D4044D7C">
      <w:start w:val="1"/>
      <w:numFmt w:val="bullet"/>
      <w:lvlText w:val=""/>
      <w:lvlJc w:val="left"/>
      <w:pPr>
        <w:ind w:left="2160" w:hanging="360"/>
      </w:pPr>
      <w:rPr>
        <w:rFonts w:ascii="Wingdings" w:hAnsi="Wingdings" w:hint="default"/>
      </w:rPr>
    </w:lvl>
    <w:lvl w:ilvl="3" w:tplc="DF5673FA">
      <w:start w:val="1"/>
      <w:numFmt w:val="bullet"/>
      <w:lvlText w:val=""/>
      <w:lvlJc w:val="left"/>
      <w:pPr>
        <w:ind w:left="2880" w:hanging="360"/>
      </w:pPr>
      <w:rPr>
        <w:rFonts w:ascii="Symbol" w:hAnsi="Symbol" w:hint="default"/>
      </w:rPr>
    </w:lvl>
    <w:lvl w:ilvl="4" w:tplc="9E5465FE">
      <w:start w:val="1"/>
      <w:numFmt w:val="bullet"/>
      <w:lvlText w:val="o"/>
      <w:lvlJc w:val="left"/>
      <w:pPr>
        <w:ind w:left="3600" w:hanging="360"/>
      </w:pPr>
      <w:rPr>
        <w:rFonts w:ascii="Courier New" w:hAnsi="Courier New" w:hint="default"/>
      </w:rPr>
    </w:lvl>
    <w:lvl w:ilvl="5" w:tplc="314223B8">
      <w:start w:val="1"/>
      <w:numFmt w:val="bullet"/>
      <w:lvlText w:val=""/>
      <w:lvlJc w:val="left"/>
      <w:pPr>
        <w:ind w:left="4320" w:hanging="360"/>
      </w:pPr>
      <w:rPr>
        <w:rFonts w:ascii="Wingdings" w:hAnsi="Wingdings" w:hint="default"/>
      </w:rPr>
    </w:lvl>
    <w:lvl w:ilvl="6" w:tplc="D4484A74">
      <w:start w:val="1"/>
      <w:numFmt w:val="bullet"/>
      <w:lvlText w:val=""/>
      <w:lvlJc w:val="left"/>
      <w:pPr>
        <w:ind w:left="5040" w:hanging="360"/>
      </w:pPr>
      <w:rPr>
        <w:rFonts w:ascii="Symbol" w:hAnsi="Symbol" w:hint="default"/>
      </w:rPr>
    </w:lvl>
    <w:lvl w:ilvl="7" w:tplc="9A06578A">
      <w:start w:val="1"/>
      <w:numFmt w:val="bullet"/>
      <w:lvlText w:val="o"/>
      <w:lvlJc w:val="left"/>
      <w:pPr>
        <w:ind w:left="5760" w:hanging="360"/>
      </w:pPr>
      <w:rPr>
        <w:rFonts w:ascii="Courier New" w:hAnsi="Courier New" w:hint="default"/>
      </w:rPr>
    </w:lvl>
    <w:lvl w:ilvl="8" w:tplc="C1A8E694">
      <w:start w:val="1"/>
      <w:numFmt w:val="bullet"/>
      <w:lvlText w:val=""/>
      <w:lvlJc w:val="left"/>
      <w:pPr>
        <w:ind w:left="6480" w:hanging="360"/>
      </w:pPr>
      <w:rPr>
        <w:rFonts w:ascii="Wingdings" w:hAnsi="Wingdings" w:hint="default"/>
      </w:rPr>
    </w:lvl>
  </w:abstractNum>
  <w:abstractNum w:abstractNumId="5" w15:restartNumberingAfterBreak="0">
    <w:nsid w:val="2CFBD966"/>
    <w:multiLevelType w:val="hybridMultilevel"/>
    <w:tmpl w:val="0C64B29A"/>
    <w:lvl w:ilvl="0" w:tplc="6DB09052">
      <w:start w:val="1"/>
      <w:numFmt w:val="bullet"/>
      <w:lvlText w:val="·"/>
      <w:lvlJc w:val="left"/>
      <w:pPr>
        <w:ind w:left="720" w:hanging="360"/>
      </w:pPr>
      <w:rPr>
        <w:rFonts w:ascii="Symbol" w:hAnsi="Symbol" w:hint="default"/>
      </w:rPr>
    </w:lvl>
    <w:lvl w:ilvl="1" w:tplc="20A0DFCC">
      <w:start w:val="1"/>
      <w:numFmt w:val="bullet"/>
      <w:lvlText w:val="o"/>
      <w:lvlJc w:val="left"/>
      <w:pPr>
        <w:ind w:left="1440" w:hanging="360"/>
      </w:pPr>
      <w:rPr>
        <w:rFonts w:ascii="Courier New" w:hAnsi="Courier New" w:hint="default"/>
      </w:rPr>
    </w:lvl>
    <w:lvl w:ilvl="2" w:tplc="143EDC80">
      <w:start w:val="1"/>
      <w:numFmt w:val="bullet"/>
      <w:lvlText w:val=""/>
      <w:lvlJc w:val="left"/>
      <w:pPr>
        <w:ind w:left="2160" w:hanging="360"/>
      </w:pPr>
      <w:rPr>
        <w:rFonts w:ascii="Wingdings" w:hAnsi="Wingdings" w:hint="default"/>
      </w:rPr>
    </w:lvl>
    <w:lvl w:ilvl="3" w:tplc="B7E45A52">
      <w:start w:val="1"/>
      <w:numFmt w:val="bullet"/>
      <w:lvlText w:val=""/>
      <w:lvlJc w:val="left"/>
      <w:pPr>
        <w:ind w:left="2880" w:hanging="360"/>
      </w:pPr>
      <w:rPr>
        <w:rFonts w:ascii="Symbol" w:hAnsi="Symbol" w:hint="default"/>
      </w:rPr>
    </w:lvl>
    <w:lvl w:ilvl="4" w:tplc="7F741882">
      <w:start w:val="1"/>
      <w:numFmt w:val="bullet"/>
      <w:lvlText w:val="o"/>
      <w:lvlJc w:val="left"/>
      <w:pPr>
        <w:ind w:left="3600" w:hanging="360"/>
      </w:pPr>
      <w:rPr>
        <w:rFonts w:ascii="Courier New" w:hAnsi="Courier New" w:hint="default"/>
      </w:rPr>
    </w:lvl>
    <w:lvl w:ilvl="5" w:tplc="B2D653D2">
      <w:start w:val="1"/>
      <w:numFmt w:val="bullet"/>
      <w:lvlText w:val=""/>
      <w:lvlJc w:val="left"/>
      <w:pPr>
        <w:ind w:left="4320" w:hanging="360"/>
      </w:pPr>
      <w:rPr>
        <w:rFonts w:ascii="Wingdings" w:hAnsi="Wingdings" w:hint="default"/>
      </w:rPr>
    </w:lvl>
    <w:lvl w:ilvl="6" w:tplc="F39AEF16">
      <w:start w:val="1"/>
      <w:numFmt w:val="bullet"/>
      <w:lvlText w:val=""/>
      <w:lvlJc w:val="left"/>
      <w:pPr>
        <w:ind w:left="5040" w:hanging="360"/>
      </w:pPr>
      <w:rPr>
        <w:rFonts w:ascii="Symbol" w:hAnsi="Symbol" w:hint="default"/>
      </w:rPr>
    </w:lvl>
    <w:lvl w:ilvl="7" w:tplc="D7627D7C">
      <w:start w:val="1"/>
      <w:numFmt w:val="bullet"/>
      <w:lvlText w:val="o"/>
      <w:lvlJc w:val="left"/>
      <w:pPr>
        <w:ind w:left="5760" w:hanging="360"/>
      </w:pPr>
      <w:rPr>
        <w:rFonts w:ascii="Courier New" w:hAnsi="Courier New" w:hint="default"/>
      </w:rPr>
    </w:lvl>
    <w:lvl w:ilvl="8" w:tplc="64A69E2E">
      <w:start w:val="1"/>
      <w:numFmt w:val="bullet"/>
      <w:lvlText w:val=""/>
      <w:lvlJc w:val="left"/>
      <w:pPr>
        <w:ind w:left="6480" w:hanging="360"/>
      </w:pPr>
      <w:rPr>
        <w:rFonts w:ascii="Wingdings" w:hAnsi="Wingdings" w:hint="default"/>
      </w:rPr>
    </w:lvl>
  </w:abstractNum>
  <w:abstractNum w:abstractNumId="6" w15:restartNumberingAfterBreak="0">
    <w:nsid w:val="2ED0249C"/>
    <w:multiLevelType w:val="hybridMultilevel"/>
    <w:tmpl w:val="13202930"/>
    <w:lvl w:ilvl="0" w:tplc="758015DC">
      <w:start w:val="1"/>
      <w:numFmt w:val="bullet"/>
      <w:lvlText w:val=""/>
      <w:lvlJc w:val="left"/>
      <w:pPr>
        <w:ind w:left="360" w:hanging="360"/>
      </w:pPr>
      <w:rPr>
        <w:rFonts w:ascii="Symbol" w:hAnsi="Symbol" w:hint="default"/>
      </w:rPr>
    </w:lvl>
    <w:lvl w:ilvl="1" w:tplc="EC7608BA">
      <w:start w:val="1"/>
      <w:numFmt w:val="bullet"/>
      <w:lvlText w:val="o"/>
      <w:lvlJc w:val="left"/>
      <w:pPr>
        <w:ind w:left="1080" w:hanging="360"/>
      </w:pPr>
      <w:rPr>
        <w:rFonts w:ascii="Courier New" w:hAnsi="Courier New" w:hint="default"/>
      </w:rPr>
    </w:lvl>
    <w:lvl w:ilvl="2" w:tplc="358CC190">
      <w:start w:val="1"/>
      <w:numFmt w:val="bullet"/>
      <w:lvlText w:val=""/>
      <w:lvlJc w:val="left"/>
      <w:pPr>
        <w:ind w:left="1800" w:hanging="360"/>
      </w:pPr>
      <w:rPr>
        <w:rFonts w:ascii="Wingdings" w:hAnsi="Wingdings" w:hint="default"/>
      </w:rPr>
    </w:lvl>
    <w:lvl w:ilvl="3" w:tplc="3468F048">
      <w:start w:val="1"/>
      <w:numFmt w:val="bullet"/>
      <w:lvlText w:val=""/>
      <w:lvlJc w:val="left"/>
      <w:pPr>
        <w:ind w:left="2520" w:hanging="360"/>
      </w:pPr>
      <w:rPr>
        <w:rFonts w:ascii="Symbol" w:hAnsi="Symbol" w:hint="default"/>
      </w:rPr>
    </w:lvl>
    <w:lvl w:ilvl="4" w:tplc="B4FE007E">
      <w:start w:val="1"/>
      <w:numFmt w:val="bullet"/>
      <w:lvlText w:val="o"/>
      <w:lvlJc w:val="left"/>
      <w:pPr>
        <w:ind w:left="3240" w:hanging="360"/>
      </w:pPr>
      <w:rPr>
        <w:rFonts w:ascii="Courier New" w:hAnsi="Courier New" w:hint="default"/>
      </w:rPr>
    </w:lvl>
    <w:lvl w:ilvl="5" w:tplc="1910D2A4">
      <w:start w:val="1"/>
      <w:numFmt w:val="bullet"/>
      <w:lvlText w:val=""/>
      <w:lvlJc w:val="left"/>
      <w:pPr>
        <w:ind w:left="3960" w:hanging="360"/>
      </w:pPr>
      <w:rPr>
        <w:rFonts w:ascii="Wingdings" w:hAnsi="Wingdings" w:hint="default"/>
      </w:rPr>
    </w:lvl>
    <w:lvl w:ilvl="6" w:tplc="908E197E">
      <w:start w:val="1"/>
      <w:numFmt w:val="bullet"/>
      <w:lvlText w:val=""/>
      <w:lvlJc w:val="left"/>
      <w:pPr>
        <w:ind w:left="4680" w:hanging="360"/>
      </w:pPr>
      <w:rPr>
        <w:rFonts w:ascii="Symbol" w:hAnsi="Symbol" w:hint="default"/>
      </w:rPr>
    </w:lvl>
    <w:lvl w:ilvl="7" w:tplc="359E5146">
      <w:start w:val="1"/>
      <w:numFmt w:val="bullet"/>
      <w:lvlText w:val="o"/>
      <w:lvlJc w:val="left"/>
      <w:pPr>
        <w:ind w:left="5400" w:hanging="360"/>
      </w:pPr>
      <w:rPr>
        <w:rFonts w:ascii="Courier New" w:hAnsi="Courier New" w:hint="default"/>
      </w:rPr>
    </w:lvl>
    <w:lvl w:ilvl="8" w:tplc="3AC2881E">
      <w:start w:val="1"/>
      <w:numFmt w:val="bullet"/>
      <w:lvlText w:val=""/>
      <w:lvlJc w:val="left"/>
      <w:pPr>
        <w:ind w:left="6120" w:hanging="360"/>
      </w:pPr>
      <w:rPr>
        <w:rFonts w:ascii="Wingdings" w:hAnsi="Wingdings" w:hint="default"/>
      </w:rPr>
    </w:lvl>
  </w:abstractNum>
  <w:abstractNum w:abstractNumId="7" w15:restartNumberingAfterBreak="0">
    <w:nsid w:val="336CC5AC"/>
    <w:multiLevelType w:val="hybridMultilevel"/>
    <w:tmpl w:val="9D6478AE"/>
    <w:lvl w:ilvl="0" w:tplc="1A48912C">
      <w:start w:val="1"/>
      <w:numFmt w:val="bullet"/>
      <w:lvlText w:val=""/>
      <w:lvlJc w:val="left"/>
      <w:pPr>
        <w:ind w:left="720" w:hanging="360"/>
      </w:pPr>
      <w:rPr>
        <w:rFonts w:ascii="Symbol" w:hAnsi="Symbol" w:hint="default"/>
      </w:rPr>
    </w:lvl>
    <w:lvl w:ilvl="1" w:tplc="C4B2558E">
      <w:start w:val="1"/>
      <w:numFmt w:val="bullet"/>
      <w:lvlText w:val="o"/>
      <w:lvlJc w:val="left"/>
      <w:pPr>
        <w:ind w:left="1440" w:hanging="360"/>
      </w:pPr>
      <w:rPr>
        <w:rFonts w:ascii="Courier New" w:hAnsi="Courier New" w:hint="default"/>
      </w:rPr>
    </w:lvl>
    <w:lvl w:ilvl="2" w:tplc="8E70E85A">
      <w:start w:val="1"/>
      <w:numFmt w:val="bullet"/>
      <w:lvlText w:val=""/>
      <w:lvlJc w:val="left"/>
      <w:pPr>
        <w:ind w:left="2160" w:hanging="360"/>
      </w:pPr>
      <w:rPr>
        <w:rFonts w:ascii="Wingdings" w:hAnsi="Wingdings" w:hint="default"/>
      </w:rPr>
    </w:lvl>
    <w:lvl w:ilvl="3" w:tplc="43A6AED8">
      <w:start w:val="1"/>
      <w:numFmt w:val="bullet"/>
      <w:lvlText w:val=""/>
      <w:lvlJc w:val="left"/>
      <w:pPr>
        <w:ind w:left="2880" w:hanging="360"/>
      </w:pPr>
      <w:rPr>
        <w:rFonts w:ascii="Symbol" w:hAnsi="Symbol" w:hint="default"/>
      </w:rPr>
    </w:lvl>
    <w:lvl w:ilvl="4" w:tplc="3C783FF6">
      <w:start w:val="1"/>
      <w:numFmt w:val="bullet"/>
      <w:lvlText w:val="o"/>
      <w:lvlJc w:val="left"/>
      <w:pPr>
        <w:ind w:left="3600" w:hanging="360"/>
      </w:pPr>
      <w:rPr>
        <w:rFonts w:ascii="Courier New" w:hAnsi="Courier New" w:hint="default"/>
      </w:rPr>
    </w:lvl>
    <w:lvl w:ilvl="5" w:tplc="5366FCD8">
      <w:start w:val="1"/>
      <w:numFmt w:val="bullet"/>
      <w:lvlText w:val=""/>
      <w:lvlJc w:val="left"/>
      <w:pPr>
        <w:ind w:left="4320" w:hanging="360"/>
      </w:pPr>
      <w:rPr>
        <w:rFonts w:ascii="Wingdings" w:hAnsi="Wingdings" w:hint="default"/>
      </w:rPr>
    </w:lvl>
    <w:lvl w:ilvl="6" w:tplc="72EA19F0">
      <w:start w:val="1"/>
      <w:numFmt w:val="bullet"/>
      <w:lvlText w:val=""/>
      <w:lvlJc w:val="left"/>
      <w:pPr>
        <w:ind w:left="5040" w:hanging="360"/>
      </w:pPr>
      <w:rPr>
        <w:rFonts w:ascii="Symbol" w:hAnsi="Symbol" w:hint="default"/>
      </w:rPr>
    </w:lvl>
    <w:lvl w:ilvl="7" w:tplc="4CF4ACFA">
      <w:start w:val="1"/>
      <w:numFmt w:val="bullet"/>
      <w:lvlText w:val="o"/>
      <w:lvlJc w:val="left"/>
      <w:pPr>
        <w:ind w:left="5760" w:hanging="360"/>
      </w:pPr>
      <w:rPr>
        <w:rFonts w:ascii="Courier New" w:hAnsi="Courier New" w:hint="default"/>
      </w:rPr>
    </w:lvl>
    <w:lvl w:ilvl="8" w:tplc="A274CFF0">
      <w:start w:val="1"/>
      <w:numFmt w:val="bullet"/>
      <w:lvlText w:val=""/>
      <w:lvlJc w:val="left"/>
      <w:pPr>
        <w:ind w:left="6480" w:hanging="360"/>
      </w:pPr>
      <w:rPr>
        <w:rFonts w:ascii="Wingdings" w:hAnsi="Wingdings" w:hint="default"/>
      </w:rPr>
    </w:lvl>
  </w:abstractNum>
  <w:abstractNum w:abstractNumId="8" w15:restartNumberingAfterBreak="0">
    <w:nsid w:val="38C60E14"/>
    <w:multiLevelType w:val="hybridMultilevel"/>
    <w:tmpl w:val="F8186720"/>
    <w:lvl w:ilvl="0" w:tplc="B74C9466">
      <w:start w:val="1"/>
      <w:numFmt w:val="bullet"/>
      <w:lvlText w:val=""/>
      <w:lvlJc w:val="left"/>
      <w:pPr>
        <w:ind w:left="720" w:hanging="360"/>
      </w:pPr>
      <w:rPr>
        <w:rFonts w:ascii="Symbol" w:hAnsi="Symbol" w:hint="default"/>
      </w:rPr>
    </w:lvl>
    <w:lvl w:ilvl="1" w:tplc="ABE056D6">
      <w:start w:val="1"/>
      <w:numFmt w:val="bullet"/>
      <w:lvlText w:val="o"/>
      <w:lvlJc w:val="left"/>
      <w:pPr>
        <w:ind w:left="1440" w:hanging="360"/>
      </w:pPr>
      <w:rPr>
        <w:rFonts w:ascii="Courier New" w:hAnsi="Courier New" w:hint="default"/>
      </w:rPr>
    </w:lvl>
    <w:lvl w:ilvl="2" w:tplc="C69612F4">
      <w:start w:val="1"/>
      <w:numFmt w:val="bullet"/>
      <w:lvlText w:val=""/>
      <w:lvlJc w:val="left"/>
      <w:pPr>
        <w:ind w:left="2160" w:hanging="360"/>
      </w:pPr>
      <w:rPr>
        <w:rFonts w:ascii="Wingdings" w:hAnsi="Wingdings" w:hint="default"/>
      </w:rPr>
    </w:lvl>
    <w:lvl w:ilvl="3" w:tplc="711E249A">
      <w:start w:val="1"/>
      <w:numFmt w:val="bullet"/>
      <w:lvlText w:val=""/>
      <w:lvlJc w:val="left"/>
      <w:pPr>
        <w:ind w:left="2880" w:hanging="360"/>
      </w:pPr>
      <w:rPr>
        <w:rFonts w:ascii="Symbol" w:hAnsi="Symbol" w:hint="default"/>
      </w:rPr>
    </w:lvl>
    <w:lvl w:ilvl="4" w:tplc="7A70B574">
      <w:start w:val="1"/>
      <w:numFmt w:val="bullet"/>
      <w:lvlText w:val="o"/>
      <w:lvlJc w:val="left"/>
      <w:pPr>
        <w:ind w:left="3600" w:hanging="360"/>
      </w:pPr>
      <w:rPr>
        <w:rFonts w:ascii="Courier New" w:hAnsi="Courier New" w:hint="default"/>
      </w:rPr>
    </w:lvl>
    <w:lvl w:ilvl="5" w:tplc="BF5E34CC">
      <w:start w:val="1"/>
      <w:numFmt w:val="bullet"/>
      <w:lvlText w:val=""/>
      <w:lvlJc w:val="left"/>
      <w:pPr>
        <w:ind w:left="4320" w:hanging="360"/>
      </w:pPr>
      <w:rPr>
        <w:rFonts w:ascii="Wingdings" w:hAnsi="Wingdings" w:hint="default"/>
      </w:rPr>
    </w:lvl>
    <w:lvl w:ilvl="6" w:tplc="CABAE21A">
      <w:start w:val="1"/>
      <w:numFmt w:val="bullet"/>
      <w:lvlText w:val=""/>
      <w:lvlJc w:val="left"/>
      <w:pPr>
        <w:ind w:left="5040" w:hanging="360"/>
      </w:pPr>
      <w:rPr>
        <w:rFonts w:ascii="Symbol" w:hAnsi="Symbol" w:hint="default"/>
      </w:rPr>
    </w:lvl>
    <w:lvl w:ilvl="7" w:tplc="93FA4434">
      <w:start w:val="1"/>
      <w:numFmt w:val="bullet"/>
      <w:lvlText w:val="o"/>
      <w:lvlJc w:val="left"/>
      <w:pPr>
        <w:ind w:left="5760" w:hanging="360"/>
      </w:pPr>
      <w:rPr>
        <w:rFonts w:ascii="Courier New" w:hAnsi="Courier New" w:hint="default"/>
      </w:rPr>
    </w:lvl>
    <w:lvl w:ilvl="8" w:tplc="FBB02E40">
      <w:start w:val="1"/>
      <w:numFmt w:val="bullet"/>
      <w:lvlText w:val=""/>
      <w:lvlJc w:val="left"/>
      <w:pPr>
        <w:ind w:left="6480" w:hanging="360"/>
      </w:pPr>
      <w:rPr>
        <w:rFonts w:ascii="Wingdings" w:hAnsi="Wingdings" w:hint="default"/>
      </w:rPr>
    </w:lvl>
  </w:abstractNum>
  <w:abstractNum w:abstractNumId="9" w15:restartNumberingAfterBreak="0">
    <w:nsid w:val="3A58FD76"/>
    <w:multiLevelType w:val="hybridMultilevel"/>
    <w:tmpl w:val="835262C6"/>
    <w:lvl w:ilvl="0" w:tplc="CE844096">
      <w:start w:val="8"/>
      <w:numFmt w:val="decimal"/>
      <w:lvlText w:val="%1."/>
      <w:lvlJc w:val="left"/>
      <w:pPr>
        <w:ind w:left="720" w:hanging="360"/>
      </w:pPr>
      <w:rPr>
        <w:rFonts w:ascii="Calibri" w:hAnsi="Calibri" w:hint="default"/>
      </w:rPr>
    </w:lvl>
    <w:lvl w:ilvl="1" w:tplc="3C608236">
      <w:start w:val="1"/>
      <w:numFmt w:val="lowerLetter"/>
      <w:lvlText w:val="%2."/>
      <w:lvlJc w:val="left"/>
      <w:pPr>
        <w:ind w:left="1440" w:hanging="360"/>
      </w:pPr>
    </w:lvl>
    <w:lvl w:ilvl="2" w:tplc="F5149496">
      <w:start w:val="1"/>
      <w:numFmt w:val="lowerRoman"/>
      <w:lvlText w:val="%3."/>
      <w:lvlJc w:val="right"/>
      <w:pPr>
        <w:ind w:left="2160" w:hanging="180"/>
      </w:pPr>
    </w:lvl>
    <w:lvl w:ilvl="3" w:tplc="DEE8FDD2">
      <w:start w:val="1"/>
      <w:numFmt w:val="decimal"/>
      <w:lvlText w:val="%4."/>
      <w:lvlJc w:val="left"/>
      <w:pPr>
        <w:ind w:left="2880" w:hanging="360"/>
      </w:pPr>
    </w:lvl>
    <w:lvl w:ilvl="4" w:tplc="F0E2A98E">
      <w:start w:val="1"/>
      <w:numFmt w:val="lowerLetter"/>
      <w:lvlText w:val="%5."/>
      <w:lvlJc w:val="left"/>
      <w:pPr>
        <w:ind w:left="3600" w:hanging="360"/>
      </w:pPr>
    </w:lvl>
    <w:lvl w:ilvl="5" w:tplc="5A1E9434">
      <w:start w:val="1"/>
      <w:numFmt w:val="lowerRoman"/>
      <w:lvlText w:val="%6."/>
      <w:lvlJc w:val="right"/>
      <w:pPr>
        <w:ind w:left="4320" w:hanging="180"/>
      </w:pPr>
    </w:lvl>
    <w:lvl w:ilvl="6" w:tplc="02CA6E28">
      <w:start w:val="1"/>
      <w:numFmt w:val="decimal"/>
      <w:lvlText w:val="%7."/>
      <w:lvlJc w:val="left"/>
      <w:pPr>
        <w:ind w:left="5040" w:hanging="360"/>
      </w:pPr>
    </w:lvl>
    <w:lvl w:ilvl="7" w:tplc="74A8F690">
      <w:start w:val="1"/>
      <w:numFmt w:val="lowerLetter"/>
      <w:lvlText w:val="%8."/>
      <w:lvlJc w:val="left"/>
      <w:pPr>
        <w:ind w:left="5760" w:hanging="360"/>
      </w:pPr>
    </w:lvl>
    <w:lvl w:ilvl="8" w:tplc="8F9E1D14">
      <w:start w:val="1"/>
      <w:numFmt w:val="lowerRoman"/>
      <w:lvlText w:val="%9."/>
      <w:lvlJc w:val="right"/>
      <w:pPr>
        <w:ind w:left="6480" w:hanging="180"/>
      </w:pPr>
    </w:lvl>
  </w:abstractNum>
  <w:abstractNum w:abstractNumId="10" w15:restartNumberingAfterBreak="0">
    <w:nsid w:val="4D1506EB"/>
    <w:multiLevelType w:val="hybridMultilevel"/>
    <w:tmpl w:val="DAC8ABEC"/>
    <w:lvl w:ilvl="0" w:tplc="F048B120">
      <w:start w:val="1"/>
      <w:numFmt w:val="bullet"/>
      <w:lvlText w:val=""/>
      <w:lvlJc w:val="left"/>
      <w:pPr>
        <w:ind w:left="720" w:hanging="360"/>
      </w:pPr>
      <w:rPr>
        <w:rFonts w:ascii="Symbol" w:hAnsi="Symbol" w:hint="default"/>
      </w:rPr>
    </w:lvl>
    <w:lvl w:ilvl="1" w:tplc="C29EB0F8">
      <w:start w:val="1"/>
      <w:numFmt w:val="bullet"/>
      <w:lvlText w:val="o"/>
      <w:lvlJc w:val="left"/>
      <w:pPr>
        <w:ind w:left="1440" w:hanging="360"/>
      </w:pPr>
      <w:rPr>
        <w:rFonts w:ascii="Courier New" w:hAnsi="Courier New" w:hint="default"/>
      </w:rPr>
    </w:lvl>
    <w:lvl w:ilvl="2" w:tplc="8F261756">
      <w:start w:val="1"/>
      <w:numFmt w:val="bullet"/>
      <w:lvlText w:val=""/>
      <w:lvlJc w:val="left"/>
      <w:pPr>
        <w:ind w:left="2160" w:hanging="360"/>
      </w:pPr>
      <w:rPr>
        <w:rFonts w:ascii="Wingdings" w:hAnsi="Wingdings" w:hint="default"/>
      </w:rPr>
    </w:lvl>
    <w:lvl w:ilvl="3" w:tplc="959291A2">
      <w:start w:val="1"/>
      <w:numFmt w:val="bullet"/>
      <w:lvlText w:val=""/>
      <w:lvlJc w:val="left"/>
      <w:pPr>
        <w:ind w:left="2880" w:hanging="360"/>
      </w:pPr>
      <w:rPr>
        <w:rFonts w:ascii="Symbol" w:hAnsi="Symbol" w:hint="default"/>
      </w:rPr>
    </w:lvl>
    <w:lvl w:ilvl="4" w:tplc="722EEB5A">
      <w:start w:val="1"/>
      <w:numFmt w:val="bullet"/>
      <w:lvlText w:val="o"/>
      <w:lvlJc w:val="left"/>
      <w:pPr>
        <w:ind w:left="3600" w:hanging="360"/>
      </w:pPr>
      <w:rPr>
        <w:rFonts w:ascii="Courier New" w:hAnsi="Courier New" w:hint="default"/>
      </w:rPr>
    </w:lvl>
    <w:lvl w:ilvl="5" w:tplc="701C729E">
      <w:start w:val="1"/>
      <w:numFmt w:val="bullet"/>
      <w:lvlText w:val=""/>
      <w:lvlJc w:val="left"/>
      <w:pPr>
        <w:ind w:left="4320" w:hanging="360"/>
      </w:pPr>
      <w:rPr>
        <w:rFonts w:ascii="Wingdings" w:hAnsi="Wingdings" w:hint="default"/>
      </w:rPr>
    </w:lvl>
    <w:lvl w:ilvl="6" w:tplc="8FE23DA4">
      <w:start w:val="1"/>
      <w:numFmt w:val="bullet"/>
      <w:lvlText w:val=""/>
      <w:lvlJc w:val="left"/>
      <w:pPr>
        <w:ind w:left="5040" w:hanging="360"/>
      </w:pPr>
      <w:rPr>
        <w:rFonts w:ascii="Symbol" w:hAnsi="Symbol" w:hint="default"/>
      </w:rPr>
    </w:lvl>
    <w:lvl w:ilvl="7" w:tplc="511E4898">
      <w:start w:val="1"/>
      <w:numFmt w:val="bullet"/>
      <w:lvlText w:val="o"/>
      <w:lvlJc w:val="left"/>
      <w:pPr>
        <w:ind w:left="5760" w:hanging="360"/>
      </w:pPr>
      <w:rPr>
        <w:rFonts w:ascii="Courier New" w:hAnsi="Courier New" w:hint="default"/>
      </w:rPr>
    </w:lvl>
    <w:lvl w:ilvl="8" w:tplc="3B6E7D02">
      <w:start w:val="1"/>
      <w:numFmt w:val="bullet"/>
      <w:lvlText w:val=""/>
      <w:lvlJc w:val="left"/>
      <w:pPr>
        <w:ind w:left="6480" w:hanging="360"/>
      </w:pPr>
      <w:rPr>
        <w:rFonts w:ascii="Wingdings" w:hAnsi="Wingdings" w:hint="default"/>
      </w:rPr>
    </w:lvl>
  </w:abstractNum>
  <w:abstractNum w:abstractNumId="11" w15:restartNumberingAfterBreak="0">
    <w:nsid w:val="5BA3CB6B"/>
    <w:multiLevelType w:val="hybridMultilevel"/>
    <w:tmpl w:val="B7FCC72A"/>
    <w:lvl w:ilvl="0" w:tplc="54BAF650">
      <w:start w:val="1"/>
      <w:numFmt w:val="bullet"/>
      <w:lvlText w:val=""/>
      <w:lvlJc w:val="left"/>
      <w:pPr>
        <w:ind w:left="1080" w:hanging="360"/>
      </w:pPr>
      <w:rPr>
        <w:rFonts w:ascii="Symbol" w:hAnsi="Symbol" w:hint="default"/>
      </w:rPr>
    </w:lvl>
    <w:lvl w:ilvl="1" w:tplc="E038628C">
      <w:start w:val="1"/>
      <w:numFmt w:val="bullet"/>
      <w:lvlText w:val="o"/>
      <w:lvlJc w:val="left"/>
      <w:pPr>
        <w:ind w:left="1440" w:hanging="360"/>
      </w:pPr>
      <w:rPr>
        <w:rFonts w:ascii="Courier New" w:hAnsi="Courier New" w:hint="default"/>
      </w:rPr>
    </w:lvl>
    <w:lvl w:ilvl="2" w:tplc="EB8A8F62">
      <w:start w:val="1"/>
      <w:numFmt w:val="bullet"/>
      <w:lvlText w:val=""/>
      <w:lvlJc w:val="left"/>
      <w:pPr>
        <w:ind w:left="2160" w:hanging="360"/>
      </w:pPr>
      <w:rPr>
        <w:rFonts w:ascii="Wingdings" w:hAnsi="Wingdings" w:hint="default"/>
      </w:rPr>
    </w:lvl>
    <w:lvl w:ilvl="3" w:tplc="255EF5D2">
      <w:start w:val="1"/>
      <w:numFmt w:val="bullet"/>
      <w:lvlText w:val=""/>
      <w:lvlJc w:val="left"/>
      <w:pPr>
        <w:ind w:left="2880" w:hanging="360"/>
      </w:pPr>
      <w:rPr>
        <w:rFonts w:ascii="Symbol" w:hAnsi="Symbol" w:hint="default"/>
      </w:rPr>
    </w:lvl>
    <w:lvl w:ilvl="4" w:tplc="077A224C">
      <w:start w:val="1"/>
      <w:numFmt w:val="bullet"/>
      <w:lvlText w:val="o"/>
      <w:lvlJc w:val="left"/>
      <w:pPr>
        <w:ind w:left="3600" w:hanging="360"/>
      </w:pPr>
      <w:rPr>
        <w:rFonts w:ascii="Courier New" w:hAnsi="Courier New" w:hint="default"/>
      </w:rPr>
    </w:lvl>
    <w:lvl w:ilvl="5" w:tplc="038A432A">
      <w:start w:val="1"/>
      <w:numFmt w:val="bullet"/>
      <w:lvlText w:val=""/>
      <w:lvlJc w:val="left"/>
      <w:pPr>
        <w:ind w:left="4320" w:hanging="360"/>
      </w:pPr>
      <w:rPr>
        <w:rFonts w:ascii="Wingdings" w:hAnsi="Wingdings" w:hint="default"/>
      </w:rPr>
    </w:lvl>
    <w:lvl w:ilvl="6" w:tplc="25522232">
      <w:start w:val="1"/>
      <w:numFmt w:val="bullet"/>
      <w:lvlText w:val=""/>
      <w:lvlJc w:val="left"/>
      <w:pPr>
        <w:ind w:left="5040" w:hanging="360"/>
      </w:pPr>
      <w:rPr>
        <w:rFonts w:ascii="Symbol" w:hAnsi="Symbol" w:hint="default"/>
      </w:rPr>
    </w:lvl>
    <w:lvl w:ilvl="7" w:tplc="2FECCB36">
      <w:start w:val="1"/>
      <w:numFmt w:val="bullet"/>
      <w:lvlText w:val="o"/>
      <w:lvlJc w:val="left"/>
      <w:pPr>
        <w:ind w:left="5760" w:hanging="360"/>
      </w:pPr>
      <w:rPr>
        <w:rFonts w:ascii="Courier New" w:hAnsi="Courier New" w:hint="default"/>
      </w:rPr>
    </w:lvl>
    <w:lvl w:ilvl="8" w:tplc="8FA4343C">
      <w:start w:val="1"/>
      <w:numFmt w:val="bullet"/>
      <w:lvlText w:val=""/>
      <w:lvlJc w:val="left"/>
      <w:pPr>
        <w:ind w:left="6480" w:hanging="360"/>
      </w:pPr>
      <w:rPr>
        <w:rFonts w:ascii="Wingdings" w:hAnsi="Wingdings" w:hint="default"/>
      </w:rPr>
    </w:lvl>
  </w:abstractNum>
  <w:abstractNum w:abstractNumId="12" w15:restartNumberingAfterBreak="0">
    <w:nsid w:val="61B08EFC"/>
    <w:multiLevelType w:val="hybridMultilevel"/>
    <w:tmpl w:val="C3C85376"/>
    <w:lvl w:ilvl="0" w:tplc="2DB00A44">
      <w:start w:val="1"/>
      <w:numFmt w:val="bullet"/>
      <w:lvlText w:val=""/>
      <w:lvlJc w:val="left"/>
      <w:pPr>
        <w:ind w:left="720" w:hanging="360"/>
      </w:pPr>
      <w:rPr>
        <w:rFonts w:ascii="Symbol" w:hAnsi="Symbol" w:hint="default"/>
      </w:rPr>
    </w:lvl>
    <w:lvl w:ilvl="1" w:tplc="2D988B5E">
      <w:start w:val="1"/>
      <w:numFmt w:val="bullet"/>
      <w:lvlText w:val="o"/>
      <w:lvlJc w:val="left"/>
      <w:pPr>
        <w:ind w:left="1440" w:hanging="360"/>
      </w:pPr>
      <w:rPr>
        <w:rFonts w:ascii="Courier New" w:hAnsi="Courier New" w:hint="default"/>
      </w:rPr>
    </w:lvl>
    <w:lvl w:ilvl="2" w:tplc="317A75FE">
      <w:start w:val="1"/>
      <w:numFmt w:val="bullet"/>
      <w:lvlText w:val=""/>
      <w:lvlJc w:val="left"/>
      <w:pPr>
        <w:ind w:left="2160" w:hanging="360"/>
      </w:pPr>
      <w:rPr>
        <w:rFonts w:ascii="Wingdings" w:hAnsi="Wingdings" w:hint="default"/>
      </w:rPr>
    </w:lvl>
    <w:lvl w:ilvl="3" w:tplc="315ABBA8">
      <w:start w:val="1"/>
      <w:numFmt w:val="bullet"/>
      <w:lvlText w:val=""/>
      <w:lvlJc w:val="left"/>
      <w:pPr>
        <w:ind w:left="2880" w:hanging="360"/>
      </w:pPr>
      <w:rPr>
        <w:rFonts w:ascii="Symbol" w:hAnsi="Symbol" w:hint="default"/>
      </w:rPr>
    </w:lvl>
    <w:lvl w:ilvl="4" w:tplc="B3289054">
      <w:start w:val="1"/>
      <w:numFmt w:val="bullet"/>
      <w:lvlText w:val="o"/>
      <w:lvlJc w:val="left"/>
      <w:pPr>
        <w:ind w:left="3600" w:hanging="360"/>
      </w:pPr>
      <w:rPr>
        <w:rFonts w:ascii="Courier New" w:hAnsi="Courier New" w:hint="default"/>
      </w:rPr>
    </w:lvl>
    <w:lvl w:ilvl="5" w:tplc="8B9AF724">
      <w:start w:val="1"/>
      <w:numFmt w:val="bullet"/>
      <w:lvlText w:val=""/>
      <w:lvlJc w:val="left"/>
      <w:pPr>
        <w:ind w:left="4320" w:hanging="360"/>
      </w:pPr>
      <w:rPr>
        <w:rFonts w:ascii="Wingdings" w:hAnsi="Wingdings" w:hint="default"/>
      </w:rPr>
    </w:lvl>
    <w:lvl w:ilvl="6" w:tplc="D9785640">
      <w:start w:val="1"/>
      <w:numFmt w:val="bullet"/>
      <w:lvlText w:val=""/>
      <w:lvlJc w:val="left"/>
      <w:pPr>
        <w:ind w:left="5040" w:hanging="360"/>
      </w:pPr>
      <w:rPr>
        <w:rFonts w:ascii="Symbol" w:hAnsi="Symbol" w:hint="default"/>
      </w:rPr>
    </w:lvl>
    <w:lvl w:ilvl="7" w:tplc="4C525C6E">
      <w:start w:val="1"/>
      <w:numFmt w:val="bullet"/>
      <w:lvlText w:val="o"/>
      <w:lvlJc w:val="left"/>
      <w:pPr>
        <w:ind w:left="5760" w:hanging="360"/>
      </w:pPr>
      <w:rPr>
        <w:rFonts w:ascii="Courier New" w:hAnsi="Courier New" w:hint="default"/>
      </w:rPr>
    </w:lvl>
    <w:lvl w:ilvl="8" w:tplc="5A34D490">
      <w:start w:val="1"/>
      <w:numFmt w:val="bullet"/>
      <w:lvlText w:val=""/>
      <w:lvlJc w:val="left"/>
      <w:pPr>
        <w:ind w:left="6480" w:hanging="360"/>
      </w:pPr>
      <w:rPr>
        <w:rFonts w:ascii="Wingdings" w:hAnsi="Wingdings" w:hint="default"/>
      </w:rPr>
    </w:lvl>
  </w:abstractNum>
  <w:abstractNum w:abstractNumId="13" w15:restartNumberingAfterBreak="0">
    <w:nsid w:val="62D0113E"/>
    <w:multiLevelType w:val="hybridMultilevel"/>
    <w:tmpl w:val="908490E2"/>
    <w:lvl w:ilvl="0" w:tplc="BF72F346">
      <w:start w:val="1"/>
      <w:numFmt w:val="bullet"/>
      <w:lvlText w:val=""/>
      <w:lvlJc w:val="left"/>
      <w:pPr>
        <w:ind w:left="720" w:hanging="360"/>
      </w:pPr>
      <w:rPr>
        <w:rFonts w:ascii="Symbol" w:hAnsi="Symbol" w:hint="default"/>
      </w:rPr>
    </w:lvl>
    <w:lvl w:ilvl="1" w:tplc="5DA0515C">
      <w:start w:val="1"/>
      <w:numFmt w:val="bullet"/>
      <w:lvlText w:val="o"/>
      <w:lvlJc w:val="left"/>
      <w:pPr>
        <w:ind w:left="1440" w:hanging="360"/>
      </w:pPr>
      <w:rPr>
        <w:rFonts w:ascii="Courier New" w:hAnsi="Courier New" w:hint="default"/>
      </w:rPr>
    </w:lvl>
    <w:lvl w:ilvl="2" w:tplc="B7C0C110">
      <w:start w:val="1"/>
      <w:numFmt w:val="bullet"/>
      <w:lvlText w:val=""/>
      <w:lvlJc w:val="left"/>
      <w:pPr>
        <w:ind w:left="2160" w:hanging="360"/>
      </w:pPr>
      <w:rPr>
        <w:rFonts w:ascii="Wingdings" w:hAnsi="Wingdings" w:hint="default"/>
      </w:rPr>
    </w:lvl>
    <w:lvl w:ilvl="3" w:tplc="02862968">
      <w:start w:val="1"/>
      <w:numFmt w:val="bullet"/>
      <w:lvlText w:val=""/>
      <w:lvlJc w:val="left"/>
      <w:pPr>
        <w:ind w:left="2880" w:hanging="360"/>
      </w:pPr>
      <w:rPr>
        <w:rFonts w:ascii="Symbol" w:hAnsi="Symbol" w:hint="default"/>
      </w:rPr>
    </w:lvl>
    <w:lvl w:ilvl="4" w:tplc="F104B8EC">
      <w:start w:val="1"/>
      <w:numFmt w:val="bullet"/>
      <w:lvlText w:val="o"/>
      <w:lvlJc w:val="left"/>
      <w:pPr>
        <w:ind w:left="3600" w:hanging="360"/>
      </w:pPr>
      <w:rPr>
        <w:rFonts w:ascii="Courier New" w:hAnsi="Courier New" w:hint="default"/>
      </w:rPr>
    </w:lvl>
    <w:lvl w:ilvl="5" w:tplc="B944E7D8">
      <w:start w:val="1"/>
      <w:numFmt w:val="bullet"/>
      <w:lvlText w:val=""/>
      <w:lvlJc w:val="left"/>
      <w:pPr>
        <w:ind w:left="4320" w:hanging="360"/>
      </w:pPr>
      <w:rPr>
        <w:rFonts w:ascii="Wingdings" w:hAnsi="Wingdings" w:hint="default"/>
      </w:rPr>
    </w:lvl>
    <w:lvl w:ilvl="6" w:tplc="0AA231EA">
      <w:start w:val="1"/>
      <w:numFmt w:val="bullet"/>
      <w:lvlText w:val=""/>
      <w:lvlJc w:val="left"/>
      <w:pPr>
        <w:ind w:left="5040" w:hanging="360"/>
      </w:pPr>
      <w:rPr>
        <w:rFonts w:ascii="Symbol" w:hAnsi="Symbol" w:hint="default"/>
      </w:rPr>
    </w:lvl>
    <w:lvl w:ilvl="7" w:tplc="382AF138">
      <w:start w:val="1"/>
      <w:numFmt w:val="bullet"/>
      <w:lvlText w:val="o"/>
      <w:lvlJc w:val="left"/>
      <w:pPr>
        <w:ind w:left="5760" w:hanging="360"/>
      </w:pPr>
      <w:rPr>
        <w:rFonts w:ascii="Courier New" w:hAnsi="Courier New" w:hint="default"/>
      </w:rPr>
    </w:lvl>
    <w:lvl w:ilvl="8" w:tplc="AC5EFCA4">
      <w:start w:val="1"/>
      <w:numFmt w:val="bullet"/>
      <w:lvlText w:val=""/>
      <w:lvlJc w:val="left"/>
      <w:pPr>
        <w:ind w:left="6480" w:hanging="360"/>
      </w:pPr>
      <w:rPr>
        <w:rFonts w:ascii="Wingdings" w:hAnsi="Wingdings" w:hint="default"/>
      </w:rPr>
    </w:lvl>
  </w:abstractNum>
  <w:abstractNum w:abstractNumId="14" w15:restartNumberingAfterBreak="0">
    <w:nsid w:val="6AD2E1EA"/>
    <w:multiLevelType w:val="hybridMultilevel"/>
    <w:tmpl w:val="64E4FE40"/>
    <w:lvl w:ilvl="0" w:tplc="76D0A230">
      <w:start w:val="1"/>
      <w:numFmt w:val="decimal"/>
      <w:lvlText w:val="%1."/>
      <w:lvlJc w:val="left"/>
      <w:pPr>
        <w:ind w:left="360" w:hanging="360"/>
      </w:pPr>
    </w:lvl>
    <w:lvl w:ilvl="1" w:tplc="A176A92A">
      <w:start w:val="1"/>
      <w:numFmt w:val="lowerLetter"/>
      <w:lvlText w:val="%2."/>
      <w:lvlJc w:val="left"/>
      <w:pPr>
        <w:ind w:left="1080" w:hanging="360"/>
      </w:pPr>
    </w:lvl>
    <w:lvl w:ilvl="2" w:tplc="28C6AD0A">
      <w:start w:val="1"/>
      <w:numFmt w:val="lowerRoman"/>
      <w:lvlText w:val="%3."/>
      <w:lvlJc w:val="right"/>
      <w:pPr>
        <w:ind w:left="1800" w:hanging="180"/>
      </w:pPr>
    </w:lvl>
    <w:lvl w:ilvl="3" w:tplc="CBAAB264">
      <w:start w:val="1"/>
      <w:numFmt w:val="decimal"/>
      <w:lvlText w:val="%4."/>
      <w:lvlJc w:val="left"/>
      <w:pPr>
        <w:ind w:left="2520" w:hanging="360"/>
      </w:pPr>
    </w:lvl>
    <w:lvl w:ilvl="4" w:tplc="370C1614">
      <w:start w:val="1"/>
      <w:numFmt w:val="lowerLetter"/>
      <w:lvlText w:val="%5."/>
      <w:lvlJc w:val="left"/>
      <w:pPr>
        <w:ind w:left="3240" w:hanging="360"/>
      </w:pPr>
    </w:lvl>
    <w:lvl w:ilvl="5" w:tplc="3C24A4DE">
      <w:start w:val="1"/>
      <w:numFmt w:val="lowerRoman"/>
      <w:lvlText w:val="%6."/>
      <w:lvlJc w:val="right"/>
      <w:pPr>
        <w:ind w:left="3960" w:hanging="180"/>
      </w:pPr>
    </w:lvl>
    <w:lvl w:ilvl="6" w:tplc="8638A5C0">
      <w:start w:val="1"/>
      <w:numFmt w:val="decimal"/>
      <w:lvlText w:val="%7."/>
      <w:lvlJc w:val="left"/>
      <w:pPr>
        <w:ind w:left="4680" w:hanging="360"/>
      </w:pPr>
    </w:lvl>
    <w:lvl w:ilvl="7" w:tplc="3726265E">
      <w:start w:val="1"/>
      <w:numFmt w:val="lowerLetter"/>
      <w:lvlText w:val="%8."/>
      <w:lvlJc w:val="left"/>
      <w:pPr>
        <w:ind w:left="5400" w:hanging="360"/>
      </w:pPr>
    </w:lvl>
    <w:lvl w:ilvl="8" w:tplc="6754908E">
      <w:start w:val="1"/>
      <w:numFmt w:val="lowerRoman"/>
      <w:lvlText w:val="%9."/>
      <w:lvlJc w:val="right"/>
      <w:pPr>
        <w:ind w:left="6120" w:hanging="180"/>
      </w:pPr>
    </w:lvl>
  </w:abstractNum>
  <w:abstractNum w:abstractNumId="15" w15:restartNumberingAfterBreak="0">
    <w:nsid w:val="7B406225"/>
    <w:multiLevelType w:val="hybridMultilevel"/>
    <w:tmpl w:val="4990927C"/>
    <w:lvl w:ilvl="0" w:tplc="1C2624DA">
      <w:start w:val="1"/>
      <w:numFmt w:val="upperLetter"/>
      <w:lvlText w:val="%1."/>
      <w:lvlJc w:val="left"/>
      <w:pPr>
        <w:ind w:left="720" w:hanging="360"/>
      </w:pPr>
    </w:lvl>
    <w:lvl w:ilvl="1" w:tplc="12EC61EC">
      <w:start w:val="1"/>
      <w:numFmt w:val="lowerLetter"/>
      <w:lvlText w:val="%2."/>
      <w:lvlJc w:val="left"/>
      <w:pPr>
        <w:ind w:left="1440" w:hanging="360"/>
      </w:pPr>
    </w:lvl>
    <w:lvl w:ilvl="2" w:tplc="12941124">
      <w:start w:val="1"/>
      <w:numFmt w:val="lowerRoman"/>
      <w:lvlText w:val="%3."/>
      <w:lvlJc w:val="right"/>
      <w:pPr>
        <w:ind w:left="2160" w:hanging="180"/>
      </w:pPr>
    </w:lvl>
    <w:lvl w:ilvl="3" w:tplc="CD724ACE">
      <w:start w:val="1"/>
      <w:numFmt w:val="decimal"/>
      <w:lvlText w:val="%4."/>
      <w:lvlJc w:val="left"/>
      <w:pPr>
        <w:ind w:left="2880" w:hanging="360"/>
      </w:pPr>
    </w:lvl>
    <w:lvl w:ilvl="4" w:tplc="1EEA5004">
      <w:start w:val="1"/>
      <w:numFmt w:val="lowerLetter"/>
      <w:lvlText w:val="%5."/>
      <w:lvlJc w:val="left"/>
      <w:pPr>
        <w:ind w:left="3600" w:hanging="360"/>
      </w:pPr>
    </w:lvl>
    <w:lvl w:ilvl="5" w:tplc="25548448">
      <w:start w:val="1"/>
      <w:numFmt w:val="lowerRoman"/>
      <w:lvlText w:val="%6."/>
      <w:lvlJc w:val="right"/>
      <w:pPr>
        <w:ind w:left="4320" w:hanging="180"/>
      </w:pPr>
    </w:lvl>
    <w:lvl w:ilvl="6" w:tplc="39FE3818">
      <w:start w:val="1"/>
      <w:numFmt w:val="decimal"/>
      <w:lvlText w:val="%7."/>
      <w:lvlJc w:val="left"/>
      <w:pPr>
        <w:ind w:left="5040" w:hanging="360"/>
      </w:pPr>
    </w:lvl>
    <w:lvl w:ilvl="7" w:tplc="4E28AAA6">
      <w:start w:val="1"/>
      <w:numFmt w:val="lowerLetter"/>
      <w:lvlText w:val="%8."/>
      <w:lvlJc w:val="left"/>
      <w:pPr>
        <w:ind w:left="5760" w:hanging="360"/>
      </w:pPr>
    </w:lvl>
    <w:lvl w:ilvl="8" w:tplc="126AF378">
      <w:start w:val="1"/>
      <w:numFmt w:val="lowerRoman"/>
      <w:lvlText w:val="%9."/>
      <w:lvlJc w:val="right"/>
      <w:pPr>
        <w:ind w:left="6480" w:hanging="180"/>
      </w:pPr>
    </w:lvl>
  </w:abstractNum>
  <w:num w:numId="1" w16cid:durableId="1323120379">
    <w:abstractNumId w:val="13"/>
  </w:num>
  <w:num w:numId="2" w16cid:durableId="2134976011">
    <w:abstractNumId w:val="4"/>
  </w:num>
  <w:num w:numId="3" w16cid:durableId="809595799">
    <w:abstractNumId w:val="9"/>
  </w:num>
  <w:num w:numId="4" w16cid:durableId="488331302">
    <w:abstractNumId w:val="8"/>
  </w:num>
  <w:num w:numId="5" w16cid:durableId="585529394">
    <w:abstractNumId w:val="7"/>
  </w:num>
  <w:num w:numId="6" w16cid:durableId="1626043424">
    <w:abstractNumId w:val="12"/>
  </w:num>
  <w:num w:numId="7" w16cid:durableId="1091901230">
    <w:abstractNumId w:val="6"/>
  </w:num>
  <w:num w:numId="8" w16cid:durableId="1641885777">
    <w:abstractNumId w:val="1"/>
  </w:num>
  <w:num w:numId="9" w16cid:durableId="69542805">
    <w:abstractNumId w:val="14"/>
  </w:num>
  <w:num w:numId="10" w16cid:durableId="1663316133">
    <w:abstractNumId w:val="5"/>
  </w:num>
  <w:num w:numId="11" w16cid:durableId="475952911">
    <w:abstractNumId w:val="11"/>
  </w:num>
  <w:num w:numId="12" w16cid:durableId="247547185">
    <w:abstractNumId w:val="2"/>
  </w:num>
  <w:num w:numId="13" w16cid:durableId="226914019">
    <w:abstractNumId w:val="0"/>
  </w:num>
  <w:num w:numId="14" w16cid:durableId="1997104767">
    <w:abstractNumId w:val="15"/>
  </w:num>
  <w:num w:numId="15" w16cid:durableId="1693341963">
    <w:abstractNumId w:val="10"/>
  </w:num>
  <w:num w:numId="16" w16cid:durableId="1984119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45406"/>
    <w:rsid w:val="00001CA4"/>
    <w:rsid w:val="000CF27B"/>
    <w:rsid w:val="0038C8AB"/>
    <w:rsid w:val="00481DD7"/>
    <w:rsid w:val="00631DC6"/>
    <w:rsid w:val="00BE2D0B"/>
    <w:rsid w:val="00D56137"/>
    <w:rsid w:val="01A6D3F5"/>
    <w:rsid w:val="01FE9F0B"/>
    <w:rsid w:val="020B48E8"/>
    <w:rsid w:val="0266621C"/>
    <w:rsid w:val="02A66697"/>
    <w:rsid w:val="02EF4F36"/>
    <w:rsid w:val="03BC529D"/>
    <w:rsid w:val="04658EFB"/>
    <w:rsid w:val="049E14D4"/>
    <w:rsid w:val="0624296A"/>
    <w:rsid w:val="06392D92"/>
    <w:rsid w:val="063D51C7"/>
    <w:rsid w:val="067C2211"/>
    <w:rsid w:val="0688AEF1"/>
    <w:rsid w:val="07D4FDF3"/>
    <w:rsid w:val="080C1A89"/>
    <w:rsid w:val="083B0E46"/>
    <w:rsid w:val="0865356F"/>
    <w:rsid w:val="0928B4B3"/>
    <w:rsid w:val="097BBAAD"/>
    <w:rsid w:val="099E9D16"/>
    <w:rsid w:val="0A247CD3"/>
    <w:rsid w:val="0AF79A8D"/>
    <w:rsid w:val="0B211F6D"/>
    <w:rsid w:val="0B770B2F"/>
    <w:rsid w:val="0B7C80E0"/>
    <w:rsid w:val="0B81EE19"/>
    <w:rsid w:val="0B9059FE"/>
    <w:rsid w:val="0BE71888"/>
    <w:rsid w:val="0C7D5F2F"/>
    <w:rsid w:val="0C936AEE"/>
    <w:rsid w:val="0CA86F16"/>
    <w:rsid w:val="0D546DFB"/>
    <w:rsid w:val="0D703522"/>
    <w:rsid w:val="0DDBAB31"/>
    <w:rsid w:val="0DE79DB3"/>
    <w:rsid w:val="0E2F3B4F"/>
    <w:rsid w:val="0E99DD1C"/>
    <w:rsid w:val="0ED700F6"/>
    <w:rsid w:val="0EFA4A7F"/>
    <w:rsid w:val="0F777B92"/>
    <w:rsid w:val="0FDEB293"/>
    <w:rsid w:val="10312153"/>
    <w:rsid w:val="1046202B"/>
    <w:rsid w:val="104A7C52"/>
    <w:rsid w:val="104F0196"/>
    <w:rsid w:val="10538428"/>
    <w:rsid w:val="10DDD456"/>
    <w:rsid w:val="11CB4008"/>
    <w:rsid w:val="11E64CB3"/>
    <w:rsid w:val="12C5576C"/>
    <w:rsid w:val="12D7CE05"/>
    <w:rsid w:val="1302AC72"/>
    <w:rsid w:val="1385880D"/>
    <w:rsid w:val="138E7AD9"/>
    <w:rsid w:val="13A567B6"/>
    <w:rsid w:val="13D6B9AE"/>
    <w:rsid w:val="145198B9"/>
    <w:rsid w:val="14BE7DF5"/>
    <w:rsid w:val="1515F90E"/>
    <w:rsid w:val="15486C83"/>
    <w:rsid w:val="15CB7F25"/>
    <w:rsid w:val="1604C8C8"/>
    <w:rsid w:val="16B561AF"/>
    <w:rsid w:val="17845136"/>
    <w:rsid w:val="17F30F43"/>
    <w:rsid w:val="18513210"/>
    <w:rsid w:val="18CC384E"/>
    <w:rsid w:val="18CE8617"/>
    <w:rsid w:val="190C61F0"/>
    <w:rsid w:val="19848A8E"/>
    <w:rsid w:val="1A0E76A5"/>
    <w:rsid w:val="1A6B0A45"/>
    <w:rsid w:val="1A72EEE5"/>
    <w:rsid w:val="1ABB5A1F"/>
    <w:rsid w:val="1C1426A4"/>
    <w:rsid w:val="1D213FE2"/>
    <w:rsid w:val="1D62F6EB"/>
    <w:rsid w:val="1DBAC3C7"/>
    <w:rsid w:val="1E17B319"/>
    <w:rsid w:val="1E6250C7"/>
    <w:rsid w:val="1EFBCBAB"/>
    <w:rsid w:val="1F6E3386"/>
    <w:rsid w:val="1F8F48CA"/>
    <w:rsid w:val="1F91E2BC"/>
    <w:rsid w:val="1F9B0E2A"/>
    <w:rsid w:val="1FC77477"/>
    <w:rsid w:val="20822191"/>
    <w:rsid w:val="212E47C6"/>
    <w:rsid w:val="2157EAF8"/>
    <w:rsid w:val="220DC72E"/>
    <w:rsid w:val="22FE92A0"/>
    <w:rsid w:val="2303A424"/>
    <w:rsid w:val="2353F3FE"/>
    <w:rsid w:val="2399ADD8"/>
    <w:rsid w:val="24095EAD"/>
    <w:rsid w:val="260440D6"/>
    <w:rsid w:val="2673AE27"/>
    <w:rsid w:val="2710E72B"/>
    <w:rsid w:val="2757F236"/>
    <w:rsid w:val="2771EF5D"/>
    <w:rsid w:val="27C5A46C"/>
    <w:rsid w:val="2804CEC5"/>
    <w:rsid w:val="28C90704"/>
    <w:rsid w:val="293DDA12"/>
    <w:rsid w:val="2973C9C0"/>
    <w:rsid w:val="2B1F3C3F"/>
    <w:rsid w:val="2C8924D7"/>
    <w:rsid w:val="2C8A4B02"/>
    <w:rsid w:val="2D73C55F"/>
    <w:rsid w:val="2D7FEA8F"/>
    <w:rsid w:val="2E3D9FF0"/>
    <w:rsid w:val="2F37CF8E"/>
    <w:rsid w:val="2F530F27"/>
    <w:rsid w:val="2F5D10B2"/>
    <w:rsid w:val="2F88CC8F"/>
    <w:rsid w:val="2FB22997"/>
    <w:rsid w:val="2FB7EC40"/>
    <w:rsid w:val="2FBD7BA1"/>
    <w:rsid w:val="30519F9D"/>
    <w:rsid w:val="306A3E37"/>
    <w:rsid w:val="30735E83"/>
    <w:rsid w:val="30E4688E"/>
    <w:rsid w:val="3163C856"/>
    <w:rsid w:val="31D2EEC9"/>
    <w:rsid w:val="31DAB4F5"/>
    <w:rsid w:val="3275ABC1"/>
    <w:rsid w:val="32FF98B7"/>
    <w:rsid w:val="335D1CC8"/>
    <w:rsid w:val="337F36FE"/>
    <w:rsid w:val="33855B6C"/>
    <w:rsid w:val="33AA41B8"/>
    <w:rsid w:val="33F57414"/>
    <w:rsid w:val="3410F07C"/>
    <w:rsid w:val="341C2CAA"/>
    <w:rsid w:val="3490ECC4"/>
    <w:rsid w:val="349B6918"/>
    <w:rsid w:val="34E5407B"/>
    <w:rsid w:val="355DE77F"/>
    <w:rsid w:val="3578D549"/>
    <w:rsid w:val="35AD4C83"/>
    <w:rsid w:val="36F1E2A0"/>
    <w:rsid w:val="37491CE4"/>
    <w:rsid w:val="38389ADF"/>
    <w:rsid w:val="3921E096"/>
    <w:rsid w:val="394E7F82"/>
    <w:rsid w:val="3978E02B"/>
    <w:rsid w:val="399EEAFF"/>
    <w:rsid w:val="3A66993D"/>
    <w:rsid w:val="3A7A48FF"/>
    <w:rsid w:val="3B2AA486"/>
    <w:rsid w:val="3B375F3E"/>
    <w:rsid w:val="3B3D01C5"/>
    <w:rsid w:val="3B4EBDFE"/>
    <w:rsid w:val="3C2E9CF3"/>
    <w:rsid w:val="3CC64AD2"/>
    <w:rsid w:val="3CF32375"/>
    <w:rsid w:val="3D31CACC"/>
    <w:rsid w:val="3D9AEB01"/>
    <w:rsid w:val="3D9E39FF"/>
    <w:rsid w:val="3E75503E"/>
    <w:rsid w:val="3F0D8719"/>
    <w:rsid w:val="3F71A0E5"/>
    <w:rsid w:val="3FFAC47A"/>
    <w:rsid w:val="40509EC0"/>
    <w:rsid w:val="40B4F3B0"/>
    <w:rsid w:val="40E7DEE6"/>
    <w:rsid w:val="40F5B621"/>
    <w:rsid w:val="416F6FCC"/>
    <w:rsid w:val="4189BF29"/>
    <w:rsid w:val="41A5EAEB"/>
    <w:rsid w:val="4205785F"/>
    <w:rsid w:val="42564B1F"/>
    <w:rsid w:val="4283AF47"/>
    <w:rsid w:val="433EEB5C"/>
    <w:rsid w:val="4359B9D9"/>
    <w:rsid w:val="4384D115"/>
    <w:rsid w:val="43DB060A"/>
    <w:rsid w:val="43E924BB"/>
    <w:rsid w:val="440C9093"/>
    <w:rsid w:val="4639FDFA"/>
    <w:rsid w:val="467B0E04"/>
    <w:rsid w:val="471B8A14"/>
    <w:rsid w:val="4720F5CB"/>
    <w:rsid w:val="47443155"/>
    <w:rsid w:val="47A50B96"/>
    <w:rsid w:val="47FABC1E"/>
    <w:rsid w:val="48F3F79E"/>
    <w:rsid w:val="496C90D2"/>
    <w:rsid w:val="49B2AEC6"/>
    <w:rsid w:val="49C3533B"/>
    <w:rsid w:val="4A40640D"/>
    <w:rsid w:val="4A551C47"/>
    <w:rsid w:val="4A8D4927"/>
    <w:rsid w:val="4AA57679"/>
    <w:rsid w:val="4AFAE05A"/>
    <w:rsid w:val="4AFFDC63"/>
    <w:rsid w:val="4B324358"/>
    <w:rsid w:val="4B3EBC20"/>
    <w:rsid w:val="4B4306C7"/>
    <w:rsid w:val="4B86802E"/>
    <w:rsid w:val="4BF0ECA8"/>
    <w:rsid w:val="4CC37924"/>
    <w:rsid w:val="4DA2DEAA"/>
    <w:rsid w:val="4DA94191"/>
    <w:rsid w:val="4EF3E6C7"/>
    <w:rsid w:val="4F33C00E"/>
    <w:rsid w:val="4F5E7825"/>
    <w:rsid w:val="501075EF"/>
    <w:rsid w:val="5043734F"/>
    <w:rsid w:val="50FA4886"/>
    <w:rsid w:val="523A3308"/>
    <w:rsid w:val="52BB8B04"/>
    <w:rsid w:val="5334F04F"/>
    <w:rsid w:val="533993C9"/>
    <w:rsid w:val="536A3634"/>
    <w:rsid w:val="53E74653"/>
    <w:rsid w:val="53FBFE8D"/>
    <w:rsid w:val="5409BED1"/>
    <w:rsid w:val="550FF478"/>
    <w:rsid w:val="558316B4"/>
    <w:rsid w:val="55AFDE89"/>
    <w:rsid w:val="55C40A7C"/>
    <w:rsid w:val="55F59863"/>
    <w:rsid w:val="56148006"/>
    <w:rsid w:val="566010FF"/>
    <w:rsid w:val="57D7D120"/>
    <w:rsid w:val="5815C44C"/>
    <w:rsid w:val="58499613"/>
    <w:rsid w:val="5868B9B6"/>
    <w:rsid w:val="5A2174A3"/>
    <w:rsid w:val="5A7218D6"/>
    <w:rsid w:val="5C0DE937"/>
    <w:rsid w:val="5C709CBA"/>
    <w:rsid w:val="5CC74DB2"/>
    <w:rsid w:val="5CF23DB0"/>
    <w:rsid w:val="5D127CD7"/>
    <w:rsid w:val="5D8D04BE"/>
    <w:rsid w:val="5E58F9BE"/>
    <w:rsid w:val="5F42A392"/>
    <w:rsid w:val="60BBA30D"/>
    <w:rsid w:val="60BCFD11"/>
    <w:rsid w:val="61A79496"/>
    <w:rsid w:val="61DDB8F7"/>
    <w:rsid w:val="6207716B"/>
    <w:rsid w:val="62FC4E70"/>
    <w:rsid w:val="64373D04"/>
    <w:rsid w:val="645361FA"/>
    <w:rsid w:val="646A755B"/>
    <w:rsid w:val="64792981"/>
    <w:rsid w:val="648BDEB9"/>
    <w:rsid w:val="65096B04"/>
    <w:rsid w:val="65B5E03E"/>
    <w:rsid w:val="66CE1BC8"/>
    <w:rsid w:val="672C3E95"/>
    <w:rsid w:val="681A8040"/>
    <w:rsid w:val="68212779"/>
    <w:rsid w:val="68245DAF"/>
    <w:rsid w:val="68B5A2AE"/>
    <w:rsid w:val="68FBC692"/>
    <w:rsid w:val="695D8E59"/>
    <w:rsid w:val="6A2F6F67"/>
    <w:rsid w:val="6AE673A6"/>
    <w:rsid w:val="6B03DD77"/>
    <w:rsid w:val="6C116210"/>
    <w:rsid w:val="6C5C52B8"/>
    <w:rsid w:val="6C74985C"/>
    <w:rsid w:val="6D409FEF"/>
    <w:rsid w:val="6DDFD629"/>
    <w:rsid w:val="6E939F33"/>
    <w:rsid w:val="6EA15F77"/>
    <w:rsid w:val="6F03237C"/>
    <w:rsid w:val="6F200520"/>
    <w:rsid w:val="6FA4EAE6"/>
    <w:rsid w:val="6FFBE660"/>
    <w:rsid w:val="70097F53"/>
    <w:rsid w:val="7058E43B"/>
    <w:rsid w:val="727E09DD"/>
    <w:rsid w:val="729B3C0B"/>
    <w:rsid w:val="72ABDAD3"/>
    <w:rsid w:val="731FEE87"/>
    <w:rsid w:val="733A8D45"/>
    <w:rsid w:val="733F3DE6"/>
    <w:rsid w:val="73845406"/>
    <w:rsid w:val="7423C271"/>
    <w:rsid w:val="74305A19"/>
    <w:rsid w:val="7492DE06"/>
    <w:rsid w:val="74DF4D5B"/>
    <w:rsid w:val="74E55C33"/>
    <w:rsid w:val="74F070E7"/>
    <w:rsid w:val="7502E0B7"/>
    <w:rsid w:val="750ACE3D"/>
    <w:rsid w:val="75E1EB70"/>
    <w:rsid w:val="76812C94"/>
    <w:rsid w:val="76C7748A"/>
    <w:rsid w:val="777D2C1A"/>
    <w:rsid w:val="7785DDE1"/>
    <w:rsid w:val="781CFCF5"/>
    <w:rsid w:val="799D4031"/>
    <w:rsid w:val="7B655787"/>
    <w:rsid w:val="7BAFFA7C"/>
    <w:rsid w:val="7BD13242"/>
    <w:rsid w:val="7C6408CA"/>
    <w:rsid w:val="7C73B27A"/>
    <w:rsid w:val="7CA45767"/>
    <w:rsid w:val="7CF06E18"/>
    <w:rsid w:val="7D224768"/>
    <w:rsid w:val="7D8447D6"/>
    <w:rsid w:val="7DABE755"/>
    <w:rsid w:val="7E537990"/>
    <w:rsid w:val="7E8C3E79"/>
    <w:rsid w:val="7F437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45406"/>
  <w15:chartTrackingRefBased/>
  <w15:docId w15:val="{888E18C8-97D3-4E67-B894-85261054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basedOn w:val="Normal"/>
    <w:uiPriority w:val="1"/>
    <w:rsid w:val="47443155"/>
    <w:rPr>
      <w:rFonts w:ascii="Calibri" w:eastAsia="Calibri" w:hAnsi="Calibri" w:cs="Calibri"/>
      <w:color w:val="000000" w:themeColor="text1"/>
    </w:rPr>
  </w:style>
  <w:style w:type="character" w:customStyle="1" w:styleId="None">
    <w:name w:val="None"/>
    <w:basedOn w:val="DefaultParagraphFont"/>
    <w:uiPriority w:val="1"/>
    <w:rsid w:val="47443155"/>
  </w:style>
  <w:style w:type="paragraph" w:customStyle="1" w:styleId="BodyB">
    <w:name w:val="Body B"/>
    <w:basedOn w:val="Normal"/>
    <w:uiPriority w:val="1"/>
    <w:rsid w:val="47443155"/>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normaltextrun">
    <w:name w:val="normaltextrun"/>
    <w:basedOn w:val="DefaultParagraphFont"/>
    <w:uiPriority w:val="1"/>
    <w:rsid w:val="3A7A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teragencystandingcommittee.org/system/files/2022-02/Caucus%20on%20cash%20coordination%20-%20Final%20Outcome%20Document%20February%20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768028-7805-49b9-b8a7-9666da0744a7">
      <Terms xmlns="http://schemas.microsoft.com/office/infopath/2007/PartnerControls"/>
    </lcf76f155ced4ddcb4097134ff3c332f>
    <TaxCatchAll xmlns="2bcea0e6-18d6-43db-b205-329b8545e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58AA3164D1444B617C51EFD01FA2C" ma:contentTypeVersion="11" ma:contentTypeDescription="Create a new document." ma:contentTypeScope="" ma:versionID="cf1a8a4bb6140ae4388508de2854eb2a">
  <xsd:schema xmlns:xsd="http://www.w3.org/2001/XMLSchema" xmlns:xs="http://www.w3.org/2001/XMLSchema" xmlns:p="http://schemas.microsoft.com/office/2006/metadata/properties" xmlns:ns2="12768028-7805-49b9-b8a7-9666da0744a7" xmlns:ns3="2bcea0e6-18d6-43db-b205-329b8545efe2" targetNamespace="http://schemas.microsoft.com/office/2006/metadata/properties" ma:root="true" ma:fieldsID="da934f6223ba98ea1110fd8362269c49" ns2:_="" ns3:_="">
    <xsd:import namespace="12768028-7805-49b9-b8a7-9666da0744a7"/>
    <xsd:import namespace="2bcea0e6-18d6-43db-b205-329b8545ef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68028-7805-49b9-b8a7-9666da074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ea0e6-18d6-43db-b205-329b8545efe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05b97a-a5f2-4c88-91fc-2d53a9c77381}" ma:internalName="TaxCatchAll" ma:showField="CatchAllData" ma:web="2bcea0e6-18d6-43db-b205-329b8545efe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EFE97-DFBC-4145-A426-49A2A28C0399}">
  <ds:schemaRefs>
    <ds:schemaRef ds:uri="http://schemas.microsoft.com/office/2006/documentManagement/types"/>
    <ds:schemaRef ds:uri="http://purl.org/dc/elements/1.1/"/>
    <ds:schemaRef ds:uri="12768028-7805-49b9-b8a7-9666da0744a7"/>
    <ds:schemaRef ds:uri="2bcea0e6-18d6-43db-b205-329b8545efe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EDADB1-CC95-40C8-93B8-59BF6EA5C6A4}">
  <ds:schemaRefs>
    <ds:schemaRef ds:uri="http://schemas.microsoft.com/sharepoint/v3/contenttype/forms"/>
  </ds:schemaRefs>
</ds:datastoreItem>
</file>

<file path=customXml/itemProps3.xml><?xml version="1.0" encoding="utf-8"?>
<ds:datastoreItem xmlns:ds="http://schemas.openxmlformats.org/officeDocument/2006/customXml" ds:itemID="{67DD4CE5-E355-4BBA-B8C8-80216A041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68028-7805-49b9-b8a7-9666da0744a7"/>
    <ds:schemaRef ds:uri="2bcea0e6-18d6-43db-b205-329b8545e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9291</Characters>
  <Application>Microsoft Office Word</Application>
  <DocSecurity>4</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Yoshikawa</dc:creator>
  <cp:keywords/>
  <dc:description/>
  <cp:lastModifiedBy>Mentewab Mulugeta Kebede</cp:lastModifiedBy>
  <cp:revision>2</cp:revision>
  <dcterms:created xsi:type="dcterms:W3CDTF">2023-06-27T09:39:00Z</dcterms:created>
  <dcterms:modified xsi:type="dcterms:W3CDTF">2023-06-27T09:39:00Z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0x01010038558AA3164D1444B617C51EFD01FA2C</vt:lpwstr>
  </property>
</Properties>
</file>