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5926" w14:textId="04023579" w:rsidR="00676E6C" w:rsidRPr="009838A1" w:rsidRDefault="00676E6C" w:rsidP="00676E6C">
      <w:pPr>
        <w:pStyle w:val="Heading1"/>
        <w:rPr>
          <w:b/>
          <w:bCs/>
        </w:rPr>
      </w:pPr>
      <w:bookmarkStart w:id="0" w:name="_Toc141687938"/>
      <w:bookmarkStart w:id="1" w:name="_Toc141688349"/>
      <w:r w:rsidRPr="009838A1">
        <w:rPr>
          <w:b/>
          <w:bCs/>
        </w:rPr>
        <w:t xml:space="preserve">Cash Working Group (CWG) Programmatic Co-Chair Election </w:t>
      </w:r>
      <w:bookmarkEnd w:id="0"/>
      <w:bookmarkEnd w:id="1"/>
      <w:r w:rsidR="00A21B68">
        <w:rPr>
          <w:b/>
          <w:bCs/>
        </w:rPr>
        <w:t>Guidance</w:t>
      </w:r>
    </w:p>
    <w:p w14:paraId="1CB9639B" w14:textId="23D09B2A" w:rsidR="320DD5E8" w:rsidRPr="00676E6C" w:rsidRDefault="00676E6C" w:rsidP="00676E6C">
      <w:pPr>
        <w:pStyle w:val="Heading1"/>
        <w:jc w:val="center"/>
        <w:rPr>
          <w:sz w:val="24"/>
          <w:szCs w:val="24"/>
        </w:rPr>
      </w:pPr>
      <w:bookmarkStart w:id="2" w:name="_Toc141688350"/>
      <w:r w:rsidRPr="00676E6C">
        <w:rPr>
          <w:sz w:val="24"/>
          <w:szCs w:val="24"/>
        </w:rPr>
        <w:t xml:space="preserve">global Cash </w:t>
      </w:r>
      <w:r w:rsidRPr="00676E6C">
        <w:rPr>
          <w:sz w:val="24"/>
          <w:szCs w:val="24"/>
        </w:rPr>
        <w:t>Advisory</w:t>
      </w:r>
      <w:r w:rsidRPr="00676E6C">
        <w:rPr>
          <w:sz w:val="24"/>
          <w:szCs w:val="24"/>
        </w:rPr>
        <w:t xml:space="preserve"> Group (gCAG)</w:t>
      </w:r>
      <w:bookmarkEnd w:id="2"/>
    </w:p>
    <w:p w14:paraId="17A28BED" w14:textId="3A2F1C1A" w:rsidR="06405033" w:rsidRDefault="00204830" w:rsidP="00160AB6">
      <w:pPr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="006E124E" w:rsidRPr="00DF4CCD">
        <w:rPr>
          <w:sz w:val="28"/>
          <w:szCs w:val="28"/>
        </w:rPr>
        <w:t xml:space="preserve">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3820605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1DD005" w14:textId="513AD784" w:rsidR="009838A1" w:rsidRPr="009838A1" w:rsidRDefault="009F4B41" w:rsidP="009838A1">
          <w:pPr>
            <w:pStyle w:val="TOCHeading"/>
          </w:pPr>
          <w: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2C213C7" w14:textId="1AD7BC9C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1" w:history="1">
            <w:r w:rsidRPr="00A96B69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D8977" w14:textId="2E57CBD2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2" w:history="1">
            <w:r w:rsidRPr="00A96B69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Guiding Principles of the Election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F81B5" w14:textId="1BE0093C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3" w:history="1">
            <w:r w:rsidRPr="00A96B69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Organizational Eligibility for Programmatic Co-chairs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FD0AC" w14:textId="399EE819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4" w:history="1">
            <w:r w:rsidRPr="00A96B69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Voting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5411B" w14:textId="12112DD0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5" w:history="1">
            <w:r w:rsidRPr="00A96B69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Second Round Voting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F94EE" w14:textId="7F7593E4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6" w:history="1">
            <w:r w:rsidRPr="00A96B69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Early Election Triggers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14C6D" w14:textId="27BD2BA4" w:rsidR="009838A1" w:rsidRDefault="009838A1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41688357" w:history="1">
            <w:r w:rsidRPr="00A96B69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Pr="00A96B69">
              <w:rPr>
                <w:rStyle w:val="Hyperlink"/>
                <w:noProof/>
              </w:rPr>
              <w:t>Complaints and Redress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_Toc141688357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96711" w14:textId="7B1D9C87" w:rsidR="009F4B41" w:rsidRDefault="009F4B41">
          <w:r>
            <w:rPr>
              <w:b/>
              <w:bCs/>
              <w:noProof/>
            </w:rPr>
            <w:fldChar w:fldCharType="end"/>
          </w:r>
        </w:p>
      </w:sdtContent>
    </w:sdt>
    <w:p w14:paraId="65051E93" w14:textId="6EE94C1C" w:rsidR="32A98BB8" w:rsidRPr="00DF4CCD" w:rsidRDefault="32A98BB8" w:rsidP="00DF4CCD">
      <w:pPr>
        <w:pStyle w:val="Heading1"/>
        <w:numPr>
          <w:ilvl w:val="0"/>
          <w:numId w:val="19"/>
        </w:numPr>
      </w:pPr>
      <w:bookmarkStart w:id="3" w:name="_Toc141688351"/>
      <w:r w:rsidRPr="00DF4CCD">
        <w:t>Introduction</w:t>
      </w:r>
      <w:bookmarkEnd w:id="3"/>
    </w:p>
    <w:p w14:paraId="1CA42AE4" w14:textId="5E3213CC" w:rsidR="00DA35AE" w:rsidRPr="00DF4CCD" w:rsidRDefault="00160AB6" w:rsidP="34FFDF43">
      <w:r>
        <w:t>T</w:t>
      </w:r>
      <w:r w:rsidR="792FAC54">
        <w:t xml:space="preserve">his document </w:t>
      </w:r>
      <w:r w:rsidR="68382326">
        <w:t xml:space="preserve">aims </w:t>
      </w:r>
      <w:r w:rsidR="792FAC54">
        <w:t>to support C</w:t>
      </w:r>
      <w:r>
        <w:t>ash Working Group (C</w:t>
      </w:r>
      <w:r w:rsidR="792FAC54">
        <w:t>WG</w:t>
      </w:r>
      <w:r>
        <w:t xml:space="preserve">) </w:t>
      </w:r>
      <w:r w:rsidR="792FAC54">
        <w:t xml:space="preserve">co-chairs in establishing a fair, </w:t>
      </w:r>
      <w:r w:rsidR="26D2D7C2">
        <w:t>transparent,</w:t>
      </w:r>
      <w:r w:rsidR="792FAC54">
        <w:t xml:space="preserve"> and effective election process </w:t>
      </w:r>
      <w:r w:rsidR="2CBF6C9A">
        <w:t>for</w:t>
      </w:r>
      <w:r w:rsidR="7C8C98AF">
        <w:t xml:space="preserve"> the </w:t>
      </w:r>
      <w:r w:rsidR="48A40481">
        <w:t>programmatic</w:t>
      </w:r>
      <w:r w:rsidR="2CBF6C9A">
        <w:t xml:space="preserve"> co-chair</w:t>
      </w:r>
      <w:r w:rsidR="4F8DC574">
        <w:t>(s)</w:t>
      </w:r>
      <w:r w:rsidR="2CBF6C9A">
        <w:t xml:space="preserve"> of CWGs</w:t>
      </w:r>
      <w:r w:rsidR="2AE8BEA8">
        <w:t>. CWG programmatic co-chairs</w:t>
      </w:r>
      <w:r w:rsidR="792FAC54">
        <w:t xml:space="preserve"> </w:t>
      </w:r>
      <w:r w:rsidR="55B302D5">
        <w:t>complement non-programmatic co-chairs</w:t>
      </w:r>
      <w:r>
        <w:t xml:space="preserve"> in IASC settings (i.e. OCHA) and programmatic co-chairs in refugee settings (i.e. UNHCR)</w:t>
      </w:r>
      <w:r w:rsidR="55B302D5">
        <w:t xml:space="preserve"> by </w:t>
      </w:r>
      <w:r w:rsidR="1F7359F0">
        <w:t>bring</w:t>
      </w:r>
      <w:r w:rsidR="5B3F6E1B">
        <w:t>ing</w:t>
      </w:r>
      <w:r w:rsidR="1F7359F0">
        <w:t xml:space="preserve"> </w:t>
      </w:r>
      <w:r w:rsidR="66617534">
        <w:t xml:space="preserve">in </w:t>
      </w:r>
      <w:r w:rsidR="1F7359F0">
        <w:t xml:space="preserve">technical </w:t>
      </w:r>
      <w:r w:rsidR="71A93BF4">
        <w:t xml:space="preserve">expertise and operational implementation </w:t>
      </w:r>
      <w:r w:rsidR="1F7359F0">
        <w:t>ex</w:t>
      </w:r>
      <w:r w:rsidR="6D0AB459">
        <w:t>perience</w:t>
      </w:r>
      <w:r w:rsidR="26138626">
        <w:t xml:space="preserve">, while supporting </w:t>
      </w:r>
      <w:r w:rsidR="00D61ABD">
        <w:t>their counterparts</w:t>
      </w:r>
      <w:r w:rsidR="1F7359F0">
        <w:t xml:space="preserve"> </w:t>
      </w:r>
      <w:r>
        <w:t xml:space="preserve">to </w:t>
      </w:r>
      <w:r w:rsidR="792FAC54">
        <w:t>ensure</w:t>
      </w:r>
      <w:r w:rsidR="00DA35AE">
        <w:t xml:space="preserve"> </w:t>
      </w:r>
      <w:r w:rsidR="6BF20E58">
        <w:t xml:space="preserve">effective, </w:t>
      </w:r>
      <w:r w:rsidR="2AE382F4">
        <w:t>predictable,</w:t>
      </w:r>
      <w:r w:rsidR="6BF20E58">
        <w:t xml:space="preserve"> and </w:t>
      </w:r>
      <w:r w:rsidR="21CBD7B9">
        <w:t>accountable</w:t>
      </w:r>
      <w:r w:rsidR="03268D61">
        <w:t xml:space="preserve"> cash</w:t>
      </w:r>
      <w:r w:rsidR="21CBD7B9">
        <w:t xml:space="preserve"> coordination.</w:t>
      </w:r>
      <w:r w:rsidR="00DA35AE">
        <w:t xml:space="preserve"> </w:t>
      </w:r>
      <w:r w:rsidR="6CCEB9EE">
        <w:t>CWGs should contextualize these provisions. CWGs are encouraged to discuss and agree their election procedures and document the process</w:t>
      </w:r>
      <w:r w:rsidR="4995F4A2">
        <w:t xml:space="preserve"> </w:t>
      </w:r>
      <w:r w:rsidR="00DA35AE">
        <w:t>to ensure a fair, transparent, and rotated leadership that avoids disruption to ongoing activities</w:t>
      </w:r>
      <w:r w:rsidR="3308183C">
        <w:t>.</w:t>
      </w:r>
    </w:p>
    <w:p w14:paraId="23F06E4C" w14:textId="20CDE410" w:rsidR="739E7582" w:rsidRPr="00DF4CCD" w:rsidRDefault="1466CBA1" w:rsidP="06405033">
      <w:r>
        <w:t>In IASC settings, OCHA</w:t>
      </w:r>
      <w:r w:rsidR="64DDE142">
        <w:t xml:space="preserve"> is responsible for ensuring the </w:t>
      </w:r>
      <w:r>
        <w:t>non-</w:t>
      </w:r>
      <w:r w:rsidR="316EDD79">
        <w:t>programmatic</w:t>
      </w:r>
      <w:r>
        <w:t xml:space="preserve"> co-chair</w:t>
      </w:r>
      <w:r w:rsidR="5430EAE1">
        <w:t xml:space="preserve"> function</w:t>
      </w:r>
      <w:r w:rsidR="332602FE">
        <w:t xml:space="preserve">. In refugee settings, </w:t>
      </w:r>
      <w:r>
        <w:t>UNHCR</w:t>
      </w:r>
      <w:r w:rsidR="062F7AF1">
        <w:t xml:space="preserve"> is accountable for cash coordination</w:t>
      </w:r>
      <w:r w:rsidR="00160AB6">
        <w:t xml:space="preserve"> and will be a programmatic co-chair. In both IASC and refugee settings, at least one additional programmatic co-chair should be in place</w:t>
      </w:r>
      <w:r w:rsidR="074CBFC1">
        <w:t xml:space="preserve"> and</w:t>
      </w:r>
      <w:r w:rsidR="00160AB6">
        <w:t xml:space="preserve"> Co-Chairs </w:t>
      </w:r>
      <w:r w:rsidR="7A46035E">
        <w:t>should</w:t>
      </w:r>
      <w:r w:rsidR="062F7AF1">
        <w:t xml:space="preserve"> </w:t>
      </w:r>
      <w:r w:rsidR="6A5CD471">
        <w:t>support the increase</w:t>
      </w:r>
      <w:r w:rsidR="005F3A69">
        <w:t xml:space="preserve"> of</w:t>
      </w:r>
      <w:r w:rsidR="00DA35AE">
        <w:t xml:space="preserve"> participation</w:t>
      </w:r>
      <w:r w:rsidR="6A5CD471">
        <w:t xml:space="preserve"> </w:t>
      </w:r>
      <w:r w:rsidR="0F82DDAE">
        <w:t xml:space="preserve">of </w:t>
      </w:r>
      <w:r w:rsidR="062F7AF1">
        <w:t xml:space="preserve">local partners and/or </w:t>
      </w:r>
      <w:r w:rsidR="00FF6E0B">
        <w:t>governments (</w:t>
      </w:r>
      <w:r w:rsidR="001C282E">
        <w:t>where applicable)</w:t>
      </w:r>
      <w:r w:rsidR="4CE9AEC9">
        <w:t xml:space="preserve"> </w:t>
      </w:r>
      <w:r w:rsidR="00160AB6">
        <w:t xml:space="preserve">as </w:t>
      </w:r>
      <w:r w:rsidR="4CE9AEC9">
        <w:t>co-chairs</w:t>
      </w:r>
      <w:r w:rsidR="001C282E">
        <w:t>.</w:t>
      </w:r>
    </w:p>
    <w:p w14:paraId="68B4B717" w14:textId="78CCC376" w:rsidR="41D925F7" w:rsidRDefault="41D925F7" w:rsidP="00BC794B">
      <w:pPr>
        <w:pStyle w:val="Heading1"/>
        <w:numPr>
          <w:ilvl w:val="0"/>
          <w:numId w:val="19"/>
        </w:numPr>
      </w:pPr>
      <w:bookmarkStart w:id="4" w:name="_Toc141688352"/>
      <w:r>
        <w:t xml:space="preserve">Guiding </w:t>
      </w:r>
      <w:r w:rsidR="006E124E">
        <w:t xml:space="preserve">Principles </w:t>
      </w:r>
      <w:r>
        <w:t xml:space="preserve">of </w:t>
      </w:r>
      <w:r w:rsidR="006E124E">
        <w:t>the E</w:t>
      </w:r>
      <w:r>
        <w:t>lection</w:t>
      </w:r>
      <w:r w:rsidR="49B81234">
        <w:t xml:space="preserve"> </w:t>
      </w:r>
      <w:r w:rsidR="006E124E">
        <w:t>P</w:t>
      </w:r>
      <w:r w:rsidR="49B81234">
        <w:t>rocess</w:t>
      </w:r>
      <w:bookmarkEnd w:id="4"/>
    </w:p>
    <w:p w14:paraId="071549BC" w14:textId="4EEB4451" w:rsidR="00A75D32" w:rsidRPr="00DF4CCD" w:rsidRDefault="00A75D32" w:rsidP="00DF4CCD">
      <w:r>
        <w:t xml:space="preserve">The following are guiding principles that should be applied in any </w:t>
      </w:r>
      <w:r w:rsidR="00D93498">
        <w:t>CWG</w:t>
      </w:r>
      <w:r>
        <w:t xml:space="preserve"> election process:</w:t>
      </w:r>
    </w:p>
    <w:p w14:paraId="04C86D73" w14:textId="545D4AE6" w:rsidR="41D925F7" w:rsidRPr="00DF4CCD" w:rsidRDefault="41D925F7" w:rsidP="00DF4CCD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rPr>
          <w:rFonts w:cstheme="minorHAnsi"/>
        </w:rPr>
      </w:pPr>
      <w:r w:rsidRPr="00DF4CCD">
        <w:rPr>
          <w:rFonts w:cstheme="minorHAnsi"/>
          <w:u w:val="single"/>
        </w:rPr>
        <w:t>Transparency:</w:t>
      </w:r>
      <w:r w:rsidRPr="00DF4CCD">
        <w:rPr>
          <w:rFonts w:cstheme="minorHAnsi"/>
        </w:rPr>
        <w:t xml:space="preserve"> the announcement, application, and election processes must be </w:t>
      </w:r>
      <w:r w:rsidR="009B469A" w:rsidRPr="00610F25">
        <w:rPr>
          <w:rFonts w:cstheme="minorHAnsi"/>
        </w:rPr>
        <w:t xml:space="preserve">communicated openly to all CWG members, ensuring </w:t>
      </w:r>
      <w:r w:rsidRPr="00DF4CCD">
        <w:rPr>
          <w:rFonts w:cstheme="minorHAnsi"/>
        </w:rPr>
        <w:t xml:space="preserve">due access to information, involvement, and </w:t>
      </w:r>
      <w:r w:rsidR="00DA35AE" w:rsidRPr="00DF4CCD">
        <w:rPr>
          <w:rFonts w:cstheme="minorHAnsi"/>
        </w:rPr>
        <w:t>accountability to</w:t>
      </w:r>
      <w:r w:rsidRPr="00DF4CCD">
        <w:rPr>
          <w:rFonts w:cstheme="minorHAnsi"/>
        </w:rPr>
        <w:t xml:space="preserve"> all </w:t>
      </w:r>
      <w:r w:rsidR="31417430" w:rsidRPr="00DF4CCD">
        <w:rPr>
          <w:rFonts w:cstheme="minorHAnsi"/>
        </w:rPr>
        <w:t xml:space="preserve">CWG </w:t>
      </w:r>
      <w:r w:rsidRPr="00DF4CCD">
        <w:rPr>
          <w:rFonts w:cstheme="minorHAnsi"/>
        </w:rPr>
        <w:t xml:space="preserve">group members. </w:t>
      </w:r>
    </w:p>
    <w:p w14:paraId="599168D6" w14:textId="60CB45B7" w:rsidR="41D925F7" w:rsidRPr="00DF4CCD" w:rsidRDefault="00257D1E" w:rsidP="5146E46F">
      <w:pPr>
        <w:pStyle w:val="ListParagraph"/>
        <w:numPr>
          <w:ilvl w:val="0"/>
          <w:numId w:val="20"/>
        </w:numPr>
        <w:spacing w:after="120"/>
        <w:ind w:left="714" w:hanging="357"/>
      </w:pPr>
      <w:r w:rsidRPr="34FFDF43">
        <w:rPr>
          <w:u w:val="single"/>
        </w:rPr>
        <w:t>Local</w:t>
      </w:r>
      <w:r w:rsidR="7E2FF3BF" w:rsidRPr="34FFDF43">
        <w:rPr>
          <w:u w:val="single"/>
        </w:rPr>
        <w:t xml:space="preserve"> leadership</w:t>
      </w:r>
      <w:r w:rsidR="148CDCA4" w:rsidRPr="34FFDF43">
        <w:rPr>
          <w:u w:val="single"/>
        </w:rPr>
        <w:t>:</w:t>
      </w:r>
      <w:r w:rsidR="148CDCA4" w:rsidRPr="34FFDF43">
        <w:t xml:space="preserve"> the election process must be open to all eligible organizations</w:t>
      </w:r>
      <w:r w:rsidR="0739D686" w:rsidRPr="34FFDF43">
        <w:t xml:space="preserve"> </w:t>
      </w:r>
      <w:r w:rsidR="5C89BCB1" w:rsidRPr="34FFDF43">
        <w:t xml:space="preserve">with an emphasis on inclusion of </w:t>
      </w:r>
      <w:r w:rsidR="0739D686" w:rsidRPr="34FFDF43">
        <w:t>eligible local organizations</w:t>
      </w:r>
      <w:r w:rsidR="5783F12C" w:rsidRPr="34FFDF43">
        <w:t xml:space="preserve"> or governments</w:t>
      </w:r>
      <w:r w:rsidRPr="34FFDF43">
        <w:t xml:space="preserve"> </w:t>
      </w:r>
      <w:r w:rsidR="005F3A69" w:rsidRPr="34FFDF43">
        <w:t>(where applicable)</w:t>
      </w:r>
      <w:r w:rsidR="00A75D32" w:rsidRPr="34FFDF43">
        <w:t xml:space="preserve">. Sitting </w:t>
      </w:r>
      <w:r w:rsidR="00D93498" w:rsidRPr="34FFDF43">
        <w:t>CWG</w:t>
      </w:r>
      <w:r w:rsidR="00A75D32" w:rsidRPr="34FFDF43">
        <w:t xml:space="preserve"> Co-Chairs should encourage local actors to nominate themselves for the Programmatic Co-Chair role and </w:t>
      </w:r>
      <w:r w:rsidR="24EC2443" w:rsidRPr="34FFDF43">
        <w:t>unpack expectations</w:t>
      </w:r>
      <w:r w:rsidR="064F5BA8" w:rsidRPr="34FFDF43">
        <w:t>.</w:t>
      </w:r>
    </w:p>
    <w:p w14:paraId="70A940AE" w14:textId="5D44F4D0" w:rsidR="00257D1E" w:rsidRPr="00610F25" w:rsidRDefault="00257D1E" w:rsidP="00DF4CCD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rPr>
          <w:rFonts w:cstheme="minorHAnsi"/>
        </w:rPr>
      </w:pPr>
      <w:r w:rsidRPr="00DF4CCD">
        <w:rPr>
          <w:rFonts w:cstheme="minorHAnsi"/>
          <w:u w:val="single"/>
        </w:rPr>
        <w:t xml:space="preserve">Participation: </w:t>
      </w:r>
      <w:r w:rsidR="009B469A" w:rsidRPr="00610F25">
        <w:rPr>
          <w:rFonts w:cstheme="minorHAnsi"/>
        </w:rPr>
        <w:t xml:space="preserve">The election process should be participatory and enable all CWG members to have a voice in the </w:t>
      </w:r>
      <w:r w:rsidR="009B469A">
        <w:rPr>
          <w:rFonts w:cstheme="minorHAnsi"/>
        </w:rPr>
        <w:t>s</w:t>
      </w:r>
      <w:r w:rsidR="009B469A" w:rsidRPr="00610F25">
        <w:rPr>
          <w:rFonts w:cstheme="minorHAnsi"/>
        </w:rPr>
        <w:t>election of Programmatic Co-Chair(s)</w:t>
      </w:r>
    </w:p>
    <w:p w14:paraId="5815E8A8" w14:textId="4F4E7A18" w:rsidR="41D925F7" w:rsidRPr="00DF4CCD" w:rsidRDefault="5D826658" w:rsidP="5146E46F">
      <w:pPr>
        <w:pStyle w:val="ListParagraph"/>
        <w:numPr>
          <w:ilvl w:val="0"/>
          <w:numId w:val="20"/>
        </w:numPr>
        <w:spacing w:after="120"/>
        <w:ind w:left="714" w:hanging="357"/>
      </w:pPr>
      <w:r w:rsidRPr="34FFDF43">
        <w:rPr>
          <w:u w:val="single"/>
        </w:rPr>
        <w:lastRenderedPageBreak/>
        <w:t>Impartiality</w:t>
      </w:r>
      <w:r w:rsidR="41D925F7" w:rsidRPr="34FFDF43">
        <w:rPr>
          <w:u w:val="single"/>
        </w:rPr>
        <w:t>:</w:t>
      </w:r>
      <w:r w:rsidR="41D925F7" w:rsidRPr="34FFDF43">
        <w:t xml:space="preserve"> the rules and mechanisms for the election must be </w:t>
      </w:r>
      <w:r w:rsidR="009B469A" w:rsidRPr="34FFDF43">
        <w:t xml:space="preserve">agreed on by CWG </w:t>
      </w:r>
      <w:r w:rsidR="001C282E" w:rsidRPr="34FFDF43">
        <w:t>members and</w:t>
      </w:r>
      <w:r w:rsidR="009B469A" w:rsidRPr="34FFDF43">
        <w:t xml:space="preserve"> be designed</w:t>
      </w:r>
      <w:r w:rsidR="41D925F7" w:rsidRPr="34FFDF43">
        <w:t xml:space="preserve"> </w:t>
      </w:r>
      <w:r w:rsidR="13A30BB6" w:rsidRPr="34FFDF43">
        <w:t xml:space="preserve">to promote </w:t>
      </w:r>
      <w:r w:rsidR="3630DDA6" w:rsidRPr="34FFDF43">
        <w:t xml:space="preserve">transparency and </w:t>
      </w:r>
      <w:r w:rsidR="704A3B63" w:rsidRPr="34FFDF43">
        <w:t>impartiality.</w:t>
      </w:r>
      <w:r w:rsidR="41D925F7" w:rsidRPr="34FFDF43">
        <w:t xml:space="preserve"> </w:t>
      </w:r>
    </w:p>
    <w:p w14:paraId="27002E0D" w14:textId="79CD467D" w:rsidR="41D925F7" w:rsidRDefault="009B469A" w:rsidP="5146E46F">
      <w:pPr>
        <w:pStyle w:val="ListParagraph"/>
        <w:numPr>
          <w:ilvl w:val="0"/>
          <w:numId w:val="21"/>
        </w:numPr>
        <w:spacing w:after="120"/>
        <w:ind w:left="714" w:hanging="357"/>
      </w:pPr>
      <w:r w:rsidRPr="34FFDF43">
        <w:rPr>
          <w:u w:val="single"/>
        </w:rPr>
        <w:t>Communication and Timing</w:t>
      </w:r>
      <w:r w:rsidR="41D925F7" w:rsidRPr="34FFDF43">
        <w:rPr>
          <w:u w:val="single"/>
        </w:rPr>
        <w:t>:</w:t>
      </w:r>
      <w:r w:rsidR="41D925F7" w:rsidRPr="34FFDF43">
        <w:t xml:space="preserve"> the process, rules and mechanisms for the election, the results and all related acts </w:t>
      </w:r>
      <w:r w:rsidR="192B5FE3" w:rsidRPr="34FFDF43">
        <w:t xml:space="preserve">should be </w:t>
      </w:r>
      <w:r w:rsidR="0055416E">
        <w:t>initiated</w:t>
      </w:r>
      <w:r w:rsidR="192B5FE3" w:rsidRPr="34FFDF43">
        <w:t xml:space="preserve"> by CWG chairs in consultation with CWG members and </w:t>
      </w:r>
      <w:r w:rsidR="41D925F7" w:rsidRPr="34FFDF43">
        <w:t>be widely disseminated</w:t>
      </w:r>
      <w:r w:rsidR="7A417E64" w:rsidRPr="34FFDF43">
        <w:t>, including in the local language</w:t>
      </w:r>
      <w:r w:rsidR="034024C2" w:rsidRPr="34FFDF43">
        <w:t>,</w:t>
      </w:r>
      <w:r w:rsidR="183985DC" w:rsidRPr="34FFDF43">
        <w:t xml:space="preserve"> </w:t>
      </w:r>
      <w:r w:rsidR="7D5DC07F" w:rsidRPr="34FFDF43">
        <w:t xml:space="preserve">providing </w:t>
      </w:r>
      <w:r w:rsidR="183985DC" w:rsidRPr="34FFDF43">
        <w:t xml:space="preserve">enough time for organizations to consult internally before </w:t>
      </w:r>
      <w:r w:rsidR="009F4B41" w:rsidRPr="34FFDF43">
        <w:t xml:space="preserve">nominating </w:t>
      </w:r>
      <w:r w:rsidR="183985DC" w:rsidRPr="34FFDF43">
        <w:t>the</w:t>
      </w:r>
      <w:r w:rsidR="305E27BA" w:rsidRPr="34FFDF43">
        <w:t>mselves</w:t>
      </w:r>
      <w:r w:rsidR="183985DC" w:rsidRPr="34FFDF43">
        <w:t xml:space="preserve"> for election </w:t>
      </w:r>
      <w:r w:rsidR="13B2F740" w:rsidRPr="34FFDF43">
        <w:t>and</w:t>
      </w:r>
      <w:r w:rsidR="183985DC" w:rsidRPr="34FFDF43">
        <w:t xml:space="preserve"> voting for programmatic co-chairs</w:t>
      </w:r>
      <w:r w:rsidR="5AF7E274" w:rsidRPr="34FFDF43">
        <w:t>, as required</w:t>
      </w:r>
      <w:r w:rsidR="41D925F7" w:rsidRPr="34FFDF43">
        <w:t>.</w:t>
      </w:r>
    </w:p>
    <w:p w14:paraId="4F7CA3E4" w14:textId="3D761C58" w:rsidR="009F4B41" w:rsidRDefault="009F4B41" w:rsidP="5146E46F">
      <w:pPr>
        <w:pStyle w:val="ListParagraph"/>
        <w:numPr>
          <w:ilvl w:val="0"/>
          <w:numId w:val="21"/>
        </w:numPr>
        <w:spacing w:after="120"/>
        <w:ind w:left="714" w:hanging="357"/>
      </w:pPr>
      <w:r w:rsidRPr="34FFDF43">
        <w:rPr>
          <w:u w:val="single"/>
        </w:rPr>
        <w:t>Organisation</w:t>
      </w:r>
      <w:r w:rsidR="6AE6D443" w:rsidRPr="34FFDF43">
        <w:rPr>
          <w:u w:val="single"/>
        </w:rPr>
        <w:t>al representation</w:t>
      </w:r>
      <w:r w:rsidRPr="34FFDF43">
        <w:rPr>
          <w:u w:val="single"/>
        </w:rPr>
        <w:t>:</w:t>
      </w:r>
      <w:r w:rsidRPr="34FFDF43">
        <w:t xml:space="preserve"> The Co-Chair</w:t>
      </w:r>
      <w:r w:rsidR="20EBEF38" w:rsidRPr="34FFDF43">
        <w:t xml:space="preserve"> role</w:t>
      </w:r>
      <w:r w:rsidRPr="34FFDF43">
        <w:t xml:space="preserve">s are held by their organisations, not </w:t>
      </w:r>
      <w:r w:rsidR="0055416E">
        <w:t>specific staff members</w:t>
      </w:r>
      <w:r w:rsidRPr="34FFDF43">
        <w:t xml:space="preserve">. Hence, organisations should put themselves forward for Co-Chairmanship, and if a Co-Chair </w:t>
      </w:r>
      <w:r w:rsidR="0055416E">
        <w:t>staff member</w:t>
      </w:r>
      <w:r w:rsidRPr="34FFDF43">
        <w:t xml:space="preserve"> changes organisation</w:t>
      </w:r>
      <w:r w:rsidR="074EA736" w:rsidRPr="34FFDF43">
        <w:t>,</w:t>
      </w:r>
      <w:r w:rsidRPr="34FFDF43">
        <w:t xml:space="preserve"> the Co-Chair </w:t>
      </w:r>
      <w:r w:rsidR="5E3A95FA" w:rsidRPr="34FFDF43">
        <w:t>role remains the responsibility of the elec</w:t>
      </w:r>
      <w:r w:rsidR="2FF24FD9" w:rsidRPr="34FFDF43">
        <w:t>t</w:t>
      </w:r>
      <w:r w:rsidR="5E3A95FA" w:rsidRPr="34FFDF43">
        <w:t xml:space="preserve">ed </w:t>
      </w:r>
      <w:r w:rsidR="093DBED4" w:rsidRPr="34FFDF43">
        <w:t>organisation</w:t>
      </w:r>
      <w:r w:rsidRPr="34FFDF43">
        <w:t>.</w:t>
      </w:r>
    </w:p>
    <w:p w14:paraId="231C6C62" w14:textId="64A3F27E" w:rsidR="06405033" w:rsidRPr="00676E6C" w:rsidRDefault="009F4B41" w:rsidP="06405033">
      <w:pPr>
        <w:pStyle w:val="ListParagraph"/>
        <w:numPr>
          <w:ilvl w:val="0"/>
          <w:numId w:val="21"/>
        </w:numPr>
        <w:spacing w:after="120"/>
        <w:ind w:left="714" w:hanging="357"/>
      </w:pPr>
      <w:r w:rsidRPr="34FFDF43">
        <w:rPr>
          <w:u w:val="single"/>
        </w:rPr>
        <w:t>Rotation:</w:t>
      </w:r>
      <w:r w:rsidRPr="34FFDF43">
        <w:t xml:space="preserve"> Rotational arrangements are encouraged for Co-Chair roles to ensure agile CWG leadership. CWG members will decide the duration of Co-Chair</w:t>
      </w:r>
      <w:r w:rsidR="4D657581" w:rsidRPr="34FFDF43">
        <w:t xml:space="preserve"> term</w:t>
      </w:r>
      <w:r w:rsidRPr="34FFDF43">
        <w:t xml:space="preserve">s, but it is recommended a minimum term of </w:t>
      </w:r>
      <w:r w:rsidR="00676E6C" w:rsidRPr="34FFDF43">
        <w:t>12</w:t>
      </w:r>
      <w:r w:rsidR="00676E6C">
        <w:t xml:space="preserve"> </w:t>
      </w:r>
      <w:r w:rsidR="00676E6C" w:rsidRPr="34FFDF43">
        <w:t>months</w:t>
      </w:r>
      <w:r w:rsidRPr="34FFDF43">
        <w:t xml:space="preserve"> is served to avoid disruption</w:t>
      </w:r>
      <w:r w:rsidR="7D4BF1C9" w:rsidRPr="34FFDF43">
        <w:t xml:space="preserve"> </w:t>
      </w:r>
      <w:r w:rsidR="0055416E">
        <w:t>(</w:t>
      </w:r>
      <w:r w:rsidR="7D4BF1C9" w:rsidRPr="34FFDF43">
        <w:t xml:space="preserve">taking into consideration available </w:t>
      </w:r>
      <w:r w:rsidR="00D61ABD" w:rsidRPr="34FFDF43">
        <w:t>funding.</w:t>
      </w:r>
      <w:r w:rsidR="0055416E">
        <w:t>)</w:t>
      </w:r>
    </w:p>
    <w:p w14:paraId="440341ED" w14:textId="4CF18E0A" w:rsidR="6785442B" w:rsidRDefault="005F3A69" w:rsidP="006E124E">
      <w:pPr>
        <w:pStyle w:val="Heading1"/>
        <w:numPr>
          <w:ilvl w:val="0"/>
          <w:numId w:val="19"/>
        </w:numPr>
      </w:pPr>
      <w:bookmarkStart w:id="5" w:name="_Toc132384022"/>
      <w:bookmarkStart w:id="6" w:name="_Toc132384023"/>
      <w:bookmarkStart w:id="7" w:name="_Toc141688353"/>
      <w:bookmarkEnd w:id="5"/>
      <w:bookmarkEnd w:id="6"/>
      <w:r>
        <w:t>Organization</w:t>
      </w:r>
      <w:r w:rsidR="006E124E">
        <w:t>al E</w:t>
      </w:r>
      <w:r w:rsidR="6785442B">
        <w:t xml:space="preserve">ligibility for </w:t>
      </w:r>
      <w:r w:rsidR="006E124E">
        <w:t>Programmatic Co</w:t>
      </w:r>
      <w:r w:rsidR="6785442B">
        <w:t>-chairs</w:t>
      </w:r>
      <w:bookmarkEnd w:id="7"/>
    </w:p>
    <w:p w14:paraId="59FFF45E" w14:textId="1C322DF3" w:rsidR="0023314D" w:rsidRPr="00DF4CCD" w:rsidRDefault="0023314D" w:rsidP="00DF4CCD">
      <w:r>
        <w:t>Eligibility criteria for programmatic co-chairs can be adjusted based on context, but it is recommended the following is considered:</w:t>
      </w:r>
    </w:p>
    <w:p w14:paraId="721F9CF2" w14:textId="77816133" w:rsidR="0076466C" w:rsidRPr="00DF4CCD" w:rsidRDefault="00F22B87" w:rsidP="5146E46F">
      <w:pPr>
        <w:pStyle w:val="ListParagraph"/>
        <w:numPr>
          <w:ilvl w:val="0"/>
          <w:numId w:val="17"/>
        </w:numPr>
      </w:pPr>
      <w:r w:rsidRPr="34FFDF43">
        <w:t xml:space="preserve">Any active Cash </w:t>
      </w:r>
      <w:r w:rsidR="00DF4CCD" w:rsidRPr="34FFDF43">
        <w:t>implementing</w:t>
      </w:r>
      <w:r w:rsidRPr="34FFDF43">
        <w:t xml:space="preserve"> </w:t>
      </w:r>
      <w:r w:rsidR="0055416E">
        <w:t>organization</w:t>
      </w:r>
      <w:r w:rsidR="0055416E" w:rsidRPr="34FFDF43">
        <w:t xml:space="preserve"> </w:t>
      </w:r>
      <w:r w:rsidRPr="34FFDF43">
        <w:t>is eligible to nominate themselves for Programmatic Co-Chair</w:t>
      </w:r>
    </w:p>
    <w:p w14:paraId="6B371B03" w14:textId="67C4C284" w:rsidR="0076466C" w:rsidRPr="00DF4CCD" w:rsidRDefault="4031304D" w:rsidP="5146E46F">
      <w:pPr>
        <w:pStyle w:val="ListParagraph"/>
        <w:numPr>
          <w:ilvl w:val="0"/>
          <w:numId w:val="17"/>
        </w:numPr>
      </w:pPr>
      <w:r w:rsidRPr="5146E46F">
        <w:t>Candidates</w:t>
      </w:r>
      <w:r w:rsidR="00F22B87" w:rsidRPr="5146E46F">
        <w:t xml:space="preserve"> </w:t>
      </w:r>
      <w:r w:rsidR="0023314D" w:rsidRPr="5146E46F">
        <w:t>should</w:t>
      </w:r>
      <w:r w:rsidR="00324FED" w:rsidRPr="5146E46F">
        <w:t>: 1)</w:t>
      </w:r>
      <w:r w:rsidR="77654125" w:rsidRPr="5146E46F">
        <w:t xml:space="preserve"> have </w:t>
      </w:r>
      <w:r w:rsidR="00324FED" w:rsidRPr="5146E46F">
        <w:t xml:space="preserve">active </w:t>
      </w:r>
      <w:r w:rsidR="77654125" w:rsidRPr="5146E46F">
        <w:t xml:space="preserve">operational </w:t>
      </w:r>
      <w:r w:rsidR="00324FED" w:rsidRPr="5146E46F">
        <w:t xml:space="preserve">Cash and Voucher Assistance (CVA) programming </w:t>
      </w:r>
      <w:r w:rsidR="77654125" w:rsidRPr="5146E46F">
        <w:t>(</w:t>
      </w:r>
      <w:r w:rsidR="00324FED" w:rsidRPr="5146E46F">
        <w:t xml:space="preserve">either </w:t>
      </w:r>
      <w:r w:rsidR="77654125" w:rsidRPr="5146E46F">
        <w:t>direct</w:t>
      </w:r>
      <w:r w:rsidR="00324FED" w:rsidRPr="5146E46F">
        <w:t>ly implemented</w:t>
      </w:r>
      <w:r w:rsidR="77654125" w:rsidRPr="5146E46F">
        <w:t xml:space="preserve"> or through partners)</w:t>
      </w:r>
      <w:r w:rsidR="00324FED" w:rsidRPr="5146E46F">
        <w:t>; 2)</w:t>
      </w:r>
      <w:r w:rsidR="00A75D32" w:rsidRPr="5146E46F">
        <w:t xml:space="preserve"> </w:t>
      </w:r>
      <w:r w:rsidR="66CAA494" w:rsidRPr="5146E46F">
        <w:t>be present in country</w:t>
      </w:r>
      <w:r w:rsidR="00310BFC" w:rsidRPr="5146E46F">
        <w:rPr>
          <w:rStyle w:val="FootnoteReference"/>
        </w:rPr>
        <w:footnoteReference w:id="1"/>
      </w:r>
      <w:r w:rsidR="66CAA494" w:rsidRPr="5146E46F">
        <w:t xml:space="preserve"> have relevant and recent experience</w:t>
      </w:r>
      <w:r w:rsidR="77654125" w:rsidRPr="5146E46F">
        <w:t xml:space="preserve"> </w:t>
      </w:r>
      <w:r w:rsidR="00403F09" w:rsidRPr="5146E46F">
        <w:t>in the context</w:t>
      </w:r>
      <w:r w:rsidR="0076466C" w:rsidRPr="5146E46F">
        <w:t xml:space="preserve"> (or a similar context) for at least </w:t>
      </w:r>
      <w:r w:rsidR="00676E6C">
        <w:t>2 years</w:t>
      </w:r>
      <w:r w:rsidR="0076466C" w:rsidRPr="5146E46F">
        <w:t xml:space="preserve"> </w:t>
      </w:r>
      <w:r w:rsidR="0076466C" w:rsidRPr="34FFDF43">
        <w:rPr>
          <w:rStyle w:val="FootnoteReference"/>
        </w:rPr>
        <w:footnoteReference w:id="2"/>
      </w:r>
      <w:r w:rsidR="00403F09" w:rsidRPr="34FFDF43">
        <w:t>; 4) have relevant technical capacity in CVA; 5) have a dedicated staff member with the required technical skills to act as programmatic Co-Chair (or have a plan</w:t>
      </w:r>
      <w:r w:rsidR="0055416E">
        <w:t xml:space="preserve"> including funding</w:t>
      </w:r>
      <w:r w:rsidR="00403F09" w:rsidRPr="34FFDF43">
        <w:t xml:space="preserve"> </w:t>
      </w:r>
      <w:r w:rsidR="00310BFC" w:rsidRPr="34FFDF43">
        <w:t>in place to identify such a staff member)</w:t>
      </w:r>
      <w:r w:rsidR="0076466C" w:rsidRPr="34FFDF43">
        <w:t>.</w:t>
      </w:r>
      <w:r w:rsidR="00403F09" w:rsidRPr="34FFDF43">
        <w:t xml:space="preserve"> </w:t>
      </w:r>
    </w:p>
    <w:p w14:paraId="463D1850" w14:textId="45AFF8E9" w:rsidR="006E124E" w:rsidRPr="00676E6C" w:rsidRDefault="4DECA51D" w:rsidP="00676E6C">
      <w:pPr>
        <w:pStyle w:val="ListParagraph"/>
        <w:numPr>
          <w:ilvl w:val="0"/>
          <w:numId w:val="17"/>
        </w:numPr>
      </w:pPr>
      <w:r w:rsidRPr="34FFDF43">
        <w:t>To promote local actors and governments</w:t>
      </w:r>
      <w:r w:rsidR="00D61ABD">
        <w:t xml:space="preserve"> (where applicable)</w:t>
      </w:r>
      <w:r w:rsidRPr="34FFDF43">
        <w:t xml:space="preserve"> as co-chairs, it is desirable </w:t>
      </w:r>
      <w:r w:rsidR="00272B71" w:rsidRPr="34FFDF43">
        <w:t>for organizations</w:t>
      </w:r>
      <w:r w:rsidR="0023314D" w:rsidRPr="34FFDF43">
        <w:t xml:space="preserve"> that have</w:t>
      </w:r>
      <w:r w:rsidRPr="34FFDF43">
        <w:t xml:space="preserve"> deep knowledge </w:t>
      </w:r>
      <w:r w:rsidR="43923643" w:rsidRPr="34FFDF43">
        <w:t xml:space="preserve">and understanding </w:t>
      </w:r>
      <w:r w:rsidRPr="34FFDF43">
        <w:t>of</w:t>
      </w:r>
      <w:r w:rsidR="0023314D" w:rsidRPr="34FFDF43">
        <w:t xml:space="preserve"> the</w:t>
      </w:r>
      <w:r w:rsidRPr="34FFDF43">
        <w:t xml:space="preserve"> context</w:t>
      </w:r>
      <w:r w:rsidR="23372569" w:rsidRPr="34FFDF43">
        <w:t>, affected people</w:t>
      </w:r>
      <w:r w:rsidR="61CD05BC" w:rsidRPr="34FFDF43">
        <w:t>’s needs</w:t>
      </w:r>
      <w:r w:rsidR="23372569" w:rsidRPr="34FFDF43">
        <w:t xml:space="preserve">, social </w:t>
      </w:r>
      <w:r w:rsidR="27558316" w:rsidRPr="34FFDF43">
        <w:t xml:space="preserve">protection </w:t>
      </w:r>
      <w:r w:rsidR="23372569" w:rsidRPr="34FFDF43">
        <w:t>policies</w:t>
      </w:r>
      <w:r w:rsidR="7732CC63" w:rsidRPr="34FFDF43">
        <w:t xml:space="preserve">, </w:t>
      </w:r>
      <w:r w:rsidR="2CA038EA" w:rsidRPr="34FFDF43">
        <w:t xml:space="preserve">labour </w:t>
      </w:r>
      <w:r w:rsidR="7732CC63" w:rsidRPr="34FFDF43">
        <w:t>regulations</w:t>
      </w:r>
      <w:r w:rsidR="23372569" w:rsidRPr="34FFDF43">
        <w:t xml:space="preserve"> and</w:t>
      </w:r>
      <w:r w:rsidR="7479B93B" w:rsidRPr="34FFDF43">
        <w:t xml:space="preserve"> other</w:t>
      </w:r>
      <w:r w:rsidR="23372569" w:rsidRPr="34FFDF43">
        <w:t xml:space="preserve"> </w:t>
      </w:r>
      <w:r w:rsidR="0055416E">
        <w:t xml:space="preserve">state </w:t>
      </w:r>
      <w:proofErr w:type="gramStart"/>
      <w:r w:rsidR="0055416E">
        <w:t>provided</w:t>
      </w:r>
      <w:r w:rsidR="0055416E" w:rsidRPr="34FFDF43">
        <w:t xml:space="preserve"> </w:t>
      </w:r>
      <w:r w:rsidR="00676E6C" w:rsidRPr="34FFDF43">
        <w:t>assistance to</w:t>
      </w:r>
      <w:proofErr w:type="gramEnd"/>
      <w:r w:rsidR="0023314D" w:rsidRPr="34FFDF43">
        <w:t xml:space="preserve"> be considered as Co-Chairs</w:t>
      </w:r>
      <w:r w:rsidR="23372569" w:rsidRPr="34FFDF43">
        <w:t xml:space="preserve">. </w:t>
      </w:r>
    </w:p>
    <w:p w14:paraId="02B12807" w14:textId="4CA0A53B" w:rsidR="632A3DFE" w:rsidRPr="00DF4CCD" w:rsidRDefault="632A3DFE" w:rsidP="00DF4CCD">
      <w:pPr>
        <w:pStyle w:val="Heading1"/>
        <w:numPr>
          <w:ilvl w:val="0"/>
          <w:numId w:val="19"/>
        </w:numPr>
      </w:pPr>
      <w:bookmarkStart w:id="8" w:name="_Toc141688354"/>
      <w:r>
        <w:t xml:space="preserve">Voting </w:t>
      </w:r>
      <w:r w:rsidR="5B1EA8BC">
        <w:t>Pro</w:t>
      </w:r>
      <w:r w:rsidR="00E93EF0">
        <w:t>cess</w:t>
      </w:r>
      <w:bookmarkEnd w:id="8"/>
    </w:p>
    <w:p w14:paraId="565851E6" w14:textId="1F7FDBD0" w:rsidR="29B12532" w:rsidRPr="00DF4CCD" w:rsidRDefault="0023314D" w:rsidP="32E96C06">
      <w:r w:rsidRPr="34FFDF43">
        <w:t xml:space="preserve">The following are </w:t>
      </w:r>
      <w:r w:rsidR="407C6893" w:rsidRPr="34FFDF43">
        <w:t>recommended good practices</w:t>
      </w:r>
      <w:r w:rsidRPr="34FFDF43">
        <w:t xml:space="preserve"> for managing </w:t>
      </w:r>
      <w:r w:rsidR="32FAC7CD" w:rsidRPr="34FFDF43">
        <w:t>a fair and transparent</w:t>
      </w:r>
      <w:r w:rsidRPr="34FFDF43">
        <w:t xml:space="preserve"> election process</w:t>
      </w:r>
      <w:r w:rsidR="333C1AC6" w:rsidRPr="34FFDF43">
        <w:t>:</w:t>
      </w:r>
    </w:p>
    <w:p w14:paraId="4F6CBC8D" w14:textId="61EF2A47" w:rsidR="00F22B87" w:rsidRDefault="00F22B87" w:rsidP="5146E46F">
      <w:pPr>
        <w:pStyle w:val="ListParagraph"/>
        <w:numPr>
          <w:ilvl w:val="0"/>
          <w:numId w:val="14"/>
        </w:numPr>
      </w:pPr>
      <w:r w:rsidRPr="34FFDF43">
        <w:t xml:space="preserve">Sitting Co-Chairs should communicate with all </w:t>
      </w:r>
      <w:r w:rsidR="00D93498" w:rsidRPr="34FFDF43">
        <w:t>CWG</w:t>
      </w:r>
      <w:r w:rsidRPr="34FFDF43">
        <w:t xml:space="preserve"> partners at least </w:t>
      </w:r>
      <w:r w:rsidR="228EF7C1" w:rsidRPr="34FFDF43">
        <w:t>2</w:t>
      </w:r>
      <w:r w:rsidRPr="34FFDF43">
        <w:t xml:space="preserve"> month</w:t>
      </w:r>
      <w:r w:rsidR="7739B925" w:rsidRPr="34FFDF43">
        <w:t>s</w:t>
      </w:r>
      <w:r w:rsidRPr="34FFDF43">
        <w:t xml:space="preserve"> before a planned </w:t>
      </w:r>
      <w:r w:rsidR="00272B71" w:rsidRPr="34FFDF43">
        <w:t>election and</w:t>
      </w:r>
      <w:r w:rsidRPr="34FFDF43">
        <w:t xml:space="preserve"> provide at least 2 weeks for eligible organisations to express their interest </w:t>
      </w:r>
      <w:r w:rsidR="61BCFFC8" w:rsidRPr="34FFDF43">
        <w:t>in</w:t>
      </w:r>
      <w:r w:rsidRPr="34FFDF43">
        <w:t xml:space="preserve"> the Co-Chair role.</w:t>
      </w:r>
    </w:p>
    <w:p w14:paraId="110F2440" w14:textId="70F4F5C4" w:rsidR="00F22B87" w:rsidRDefault="35B7451D" w:rsidP="5146E46F">
      <w:pPr>
        <w:pStyle w:val="ListParagraph"/>
        <w:numPr>
          <w:ilvl w:val="0"/>
          <w:numId w:val="14"/>
        </w:numPr>
      </w:pPr>
      <w:r w:rsidRPr="34FFDF43">
        <w:t>O</w:t>
      </w:r>
      <w:r w:rsidR="00F22B87" w:rsidRPr="34FFDF43">
        <w:t>rganisation</w:t>
      </w:r>
      <w:r w:rsidR="7BEC259A" w:rsidRPr="34FFDF43">
        <w:t>s</w:t>
      </w:r>
      <w:r w:rsidR="00F22B87" w:rsidRPr="34FFDF43">
        <w:t xml:space="preserve"> should express interest to the sitting </w:t>
      </w:r>
      <w:r w:rsidR="00D93498" w:rsidRPr="34FFDF43">
        <w:t>CWG</w:t>
      </w:r>
      <w:r w:rsidR="00F22B87" w:rsidRPr="34FFDF43">
        <w:t xml:space="preserve"> Co-Chairs in writing. </w:t>
      </w:r>
    </w:p>
    <w:p w14:paraId="592EFFF8" w14:textId="6FAC09E9" w:rsidR="00F22B87" w:rsidRDefault="00D93498" w:rsidP="5146E46F">
      <w:pPr>
        <w:pStyle w:val="ListParagraph"/>
        <w:numPr>
          <w:ilvl w:val="0"/>
          <w:numId w:val="14"/>
        </w:numPr>
      </w:pPr>
      <w:r w:rsidRPr="34FFDF43">
        <w:t>CWG</w:t>
      </w:r>
      <w:r w:rsidR="00F22B87" w:rsidRPr="34FFDF43">
        <w:t xml:space="preserve"> Co-Chairs should communicate </w:t>
      </w:r>
      <w:r w:rsidR="7CF80104" w:rsidRPr="34FFDF43">
        <w:t xml:space="preserve">via email and in a meeting with the CWG </w:t>
      </w:r>
      <w:r w:rsidR="00676E6C">
        <w:t>organizations that declared interest</w:t>
      </w:r>
      <w:r w:rsidR="64EA3DDA" w:rsidRPr="34FFDF43">
        <w:t>, outlining</w:t>
      </w:r>
      <w:r w:rsidR="00F22B87" w:rsidRPr="34FFDF43">
        <w:t xml:space="preserve"> the voting process</w:t>
      </w:r>
      <w:r w:rsidR="3758328C" w:rsidRPr="34FFDF43">
        <w:t>,</w:t>
      </w:r>
      <w:r w:rsidR="00F22B87" w:rsidRPr="34FFDF43">
        <w:t xml:space="preserve"> clear timelines for responses</w:t>
      </w:r>
      <w:r w:rsidR="52918653" w:rsidRPr="34FFDF43">
        <w:t>, and opportunities for candidates to briefly describe their offer</w:t>
      </w:r>
      <w:r w:rsidR="00F22B87" w:rsidRPr="34FFDF43">
        <w:t>.</w:t>
      </w:r>
    </w:p>
    <w:p w14:paraId="0146215D" w14:textId="30FDA752" w:rsidR="5DCF5B72" w:rsidRDefault="0023314D" w:rsidP="34FFDF43">
      <w:pPr>
        <w:pStyle w:val="ListParagraph"/>
        <w:numPr>
          <w:ilvl w:val="0"/>
          <w:numId w:val="14"/>
        </w:numPr>
      </w:pPr>
      <w:r w:rsidRPr="34FFDF43">
        <w:t>There sh</w:t>
      </w:r>
      <w:r w:rsidR="00676E6C">
        <w:t>all</w:t>
      </w:r>
      <w:r w:rsidRPr="34FFDF43">
        <w:t xml:space="preserve"> be one </w:t>
      </w:r>
      <w:r w:rsidR="66BCC5AC" w:rsidRPr="34FFDF43">
        <w:t xml:space="preserve">vote per </w:t>
      </w:r>
      <w:r w:rsidR="00E60218" w:rsidRPr="34FFDF43">
        <w:t>organisation</w:t>
      </w:r>
      <w:r w:rsidR="00F22B87" w:rsidRPr="34FFDF43">
        <w:t>.</w:t>
      </w:r>
    </w:p>
    <w:p w14:paraId="41A710B2" w14:textId="64CDA07F" w:rsidR="00E60218" w:rsidRPr="00DF4CCD" w:rsidRDefault="00E60218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lastRenderedPageBreak/>
        <w:t>For</w:t>
      </w:r>
      <w:r w:rsidR="00F22B87" w:rsidRPr="34FFDF43">
        <w:t xml:space="preserve"> an</w:t>
      </w:r>
      <w:r w:rsidRPr="34FFDF43">
        <w:t xml:space="preserve"> organisation to be eligible to vote, they must be an active member of the </w:t>
      </w:r>
      <w:r w:rsidR="00D93498" w:rsidRPr="34FFDF43">
        <w:t>CWG</w:t>
      </w:r>
      <w:r w:rsidR="00272B71" w:rsidRPr="34FFDF43">
        <w:t xml:space="preserve"> with CVA implementation experience.</w:t>
      </w:r>
      <w:r w:rsidR="00D61ABD">
        <w:t xml:space="preserve"> </w:t>
      </w:r>
    </w:p>
    <w:p w14:paraId="612DB1E1" w14:textId="0BED88F7" w:rsidR="0076466C" w:rsidRPr="00DF4CCD" w:rsidRDefault="0076466C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t xml:space="preserve">Organizations </w:t>
      </w:r>
      <w:r w:rsidR="00620599" w:rsidRPr="34FFDF43">
        <w:t xml:space="preserve">must assign one registered voter </w:t>
      </w:r>
      <w:r w:rsidR="0023314D" w:rsidRPr="34FFDF43">
        <w:t xml:space="preserve">to participate in the election process </w:t>
      </w:r>
      <w:r w:rsidR="00620599" w:rsidRPr="34FFDF43">
        <w:t>by means of sharing the name and email of the authorized voter</w:t>
      </w:r>
      <w:r w:rsidR="00D2066B" w:rsidRPr="34FFDF43">
        <w:t xml:space="preserve"> in writing</w:t>
      </w:r>
      <w:r w:rsidR="00620599" w:rsidRPr="34FFDF43">
        <w:t xml:space="preserve"> to the</w:t>
      </w:r>
      <w:r w:rsidR="0023314D" w:rsidRPr="34FFDF43">
        <w:t xml:space="preserve"> existing</w:t>
      </w:r>
      <w:r w:rsidR="00620599" w:rsidRPr="34FFDF43">
        <w:t xml:space="preserve"> </w:t>
      </w:r>
      <w:r w:rsidR="00D93498" w:rsidRPr="34FFDF43">
        <w:t>CWG</w:t>
      </w:r>
      <w:r w:rsidR="0023314D" w:rsidRPr="34FFDF43">
        <w:t xml:space="preserve"> </w:t>
      </w:r>
      <w:r w:rsidR="00620599" w:rsidRPr="34FFDF43">
        <w:t>co-</w:t>
      </w:r>
      <w:r w:rsidR="001C282E" w:rsidRPr="34FFDF43">
        <w:t>chairs.</w:t>
      </w:r>
    </w:p>
    <w:p w14:paraId="7D1566F8" w14:textId="5473E371" w:rsidR="5DCF5B72" w:rsidRPr="00DF4CCD" w:rsidRDefault="00272B71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t>All nominated organizations including e</w:t>
      </w:r>
      <w:r w:rsidR="7F620533" w:rsidRPr="34FFDF43">
        <w:t>xisting/</w:t>
      </w:r>
      <w:r w:rsidR="55FD96C2" w:rsidRPr="34FFDF43">
        <w:t>s</w:t>
      </w:r>
      <w:r w:rsidR="5DCF5B72" w:rsidRPr="34FFDF43">
        <w:t xml:space="preserve">itting co-chairs </w:t>
      </w:r>
      <w:r w:rsidR="47315A14" w:rsidRPr="34FFDF43">
        <w:t xml:space="preserve">are </w:t>
      </w:r>
      <w:r w:rsidR="5DCF5B72" w:rsidRPr="34FFDF43">
        <w:t>allowed to vote</w:t>
      </w:r>
      <w:r w:rsidR="6B814EF1" w:rsidRPr="34FFDF43">
        <w:t>,</w:t>
      </w:r>
      <w:r w:rsidR="5DCF5B72" w:rsidRPr="34FFDF43">
        <w:t xml:space="preserve"> but limit </w:t>
      </w:r>
      <w:r w:rsidR="79967F11" w:rsidRPr="34FFDF43">
        <w:t xml:space="preserve">of </w:t>
      </w:r>
      <w:r w:rsidR="325F1B1B" w:rsidRPr="34FFDF43">
        <w:t>o</w:t>
      </w:r>
      <w:r w:rsidR="6E405186" w:rsidRPr="34FFDF43">
        <w:t>ne</w:t>
      </w:r>
      <w:r w:rsidR="5DCF5B72" w:rsidRPr="34FFDF43">
        <w:t xml:space="preserve"> vote per organization is enforced</w:t>
      </w:r>
      <w:r w:rsidR="4EAFA1E2" w:rsidRPr="34FFDF43">
        <w:t xml:space="preserve">. </w:t>
      </w:r>
      <w:r w:rsidR="19D5F2FE" w:rsidRPr="34FFDF43">
        <w:t>C</w:t>
      </w:r>
      <w:r w:rsidR="5DDCC893" w:rsidRPr="34FFDF43">
        <w:t>o-chairs</w:t>
      </w:r>
      <w:r w:rsidRPr="34FFDF43">
        <w:t xml:space="preserve"> </w:t>
      </w:r>
      <w:r w:rsidR="00D2066B" w:rsidRPr="34FFDF43">
        <w:t xml:space="preserve">and </w:t>
      </w:r>
      <w:r w:rsidRPr="34FFDF43">
        <w:t>candidates</w:t>
      </w:r>
      <w:r w:rsidR="00D2066B" w:rsidRPr="34FFDF43">
        <w:t xml:space="preserve"> </w:t>
      </w:r>
      <w:r w:rsidR="145A0D68" w:rsidRPr="34FFDF43">
        <w:t xml:space="preserve">are </w:t>
      </w:r>
      <w:r w:rsidR="5DDCC893" w:rsidRPr="34FFDF43">
        <w:t>allowed to vote for their organizations</w:t>
      </w:r>
      <w:r w:rsidR="185FF9BA" w:rsidRPr="34FFDF43">
        <w:t>.</w:t>
      </w:r>
    </w:p>
    <w:p w14:paraId="68C92278" w14:textId="77F2C500" w:rsidR="6FE931AC" w:rsidRPr="00DF4CCD" w:rsidRDefault="00C12729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t>To ensure that the election process outcome is representative and</w:t>
      </w:r>
      <w:r w:rsidR="00620599" w:rsidRPr="34FFDF43">
        <w:t xml:space="preserve"> valid</w:t>
      </w:r>
      <w:r w:rsidRPr="34FFDF43">
        <w:t xml:space="preserve">, the following provisions </w:t>
      </w:r>
      <w:r w:rsidR="0023314D" w:rsidRPr="34FFDF43">
        <w:t>should</w:t>
      </w:r>
      <w:r w:rsidRPr="34FFDF43">
        <w:t xml:space="preserve"> be applied</w:t>
      </w:r>
      <w:r w:rsidR="00620599" w:rsidRPr="34FFDF43">
        <w:t>:</w:t>
      </w:r>
    </w:p>
    <w:p w14:paraId="736F9B34" w14:textId="2F35DBA8" w:rsidR="00620599" w:rsidRPr="00DF4CCD" w:rsidRDefault="00620599" w:rsidP="32E96C06">
      <w:pPr>
        <w:pStyle w:val="ListParagraph"/>
        <w:numPr>
          <w:ilvl w:val="1"/>
          <w:numId w:val="14"/>
        </w:numPr>
      </w:pPr>
      <w:r w:rsidRPr="32E96C06">
        <w:t xml:space="preserve">At least 50% of all </w:t>
      </w:r>
      <w:r w:rsidR="00C12729" w:rsidRPr="32E96C06">
        <w:t>eligible voting</w:t>
      </w:r>
      <w:r w:rsidRPr="32E96C06">
        <w:t xml:space="preserve"> agencies</w:t>
      </w:r>
      <w:r w:rsidR="00EF39F1" w:rsidRPr="32E96C06">
        <w:rPr>
          <w:rStyle w:val="FootnoteReference"/>
        </w:rPr>
        <w:footnoteReference w:id="3"/>
      </w:r>
      <w:r w:rsidR="00C12729" w:rsidRPr="32E96C06">
        <w:t xml:space="preserve"> (international and local organizations)</w:t>
      </w:r>
      <w:r w:rsidRPr="32E96C06">
        <w:t xml:space="preserve"> must </w:t>
      </w:r>
      <w:r w:rsidR="2FAA7034" w:rsidRPr="32E96C06">
        <w:t>cast</w:t>
      </w:r>
      <w:r w:rsidRPr="32E96C06">
        <w:t xml:space="preserve"> a </w:t>
      </w:r>
      <w:r w:rsidR="00EF39F1" w:rsidRPr="32E96C06">
        <w:t>vote</w:t>
      </w:r>
      <w:r w:rsidR="607581FC" w:rsidRPr="32E96C06">
        <w:t xml:space="preserve"> AND</w:t>
      </w:r>
    </w:p>
    <w:p w14:paraId="5A5E15A0" w14:textId="40388B28" w:rsidR="00620599" w:rsidRPr="00DF4CCD" w:rsidRDefault="00620599" w:rsidP="32E96C06">
      <w:pPr>
        <w:pStyle w:val="ListParagraph"/>
        <w:numPr>
          <w:ilvl w:val="1"/>
          <w:numId w:val="14"/>
        </w:numPr>
      </w:pPr>
      <w:r w:rsidRPr="34FFDF43">
        <w:t xml:space="preserve">At least 50% of all </w:t>
      </w:r>
      <w:r w:rsidR="00C12729" w:rsidRPr="34FFDF43">
        <w:t xml:space="preserve">eligible </w:t>
      </w:r>
      <w:r w:rsidR="00E60218" w:rsidRPr="34FFDF43">
        <w:t xml:space="preserve">local organisations </w:t>
      </w:r>
      <w:r w:rsidRPr="34FFDF43">
        <w:t xml:space="preserve">must </w:t>
      </w:r>
      <w:r w:rsidR="081C91AB" w:rsidRPr="34FFDF43">
        <w:t>cast</w:t>
      </w:r>
      <w:r w:rsidRPr="34FFDF43">
        <w:t xml:space="preserve"> a </w:t>
      </w:r>
      <w:r w:rsidR="001C282E" w:rsidRPr="34FFDF43">
        <w:t>vote.</w:t>
      </w:r>
    </w:p>
    <w:p w14:paraId="16EB121C" w14:textId="36051180" w:rsidR="00C12729" w:rsidRPr="00DF4CCD" w:rsidRDefault="00272B71" w:rsidP="32E96C06">
      <w:pPr>
        <w:pStyle w:val="ListParagraph"/>
        <w:numPr>
          <w:ilvl w:val="1"/>
          <w:numId w:val="14"/>
        </w:numPr>
        <w:spacing w:after="0"/>
      </w:pPr>
      <w:r w:rsidRPr="34FFDF43">
        <w:t>If</w:t>
      </w:r>
      <w:r w:rsidR="00C12729" w:rsidRPr="34FFDF43">
        <w:t xml:space="preserve"> </w:t>
      </w:r>
      <w:r w:rsidR="00D93498" w:rsidRPr="34FFDF43">
        <w:t xml:space="preserve">both </w:t>
      </w:r>
      <w:r w:rsidR="00C12729" w:rsidRPr="34FFDF43">
        <w:t>thresholds aren’t reached after the voting deadline has elapsed, a re-election is to be held</w:t>
      </w:r>
      <w:r w:rsidR="00D2066B" w:rsidRPr="34FFDF43">
        <w:t>, the outcome of which will determine the selected member with the highest number of votes.</w:t>
      </w:r>
    </w:p>
    <w:p w14:paraId="70013F56" w14:textId="0AD3D2C9" w:rsidR="54C94028" w:rsidRPr="00DF4CCD" w:rsidRDefault="00F22B87" w:rsidP="32E96C06">
      <w:pPr>
        <w:pStyle w:val="ListParagraph"/>
        <w:numPr>
          <w:ilvl w:val="0"/>
          <w:numId w:val="14"/>
        </w:numPr>
      </w:pPr>
      <w:r w:rsidRPr="34FFDF43">
        <w:t xml:space="preserve">The </w:t>
      </w:r>
      <w:r w:rsidR="37146DD8" w:rsidRPr="34FFDF43">
        <w:t xml:space="preserve">Voting period must be open for at least </w:t>
      </w:r>
      <w:r w:rsidR="19929E93" w:rsidRPr="34FFDF43">
        <w:t>5</w:t>
      </w:r>
      <w:r w:rsidR="37146DD8" w:rsidRPr="34FFDF43">
        <w:t xml:space="preserve"> working days</w:t>
      </w:r>
      <w:r w:rsidR="3C1DDB81" w:rsidRPr="34FFDF43">
        <w:t>.</w:t>
      </w:r>
    </w:p>
    <w:p w14:paraId="071DB735" w14:textId="7330D657" w:rsidR="3DF19057" w:rsidRPr="00DF4CCD" w:rsidRDefault="00079D55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t xml:space="preserve">The </w:t>
      </w:r>
      <w:r w:rsidR="01B965FF" w:rsidRPr="34FFDF43">
        <w:t>selected co-chair</w:t>
      </w:r>
      <w:r w:rsidRPr="34FFDF43">
        <w:t xml:space="preserve"> will be determined by </w:t>
      </w:r>
      <w:r w:rsidR="00431906" w:rsidRPr="34FFDF43">
        <w:t xml:space="preserve">the member receiving the highest </w:t>
      </w:r>
      <w:r w:rsidRPr="34FFDF43">
        <w:t xml:space="preserve">number of </w:t>
      </w:r>
      <w:r w:rsidR="001C282E" w:rsidRPr="34FFDF43">
        <w:t>votes.</w:t>
      </w:r>
    </w:p>
    <w:p w14:paraId="72A88DA5" w14:textId="5198B7EB" w:rsidR="0FB54CF6" w:rsidRPr="00DF4CCD" w:rsidRDefault="0FB54CF6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t>Organizations may vote remotely or by delegation by contacting sitting co-chairs</w:t>
      </w:r>
      <w:r w:rsidR="61033A24" w:rsidRPr="34FFDF43">
        <w:t xml:space="preserve"> in advance</w:t>
      </w:r>
      <w:r w:rsidR="4862959D" w:rsidRPr="34FFDF43">
        <w:t>.</w:t>
      </w:r>
    </w:p>
    <w:p w14:paraId="5EE63650" w14:textId="4BF5DD33" w:rsidR="799FCF8B" w:rsidRPr="00DF4CCD" w:rsidRDefault="74BC8ACC" w:rsidP="76CBDB4C">
      <w:pPr>
        <w:pStyle w:val="ListParagraph"/>
        <w:numPr>
          <w:ilvl w:val="0"/>
          <w:numId w:val="14"/>
        </w:numPr>
        <w:rPr>
          <w:rFonts w:cstheme="minorHAnsi"/>
        </w:rPr>
      </w:pPr>
      <w:r w:rsidRPr="34FFDF43">
        <w:t xml:space="preserve">Voting results </w:t>
      </w:r>
      <w:r w:rsidR="5B197BB5" w:rsidRPr="34FFDF43">
        <w:t xml:space="preserve">should </w:t>
      </w:r>
      <w:r w:rsidRPr="34FFDF43">
        <w:t xml:space="preserve">be announced during </w:t>
      </w:r>
      <w:r w:rsidR="601F3DA4" w:rsidRPr="34FFDF43">
        <w:t xml:space="preserve">CWG </w:t>
      </w:r>
      <w:r w:rsidRPr="34FFDF43">
        <w:t>meeting</w:t>
      </w:r>
      <w:r w:rsidR="00E60218" w:rsidRPr="34FFDF43">
        <w:t>, and shared in writing,</w:t>
      </w:r>
      <w:r w:rsidRPr="34FFDF43">
        <w:t xml:space="preserve"> and endorsement on a </w:t>
      </w:r>
      <w:r w:rsidR="41FBFF39" w:rsidRPr="34FFDF43">
        <w:t>‘</w:t>
      </w:r>
      <w:r w:rsidRPr="34FFDF43">
        <w:t>no</w:t>
      </w:r>
      <w:r w:rsidR="45E203F8" w:rsidRPr="34FFDF43">
        <w:t>-</w:t>
      </w:r>
      <w:r w:rsidRPr="34FFDF43">
        <w:t>objection</w:t>
      </w:r>
      <w:r w:rsidR="301D9EBF" w:rsidRPr="34FFDF43">
        <w:t>'</w:t>
      </w:r>
      <w:r w:rsidRPr="34FFDF43">
        <w:t xml:space="preserve"> basis will mark</w:t>
      </w:r>
      <w:r w:rsidR="5773326E" w:rsidRPr="34FFDF43">
        <w:t xml:space="preserve"> </w:t>
      </w:r>
      <w:r w:rsidR="62DD7493" w:rsidRPr="34FFDF43">
        <w:t xml:space="preserve">the </w:t>
      </w:r>
      <w:r w:rsidR="5773326E" w:rsidRPr="34FFDF43">
        <w:t xml:space="preserve">start of the term of </w:t>
      </w:r>
      <w:r w:rsidR="1F359B12" w:rsidRPr="34FFDF43">
        <w:t xml:space="preserve">the programmatic co-chair </w:t>
      </w:r>
      <w:r w:rsidR="5773326E" w:rsidRPr="34FFDF43">
        <w:t>elected organization</w:t>
      </w:r>
      <w:r w:rsidR="1CB3F624" w:rsidRPr="34FFDF43">
        <w:t>(s)</w:t>
      </w:r>
      <w:r w:rsidR="580CB709" w:rsidRPr="34FFDF43">
        <w:t>.</w:t>
      </w:r>
    </w:p>
    <w:p w14:paraId="0BFC800C" w14:textId="7DD284B6" w:rsidR="799FCF8B" w:rsidRPr="00DF4CCD" w:rsidRDefault="799FCF8B" w:rsidP="76CBDB4C">
      <w:pPr>
        <w:pStyle w:val="ListParagraph"/>
        <w:numPr>
          <w:ilvl w:val="1"/>
          <w:numId w:val="14"/>
        </w:numPr>
        <w:rPr>
          <w:rFonts w:cstheme="minorHAnsi"/>
        </w:rPr>
      </w:pPr>
      <w:r w:rsidRPr="00DF4CCD">
        <w:rPr>
          <w:rFonts w:cstheme="minorHAnsi"/>
        </w:rPr>
        <w:t>Objections can be raised where guiding principles are not followed</w:t>
      </w:r>
      <w:r w:rsidR="00916620" w:rsidRPr="00DF4CCD">
        <w:rPr>
          <w:rFonts w:cstheme="minorHAnsi"/>
        </w:rPr>
        <w:t>. Upon discussions</w:t>
      </w:r>
      <w:r w:rsidRPr="00DF4CCD">
        <w:rPr>
          <w:rFonts w:cstheme="minorHAnsi"/>
        </w:rPr>
        <w:t xml:space="preserve"> a re-election may be triggered</w:t>
      </w:r>
      <w:r w:rsidR="5DD342A9" w:rsidRPr="00DF4CCD">
        <w:rPr>
          <w:rFonts w:cstheme="minorHAnsi"/>
        </w:rPr>
        <w:t xml:space="preserve"> when necessary</w:t>
      </w:r>
      <w:r w:rsidR="712BBB1F" w:rsidRPr="00DF4CCD">
        <w:rPr>
          <w:rFonts w:cstheme="minorHAnsi"/>
        </w:rPr>
        <w:t>.</w:t>
      </w:r>
    </w:p>
    <w:p w14:paraId="6CC73DAB" w14:textId="5D77A61E" w:rsidR="006E124E" w:rsidRDefault="2B209B8F" w:rsidP="32E96C06">
      <w:pPr>
        <w:pStyle w:val="ListParagraph"/>
        <w:numPr>
          <w:ilvl w:val="0"/>
          <w:numId w:val="14"/>
        </w:numPr>
      </w:pPr>
      <w:r w:rsidRPr="34FFDF43">
        <w:t>Where needed and requested by</w:t>
      </w:r>
      <w:r w:rsidR="00E93EF0" w:rsidRPr="34FFDF43">
        <w:t xml:space="preserve"> </w:t>
      </w:r>
      <w:r w:rsidR="00D93498" w:rsidRPr="34FFDF43">
        <w:t>CWG</w:t>
      </w:r>
      <w:r w:rsidR="00E93EF0" w:rsidRPr="34FFDF43">
        <w:t xml:space="preserve"> members a neutral election administrator (non-cash implementing agency) within the humanitarian coordination structure may be tasked with administrating the election process</w:t>
      </w:r>
      <w:r w:rsidRPr="34FFDF43">
        <w:t xml:space="preserve"> to </w:t>
      </w:r>
      <w:r w:rsidR="2203CF8E" w:rsidRPr="34FFDF43">
        <w:t>ensure</w:t>
      </w:r>
      <w:r w:rsidRPr="34FFDF43">
        <w:t xml:space="preserve"> impartiality, </w:t>
      </w:r>
      <w:r w:rsidR="45DD8B9A" w:rsidRPr="34FFDF43">
        <w:t>transparency,</w:t>
      </w:r>
      <w:r w:rsidR="760E7B66" w:rsidRPr="34FFDF43">
        <w:t xml:space="preserve"> and secrecy of voting</w:t>
      </w:r>
      <w:r w:rsidR="00E93EF0" w:rsidRPr="34FFDF43">
        <w:t>.</w:t>
      </w:r>
      <w:r w:rsidR="760E7B66" w:rsidRPr="34FFDF43">
        <w:t xml:space="preserve"> </w:t>
      </w:r>
    </w:p>
    <w:p w14:paraId="522CA730" w14:textId="735675C8" w:rsidR="00633FB7" w:rsidRDefault="00633FB7" w:rsidP="32E96C06">
      <w:pPr>
        <w:pStyle w:val="ListParagraph"/>
        <w:numPr>
          <w:ilvl w:val="0"/>
          <w:numId w:val="14"/>
        </w:numPr>
      </w:pPr>
      <w:r>
        <w:t xml:space="preserve">In the absence of </w:t>
      </w:r>
      <w:r w:rsidR="00676E6C">
        <w:t>interested organizations, sitting co-chairs may continue in the role on a no objection basis by the CWG members.</w:t>
      </w:r>
      <w:r>
        <w:t xml:space="preserve"> </w:t>
      </w:r>
    </w:p>
    <w:p w14:paraId="56651EC7" w14:textId="144444E3" w:rsidR="05B3418A" w:rsidRPr="00DF4CCD" w:rsidRDefault="05B3418A" w:rsidP="00DF4CCD">
      <w:pPr>
        <w:pStyle w:val="Heading1"/>
        <w:numPr>
          <w:ilvl w:val="0"/>
          <w:numId w:val="19"/>
        </w:numPr>
      </w:pPr>
      <w:bookmarkStart w:id="9" w:name="_Toc141688355"/>
      <w:r>
        <w:t xml:space="preserve">Second </w:t>
      </w:r>
      <w:r w:rsidR="003231A1">
        <w:t>Round Voting</w:t>
      </w:r>
      <w:bookmarkEnd w:id="9"/>
    </w:p>
    <w:p w14:paraId="42F5B4A0" w14:textId="440CECD1" w:rsidR="00916620" w:rsidRPr="00DF4CCD" w:rsidRDefault="05B3418A" w:rsidP="0067704A">
      <w:pPr>
        <w:pStyle w:val="ListParagraph"/>
        <w:numPr>
          <w:ilvl w:val="0"/>
          <w:numId w:val="18"/>
        </w:numPr>
        <w:rPr>
          <w:rFonts w:cstheme="minorHAnsi"/>
        </w:rPr>
      </w:pPr>
      <w:r w:rsidRPr="00DF4CCD">
        <w:rPr>
          <w:rFonts w:cstheme="minorHAnsi"/>
        </w:rPr>
        <w:t xml:space="preserve">In addition to the </w:t>
      </w:r>
      <w:r w:rsidRPr="00676E6C">
        <w:rPr>
          <w:rFonts w:cstheme="minorHAnsi"/>
        </w:rPr>
        <w:t>provisions</w:t>
      </w:r>
      <w:r w:rsidR="0055416E" w:rsidRPr="00676E6C">
        <w:rPr>
          <w:rFonts w:cstheme="minorHAnsi"/>
        </w:rPr>
        <w:t xml:space="preserve"> and criteria</w:t>
      </w:r>
      <w:r w:rsidRPr="00DF4CCD">
        <w:rPr>
          <w:rFonts w:cstheme="minorHAnsi"/>
        </w:rPr>
        <w:t xml:space="preserve"> detailed in</w:t>
      </w:r>
      <w:r w:rsidR="00E93EF0">
        <w:rPr>
          <w:rFonts w:cstheme="minorHAnsi"/>
        </w:rPr>
        <w:t xml:space="preserve"> the</w:t>
      </w:r>
      <w:r w:rsidRPr="00DF4CCD">
        <w:rPr>
          <w:rFonts w:cstheme="minorHAnsi"/>
        </w:rPr>
        <w:t xml:space="preserve"> </w:t>
      </w:r>
      <w:r w:rsidR="00E93EF0">
        <w:rPr>
          <w:rFonts w:cstheme="minorHAnsi"/>
        </w:rPr>
        <w:t>voting process</w:t>
      </w:r>
      <w:r w:rsidRPr="00DF4CCD">
        <w:rPr>
          <w:rFonts w:cstheme="minorHAnsi"/>
        </w:rPr>
        <w:t xml:space="preserve"> above, in case two</w:t>
      </w:r>
      <w:r w:rsidR="01DF79CE" w:rsidRPr="00DF4CCD">
        <w:rPr>
          <w:rFonts w:cstheme="minorHAnsi"/>
        </w:rPr>
        <w:t xml:space="preserve"> or more</w:t>
      </w:r>
      <w:r w:rsidRPr="00DF4CCD">
        <w:rPr>
          <w:rFonts w:cstheme="minorHAnsi"/>
        </w:rPr>
        <w:t xml:space="preserve"> candidate</w:t>
      </w:r>
      <w:r w:rsidR="00916620" w:rsidRPr="00DF4CCD">
        <w:rPr>
          <w:rFonts w:cstheme="minorHAnsi"/>
        </w:rPr>
        <w:t xml:space="preserve"> organizations</w:t>
      </w:r>
      <w:r w:rsidRPr="00DF4CCD">
        <w:rPr>
          <w:rFonts w:cstheme="minorHAnsi"/>
        </w:rPr>
        <w:t xml:space="preserve"> </w:t>
      </w:r>
      <w:r w:rsidR="00936EB6" w:rsidRPr="00DF4CCD">
        <w:rPr>
          <w:rFonts w:cstheme="minorHAnsi"/>
        </w:rPr>
        <w:t>receive</w:t>
      </w:r>
      <w:r w:rsidRPr="00DF4CCD">
        <w:rPr>
          <w:rFonts w:cstheme="minorHAnsi"/>
        </w:rPr>
        <w:t xml:space="preserve"> the same number of vote</w:t>
      </w:r>
      <w:r w:rsidR="398FB438" w:rsidRPr="00DF4CCD">
        <w:rPr>
          <w:rFonts w:cstheme="minorHAnsi"/>
        </w:rPr>
        <w:t>s</w:t>
      </w:r>
      <w:r w:rsidR="10A1F4C2" w:rsidRPr="00DF4CCD">
        <w:rPr>
          <w:rFonts w:cstheme="minorHAnsi"/>
        </w:rPr>
        <w:t xml:space="preserve"> for any of the programmatic co-chair roles</w:t>
      </w:r>
      <w:r w:rsidR="398FB438" w:rsidRPr="00DF4CCD">
        <w:rPr>
          <w:rFonts w:cstheme="minorHAnsi"/>
        </w:rPr>
        <w:t>,</w:t>
      </w:r>
      <w:r w:rsidRPr="00DF4CCD">
        <w:rPr>
          <w:rFonts w:cstheme="minorHAnsi"/>
        </w:rPr>
        <w:t xml:space="preserve"> </w:t>
      </w:r>
      <w:r w:rsidR="00C12729" w:rsidRPr="00DF4CCD">
        <w:rPr>
          <w:rFonts w:cstheme="minorHAnsi"/>
        </w:rPr>
        <w:t xml:space="preserve">the following </w:t>
      </w:r>
      <w:r w:rsidR="00916620" w:rsidRPr="00DF4CCD">
        <w:rPr>
          <w:rFonts w:cstheme="minorHAnsi"/>
        </w:rPr>
        <w:t xml:space="preserve">applies: </w:t>
      </w:r>
    </w:p>
    <w:p w14:paraId="1468A42B" w14:textId="3CB9C1EA" w:rsidR="00C12729" w:rsidRPr="00DF4CCD" w:rsidRDefault="00916620" w:rsidP="00916620">
      <w:pPr>
        <w:pStyle w:val="ListParagraph"/>
        <w:numPr>
          <w:ilvl w:val="1"/>
          <w:numId w:val="18"/>
        </w:numPr>
        <w:rPr>
          <w:rFonts w:cstheme="minorHAnsi"/>
        </w:rPr>
      </w:pPr>
      <w:r w:rsidRPr="00DF4CCD">
        <w:rPr>
          <w:rFonts w:cstheme="minorHAnsi"/>
        </w:rPr>
        <w:t>In</w:t>
      </w:r>
      <w:r w:rsidR="00936EB6" w:rsidRPr="00DF4CCD">
        <w:rPr>
          <w:rFonts w:cstheme="minorHAnsi"/>
        </w:rPr>
        <w:t xml:space="preserve"> elections where </w:t>
      </w:r>
      <w:r w:rsidR="00E93EF0">
        <w:rPr>
          <w:rFonts w:cstheme="minorHAnsi"/>
        </w:rPr>
        <w:t>local organisations</w:t>
      </w:r>
      <w:r w:rsidR="00E93EF0" w:rsidRPr="00DF4CCD">
        <w:rPr>
          <w:rFonts w:cstheme="minorHAnsi"/>
        </w:rPr>
        <w:t xml:space="preserve"> </w:t>
      </w:r>
      <w:r w:rsidR="00936EB6" w:rsidRPr="00DF4CCD">
        <w:rPr>
          <w:rFonts w:cstheme="minorHAnsi"/>
        </w:rPr>
        <w:t>are running and received the same number of votes as an International Organization</w:t>
      </w:r>
      <w:r w:rsidR="00E93EF0">
        <w:rPr>
          <w:rFonts w:cstheme="minorHAnsi"/>
        </w:rPr>
        <w:t xml:space="preserve"> or International NGO, local organisations</w:t>
      </w:r>
      <w:r w:rsidR="00E93EF0" w:rsidRPr="00DF4CCD">
        <w:rPr>
          <w:rFonts w:cstheme="minorHAnsi"/>
        </w:rPr>
        <w:t xml:space="preserve"> </w:t>
      </w:r>
      <w:r w:rsidR="00936EB6" w:rsidRPr="00DF4CCD">
        <w:rPr>
          <w:rFonts w:cstheme="minorHAnsi"/>
        </w:rPr>
        <w:t xml:space="preserve">are given preference and selected as co-chair without holding a second round of </w:t>
      </w:r>
      <w:r w:rsidR="001C282E" w:rsidRPr="00DF4CCD">
        <w:rPr>
          <w:rFonts w:cstheme="minorHAnsi"/>
        </w:rPr>
        <w:t>voting.</w:t>
      </w:r>
    </w:p>
    <w:p w14:paraId="51139782" w14:textId="0990A751" w:rsidR="05B3418A" w:rsidRDefault="00936EB6" w:rsidP="00DF4CCD">
      <w:pPr>
        <w:pStyle w:val="ListParagraph"/>
        <w:numPr>
          <w:ilvl w:val="0"/>
          <w:numId w:val="10"/>
        </w:numPr>
        <w:ind w:left="709"/>
        <w:rPr>
          <w:rFonts w:cstheme="minorHAnsi"/>
        </w:rPr>
      </w:pPr>
      <w:r w:rsidRPr="00DF4CCD">
        <w:rPr>
          <w:rFonts w:cstheme="minorHAnsi"/>
        </w:rPr>
        <w:t xml:space="preserve">In elections where no </w:t>
      </w:r>
      <w:r w:rsidR="00E93EF0">
        <w:rPr>
          <w:rFonts w:cstheme="minorHAnsi"/>
        </w:rPr>
        <w:t>local organisation</w:t>
      </w:r>
      <w:r w:rsidRPr="00DF4CCD">
        <w:rPr>
          <w:rFonts w:cstheme="minorHAnsi"/>
        </w:rPr>
        <w:t xml:space="preserve"> is running,</w:t>
      </w:r>
      <w:r w:rsidR="6B43AE7E" w:rsidRPr="00DF4CCD">
        <w:rPr>
          <w:rFonts w:cstheme="minorHAnsi"/>
        </w:rPr>
        <w:t xml:space="preserve"> </w:t>
      </w:r>
      <w:r w:rsidR="00E93EF0">
        <w:rPr>
          <w:rFonts w:cstheme="minorHAnsi"/>
        </w:rPr>
        <w:t xml:space="preserve">the </w:t>
      </w:r>
      <w:r w:rsidR="00D93498">
        <w:rPr>
          <w:rFonts w:cstheme="minorHAnsi"/>
        </w:rPr>
        <w:t>CWG</w:t>
      </w:r>
      <w:r w:rsidR="00E93EF0">
        <w:rPr>
          <w:rFonts w:cstheme="minorHAnsi"/>
        </w:rPr>
        <w:t xml:space="preserve"> should</w:t>
      </w:r>
      <w:r w:rsidRPr="00DF4CCD">
        <w:rPr>
          <w:rFonts w:cstheme="minorHAnsi"/>
        </w:rPr>
        <w:t xml:space="preserve"> proceed to hold a second round of voting</w:t>
      </w:r>
      <w:r w:rsidR="00916620" w:rsidRPr="00DF4CCD">
        <w:rPr>
          <w:rFonts w:cstheme="minorHAnsi"/>
        </w:rPr>
        <w:t xml:space="preserve"> to select one of the organizations</w:t>
      </w:r>
      <w:r w:rsidR="00E93EF0">
        <w:rPr>
          <w:rFonts w:cstheme="minorHAnsi"/>
        </w:rPr>
        <w:t xml:space="preserve"> that received a </w:t>
      </w:r>
      <w:r w:rsidR="00916620" w:rsidRPr="00DF4CCD">
        <w:rPr>
          <w:rFonts w:cstheme="minorHAnsi"/>
        </w:rPr>
        <w:t xml:space="preserve">tied number of votes in </w:t>
      </w:r>
      <w:r w:rsidR="00E93EF0">
        <w:rPr>
          <w:rFonts w:cstheme="minorHAnsi"/>
        </w:rPr>
        <w:t xml:space="preserve">the </w:t>
      </w:r>
      <w:r w:rsidR="00916620" w:rsidRPr="00DF4CCD">
        <w:rPr>
          <w:rFonts w:cstheme="minorHAnsi"/>
        </w:rPr>
        <w:t>first round</w:t>
      </w:r>
      <w:r w:rsidR="00E93EF0">
        <w:rPr>
          <w:rFonts w:cstheme="minorHAnsi"/>
        </w:rPr>
        <w:t xml:space="preserve">. Whichever organisation receives the highest number of votes in the second round should be considered </w:t>
      </w:r>
      <w:r w:rsidR="00916620" w:rsidRPr="00DF4CCD">
        <w:rPr>
          <w:rFonts w:cstheme="minorHAnsi"/>
        </w:rPr>
        <w:t>as selected.</w:t>
      </w:r>
    </w:p>
    <w:p w14:paraId="7339CFFA" w14:textId="77777777" w:rsidR="009838A1" w:rsidRPr="009838A1" w:rsidRDefault="009838A1" w:rsidP="009838A1">
      <w:pPr>
        <w:rPr>
          <w:rFonts w:cstheme="minorHAnsi"/>
        </w:rPr>
      </w:pPr>
    </w:p>
    <w:p w14:paraId="514F32FE" w14:textId="7F04936A" w:rsidR="4FB91E88" w:rsidRPr="00DF4CCD" w:rsidRDefault="13D630A3" w:rsidP="00DF4CCD">
      <w:pPr>
        <w:pStyle w:val="Heading1"/>
        <w:numPr>
          <w:ilvl w:val="0"/>
          <w:numId w:val="19"/>
        </w:numPr>
      </w:pPr>
      <w:bookmarkStart w:id="10" w:name="_Toc141688356"/>
      <w:r>
        <w:lastRenderedPageBreak/>
        <w:t xml:space="preserve">Early </w:t>
      </w:r>
      <w:r w:rsidR="003231A1">
        <w:t>Election Triggers</w:t>
      </w:r>
      <w:bookmarkEnd w:id="10"/>
    </w:p>
    <w:p w14:paraId="4CA67101" w14:textId="4A2E78F6" w:rsidR="4FB91E88" w:rsidRPr="00DF4CCD" w:rsidRDefault="4FB91E88" w:rsidP="76CBDB4C">
      <w:pPr>
        <w:rPr>
          <w:rFonts w:cstheme="minorHAnsi"/>
        </w:rPr>
      </w:pPr>
      <w:r w:rsidRPr="00DF4CCD">
        <w:rPr>
          <w:rFonts w:cstheme="minorHAnsi"/>
        </w:rPr>
        <w:t>CWG</w:t>
      </w:r>
      <w:r w:rsidR="1A97C51F" w:rsidRPr="00DF4CCD">
        <w:rPr>
          <w:rFonts w:cstheme="minorHAnsi"/>
        </w:rPr>
        <w:t xml:space="preserve"> </w:t>
      </w:r>
      <w:r w:rsidR="00A77E43" w:rsidRPr="00DF4CCD">
        <w:rPr>
          <w:rFonts w:cstheme="minorHAnsi"/>
        </w:rPr>
        <w:t>members</w:t>
      </w:r>
      <w:r w:rsidRPr="00DF4CCD">
        <w:rPr>
          <w:rFonts w:cstheme="minorHAnsi"/>
        </w:rPr>
        <w:t xml:space="preserve"> may </w:t>
      </w:r>
      <w:r w:rsidR="56A15706" w:rsidRPr="00DF4CCD">
        <w:rPr>
          <w:rFonts w:cstheme="minorHAnsi"/>
        </w:rPr>
        <w:t>trigger</w:t>
      </w:r>
      <w:r w:rsidRPr="00DF4CCD">
        <w:rPr>
          <w:rFonts w:cstheme="minorHAnsi"/>
        </w:rPr>
        <w:t xml:space="preserve"> an early election based on</w:t>
      </w:r>
      <w:r w:rsidR="006D5CDB" w:rsidRPr="00DF4CCD">
        <w:rPr>
          <w:rFonts w:cstheme="minorHAnsi"/>
        </w:rPr>
        <w:t xml:space="preserve"> one of</w:t>
      </w:r>
      <w:r w:rsidRPr="00DF4CCD">
        <w:rPr>
          <w:rFonts w:cstheme="minorHAnsi"/>
        </w:rPr>
        <w:t xml:space="preserve"> the following provisions</w:t>
      </w:r>
      <w:r w:rsidR="0C891E51" w:rsidRPr="00DF4CCD">
        <w:rPr>
          <w:rFonts w:cstheme="minorHAnsi"/>
        </w:rPr>
        <w:t>:</w:t>
      </w:r>
    </w:p>
    <w:p w14:paraId="03996FF4" w14:textId="56AABF79" w:rsidR="0C891E51" w:rsidRPr="00DF4CCD" w:rsidRDefault="0C891E51" w:rsidP="76CBDB4C">
      <w:pPr>
        <w:pStyle w:val="ListParagraph"/>
        <w:numPr>
          <w:ilvl w:val="0"/>
          <w:numId w:val="11"/>
        </w:numPr>
        <w:rPr>
          <w:rFonts w:cstheme="minorHAnsi"/>
        </w:rPr>
      </w:pPr>
      <w:r w:rsidRPr="00DF4CCD">
        <w:rPr>
          <w:rFonts w:cstheme="minorHAnsi"/>
        </w:rPr>
        <w:t>At least 5</w:t>
      </w:r>
      <w:r w:rsidR="447C42E9" w:rsidRPr="00DF4CCD">
        <w:rPr>
          <w:rFonts w:cstheme="minorHAnsi"/>
        </w:rPr>
        <w:t>1</w:t>
      </w:r>
      <w:r w:rsidRPr="00DF4CCD">
        <w:rPr>
          <w:rFonts w:cstheme="minorHAnsi"/>
        </w:rPr>
        <w:t xml:space="preserve">% of </w:t>
      </w:r>
      <w:r w:rsidR="00E00147">
        <w:rPr>
          <w:rFonts w:cstheme="minorHAnsi"/>
        </w:rPr>
        <w:t xml:space="preserve">active </w:t>
      </w:r>
      <w:r w:rsidR="00091748" w:rsidRPr="00DF4CCD">
        <w:rPr>
          <w:rFonts w:cstheme="minorHAnsi"/>
        </w:rPr>
        <w:t>CWG members</w:t>
      </w:r>
      <w:r w:rsidRPr="00DF4CCD">
        <w:rPr>
          <w:rFonts w:cstheme="minorHAnsi"/>
        </w:rPr>
        <w:t xml:space="preserve"> </w:t>
      </w:r>
      <w:r w:rsidR="007F18D0" w:rsidRPr="00DF4CCD">
        <w:rPr>
          <w:rFonts w:cstheme="minorHAnsi"/>
        </w:rPr>
        <w:t>request</w:t>
      </w:r>
      <w:r w:rsidRPr="00DF4CCD">
        <w:rPr>
          <w:rFonts w:cstheme="minorHAnsi"/>
        </w:rPr>
        <w:t xml:space="preserve"> </w:t>
      </w:r>
      <w:r w:rsidR="003231A1">
        <w:rPr>
          <w:rFonts w:cstheme="minorHAnsi"/>
        </w:rPr>
        <w:t xml:space="preserve">an </w:t>
      </w:r>
      <w:r w:rsidRPr="00DF4CCD">
        <w:rPr>
          <w:rFonts w:cstheme="minorHAnsi"/>
        </w:rPr>
        <w:t xml:space="preserve">early </w:t>
      </w:r>
      <w:r w:rsidR="000E3E4E" w:rsidRPr="00DF4CCD">
        <w:rPr>
          <w:rFonts w:cstheme="minorHAnsi"/>
        </w:rPr>
        <w:t>election</w:t>
      </w:r>
      <w:r w:rsidR="005B3BB5">
        <w:rPr>
          <w:rFonts w:cstheme="minorHAnsi"/>
        </w:rPr>
        <w:t xml:space="preserve"> at any given point in time</w:t>
      </w:r>
      <w:r w:rsidR="00E00147">
        <w:rPr>
          <w:rFonts w:cstheme="minorHAnsi"/>
        </w:rPr>
        <w:t>.</w:t>
      </w:r>
    </w:p>
    <w:p w14:paraId="583A5ED4" w14:textId="0B1418A6" w:rsidR="007F18D0" w:rsidRPr="00DF4CCD" w:rsidRDefault="007F18D0" w:rsidP="32E96C06">
      <w:pPr>
        <w:pStyle w:val="ListParagraph"/>
        <w:numPr>
          <w:ilvl w:val="0"/>
          <w:numId w:val="11"/>
        </w:numPr>
      </w:pPr>
      <w:r w:rsidRPr="34FFDF43">
        <w:t>CWG determined to be under-performing according to upcoming CWG KPIs to be published by the gCAG.</w:t>
      </w:r>
    </w:p>
    <w:p w14:paraId="549564F1" w14:textId="7E540948" w:rsidR="005F737A" w:rsidRPr="00DF4CCD" w:rsidRDefault="007F18D0" w:rsidP="34FFDF43">
      <w:pPr>
        <w:pStyle w:val="ListParagraph"/>
        <w:ind w:left="1440"/>
      </w:pPr>
      <w:r w:rsidRPr="34FFDF43">
        <w:t>In such instances</w:t>
      </w:r>
      <w:r w:rsidR="006D5CDB" w:rsidRPr="34FFDF43">
        <w:t>,</w:t>
      </w:r>
      <w:r w:rsidRPr="34FFDF43">
        <w:t xml:space="preserve"> to ensure neutrality</w:t>
      </w:r>
      <w:r w:rsidR="005F737A" w:rsidRPr="34FFDF43">
        <w:t>,</w:t>
      </w:r>
      <w:r w:rsidRPr="34FFDF43">
        <w:t xml:space="preserve"> CWG members may request that the election is administered by the I</w:t>
      </w:r>
      <w:r w:rsidR="005B3BB5" w:rsidRPr="34FFDF43">
        <w:t>nter-Cluster (IC)</w:t>
      </w:r>
      <w:r w:rsidRPr="34FFDF43">
        <w:t xml:space="preserve"> or I</w:t>
      </w:r>
      <w:r w:rsidR="005B3BB5" w:rsidRPr="34FFDF43">
        <w:t>nter-</w:t>
      </w:r>
      <w:r w:rsidR="003011A5" w:rsidRPr="34FFDF43">
        <w:t>Sector (</w:t>
      </w:r>
      <w:r w:rsidR="005B3BB5" w:rsidRPr="34FFDF43">
        <w:t>IS) coordinator</w:t>
      </w:r>
      <w:r w:rsidRPr="34FFDF43">
        <w:t xml:space="preserve"> or</w:t>
      </w:r>
      <w:r w:rsidR="006D5CDB" w:rsidRPr="34FFDF43">
        <w:t xml:space="preserve"> a</w:t>
      </w:r>
      <w:r w:rsidRPr="34FFDF43">
        <w:t xml:space="preserve"> delegated </w:t>
      </w:r>
      <w:r w:rsidR="006D5CDB" w:rsidRPr="34FFDF43">
        <w:t>neutral party.</w:t>
      </w:r>
    </w:p>
    <w:p w14:paraId="7E3EB23A" w14:textId="07712134" w:rsidR="54343C4B" w:rsidRDefault="54343C4B" w:rsidP="00BC794B">
      <w:pPr>
        <w:pStyle w:val="ListParagraph"/>
        <w:numPr>
          <w:ilvl w:val="0"/>
          <w:numId w:val="2"/>
        </w:numPr>
      </w:pPr>
      <w:r w:rsidRPr="34FFDF43">
        <w:t xml:space="preserve">Changes in the context requires a change of approach that the sitting </w:t>
      </w:r>
      <w:r w:rsidR="00253F79">
        <w:t>organization may not be best suited for.</w:t>
      </w:r>
    </w:p>
    <w:p w14:paraId="48B4F196" w14:textId="6C3F3F5B" w:rsidR="008629C4" w:rsidRPr="00DF4CCD" w:rsidRDefault="008629C4" w:rsidP="00DF4CCD">
      <w:pPr>
        <w:pStyle w:val="Heading1"/>
        <w:numPr>
          <w:ilvl w:val="0"/>
          <w:numId w:val="19"/>
        </w:numPr>
      </w:pPr>
      <w:bookmarkStart w:id="11" w:name="_Toc132384031"/>
      <w:bookmarkStart w:id="12" w:name="_Toc132384032"/>
      <w:bookmarkStart w:id="13" w:name="_Toc132384033"/>
      <w:bookmarkStart w:id="14" w:name="_Toc132384034"/>
      <w:bookmarkStart w:id="15" w:name="_Toc132384035"/>
      <w:bookmarkStart w:id="16" w:name="_Toc132384036"/>
      <w:bookmarkStart w:id="17" w:name="_Toc132384037"/>
      <w:bookmarkStart w:id="18" w:name="_Toc132384038"/>
      <w:bookmarkStart w:id="19" w:name="_Toc141688357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Complaints and </w:t>
      </w:r>
      <w:r w:rsidR="005F737A">
        <w:t>Redress</w:t>
      </w:r>
      <w:bookmarkEnd w:id="19"/>
    </w:p>
    <w:p w14:paraId="56455351" w14:textId="71A4C924" w:rsidR="008629C4" w:rsidRPr="00DF4CCD" w:rsidRDefault="005F737A" w:rsidP="76CBDB4C">
      <w:pPr>
        <w:rPr>
          <w:rFonts w:cstheme="minorHAnsi"/>
          <w:b/>
          <w:bCs/>
        </w:rPr>
      </w:pPr>
      <w:r>
        <w:rPr>
          <w:rFonts w:cstheme="minorHAnsi"/>
        </w:rPr>
        <w:t xml:space="preserve">If </w:t>
      </w:r>
      <w:r w:rsidR="000E3E4E" w:rsidRPr="00DF4CCD">
        <w:rPr>
          <w:rFonts w:cstheme="minorHAnsi"/>
        </w:rPr>
        <w:t>CWG members</w:t>
      </w:r>
      <w:r w:rsidR="008629C4" w:rsidRPr="00DF4CCD">
        <w:rPr>
          <w:rFonts w:cstheme="minorHAnsi"/>
        </w:rPr>
        <w:t xml:space="preserve"> have complaints relating to</w:t>
      </w:r>
      <w:r>
        <w:rPr>
          <w:rFonts w:cstheme="minorHAnsi"/>
        </w:rPr>
        <w:t xml:space="preserve"> the</w:t>
      </w:r>
      <w:r w:rsidR="008629C4" w:rsidRPr="00DF4CCD">
        <w:rPr>
          <w:rFonts w:cstheme="minorHAnsi"/>
        </w:rPr>
        <w:t xml:space="preserve"> election process, they are advised to raise according to the following escalation route:</w:t>
      </w:r>
    </w:p>
    <w:p w14:paraId="612A6F36" w14:textId="2C7DFBA0" w:rsidR="008629C4" w:rsidRPr="00DF4CCD" w:rsidRDefault="008629C4" w:rsidP="76CBDB4C">
      <w:pPr>
        <w:pStyle w:val="ListParagraph"/>
        <w:numPr>
          <w:ilvl w:val="0"/>
          <w:numId w:val="5"/>
        </w:numPr>
        <w:rPr>
          <w:rFonts w:cstheme="minorHAnsi"/>
        </w:rPr>
      </w:pPr>
      <w:r w:rsidRPr="00DF4CCD">
        <w:rPr>
          <w:rFonts w:cstheme="minorHAnsi"/>
        </w:rPr>
        <w:t>Inform co-chairs to remedy the situation</w:t>
      </w:r>
      <w:r w:rsidR="360E42F4" w:rsidRPr="00DF4CCD">
        <w:rPr>
          <w:rFonts w:cstheme="minorHAnsi"/>
        </w:rPr>
        <w:t xml:space="preserve"> by means of a written communication</w:t>
      </w:r>
      <w:r w:rsidRPr="00DF4CCD">
        <w:rPr>
          <w:rFonts w:cstheme="minorHAnsi"/>
        </w:rPr>
        <w:t xml:space="preserve"> then</w:t>
      </w:r>
      <w:r w:rsidR="00E00147">
        <w:rPr>
          <w:rFonts w:cstheme="minorHAnsi"/>
        </w:rPr>
        <w:t>,</w:t>
      </w:r>
    </w:p>
    <w:p w14:paraId="77EC7755" w14:textId="782AFE17" w:rsidR="008629C4" w:rsidRPr="00DF4CCD" w:rsidRDefault="008629C4" w:rsidP="76CBDB4C">
      <w:pPr>
        <w:pStyle w:val="ListParagraph"/>
        <w:numPr>
          <w:ilvl w:val="0"/>
          <w:numId w:val="5"/>
        </w:numPr>
        <w:rPr>
          <w:rFonts w:cstheme="minorHAnsi"/>
        </w:rPr>
      </w:pPr>
      <w:r w:rsidRPr="00DF4CCD">
        <w:rPr>
          <w:rFonts w:cstheme="minorHAnsi"/>
        </w:rPr>
        <w:t xml:space="preserve">Inform IS or IC coordinator to </w:t>
      </w:r>
      <w:r w:rsidR="13ABB3D6" w:rsidRPr="00DF4CCD">
        <w:rPr>
          <w:rFonts w:cstheme="minorHAnsi"/>
        </w:rPr>
        <w:t>mediate</w:t>
      </w:r>
      <w:r w:rsidRPr="00DF4CCD">
        <w:rPr>
          <w:rFonts w:cstheme="minorHAnsi"/>
        </w:rPr>
        <w:t>/remedy then</w:t>
      </w:r>
      <w:r w:rsidR="00E00147">
        <w:rPr>
          <w:rFonts w:cstheme="minorHAnsi"/>
        </w:rPr>
        <w:t>,</w:t>
      </w:r>
    </w:p>
    <w:p w14:paraId="45B944E0" w14:textId="309D52DB" w:rsidR="008629C4" w:rsidRPr="00DF4CCD" w:rsidRDefault="008629C4" w:rsidP="76CBDB4C">
      <w:pPr>
        <w:pStyle w:val="ListParagraph"/>
        <w:numPr>
          <w:ilvl w:val="0"/>
          <w:numId w:val="5"/>
        </w:numPr>
        <w:rPr>
          <w:rFonts w:cstheme="minorHAnsi"/>
        </w:rPr>
      </w:pPr>
      <w:r w:rsidRPr="00DF4CCD">
        <w:rPr>
          <w:rFonts w:cstheme="minorHAnsi"/>
        </w:rPr>
        <w:t>Raise to HCT copying the gCAG</w:t>
      </w:r>
      <w:r w:rsidR="005F737A">
        <w:rPr>
          <w:rFonts w:cstheme="minorHAnsi"/>
        </w:rPr>
        <w:t xml:space="preserve"> Chairs</w:t>
      </w:r>
    </w:p>
    <w:p w14:paraId="06806E30" w14:textId="483CD2A5" w:rsidR="5506CEA4" w:rsidRPr="00DF4CCD" w:rsidRDefault="5B88994E" w:rsidP="32E96C06">
      <w:r w:rsidRPr="34FFDF43">
        <w:t xml:space="preserve">Complaints related to elections </w:t>
      </w:r>
      <w:r w:rsidR="2CB49EE1" w:rsidRPr="34FFDF43">
        <w:t>should</w:t>
      </w:r>
      <w:r w:rsidRPr="34FFDF43">
        <w:t xml:space="preserve"> be addressed within </w:t>
      </w:r>
      <w:r w:rsidR="00E00147" w:rsidRPr="34FFDF43">
        <w:t>ten</w:t>
      </w:r>
      <w:r w:rsidRPr="34FFDF43">
        <w:t xml:space="preserve"> working days</w:t>
      </w:r>
      <w:r w:rsidR="000E3E4E" w:rsidRPr="34FFDF43">
        <w:t xml:space="preserve"> by sitting co-chairs,</w:t>
      </w:r>
      <w:r w:rsidRPr="34FFDF43">
        <w:t xml:space="preserve"> after which the next escalation level is triggered</w:t>
      </w:r>
      <w:r w:rsidR="005F737A" w:rsidRPr="34FFDF43">
        <w:t>.</w:t>
      </w:r>
    </w:p>
    <w:p w14:paraId="39C216D0" w14:textId="2A1F8D56" w:rsidR="76CBDB4C" w:rsidRPr="00DF4CCD" w:rsidRDefault="76CBDB4C" w:rsidP="06405033">
      <w:pPr>
        <w:rPr>
          <w:rFonts w:eastAsia="Segoe UI" w:cstheme="minorHAnsi"/>
          <w:color w:val="333333"/>
        </w:rPr>
      </w:pPr>
    </w:p>
    <w:p w14:paraId="638D79DF" w14:textId="36A4BB0C" w:rsidR="76CBDB4C" w:rsidRPr="00DF4CCD" w:rsidRDefault="76CBDB4C" w:rsidP="76CBDB4C">
      <w:pPr>
        <w:rPr>
          <w:rFonts w:cstheme="minorHAnsi"/>
        </w:rPr>
      </w:pPr>
    </w:p>
    <w:p w14:paraId="4BC4100F" w14:textId="387C8C2F" w:rsidR="76CBDB4C" w:rsidRPr="00DF4CCD" w:rsidRDefault="76CBDB4C" w:rsidP="76CBDB4C">
      <w:pPr>
        <w:pStyle w:val="ListParagraph"/>
        <w:rPr>
          <w:rFonts w:cstheme="minorHAnsi"/>
        </w:rPr>
      </w:pPr>
    </w:p>
    <w:sectPr w:rsidR="76CBDB4C" w:rsidRPr="00DF4CCD" w:rsidSect="00DF4CCD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CB6F" w14:textId="77777777" w:rsidR="00367FC0" w:rsidRDefault="00367FC0" w:rsidP="00160AB6">
      <w:pPr>
        <w:spacing w:after="0" w:line="240" w:lineRule="auto"/>
      </w:pPr>
      <w:r>
        <w:separator/>
      </w:r>
    </w:p>
  </w:endnote>
  <w:endnote w:type="continuationSeparator" w:id="0">
    <w:p w14:paraId="3F56EF5E" w14:textId="77777777" w:rsidR="00367FC0" w:rsidRDefault="00367FC0" w:rsidP="0016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57C8" w14:textId="77777777" w:rsidR="009838A1" w:rsidRDefault="009838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7A1521C" w14:textId="77777777" w:rsidR="009838A1" w:rsidRDefault="0098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485F" w14:textId="77777777" w:rsidR="00367FC0" w:rsidRDefault="00367FC0" w:rsidP="00160AB6">
      <w:pPr>
        <w:spacing w:after="0" w:line="240" w:lineRule="auto"/>
      </w:pPr>
      <w:r>
        <w:separator/>
      </w:r>
    </w:p>
  </w:footnote>
  <w:footnote w:type="continuationSeparator" w:id="0">
    <w:p w14:paraId="459FA3A1" w14:textId="77777777" w:rsidR="00367FC0" w:rsidRDefault="00367FC0" w:rsidP="00160AB6">
      <w:pPr>
        <w:spacing w:after="0" w:line="240" w:lineRule="auto"/>
      </w:pPr>
      <w:r>
        <w:continuationSeparator/>
      </w:r>
    </w:p>
  </w:footnote>
  <w:footnote w:id="1">
    <w:p w14:paraId="6F6381B8" w14:textId="77777777" w:rsidR="00A6590B" w:rsidRDefault="00A6590B"/>
  </w:footnote>
  <w:footnote w:id="2">
    <w:p w14:paraId="26BADE45" w14:textId="35CAB3B6" w:rsidR="00310BFC" w:rsidRPr="00DF4CCD" w:rsidRDefault="00310B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th</w:t>
      </w:r>
      <w:r w:rsidR="003231A1">
        <w:rPr>
          <w:lang w:val="en-US"/>
        </w:rPr>
        <w:t>is</w:t>
      </w:r>
      <w:r>
        <w:rPr>
          <w:lang w:val="en-US"/>
        </w:rPr>
        <w:t xml:space="preserve"> provision does not apply in sudden onset emergencies</w:t>
      </w:r>
    </w:p>
  </w:footnote>
  <w:footnote w:id="3">
    <w:p w14:paraId="261FBE6A" w14:textId="2556F7A1" w:rsidR="00EF39F1" w:rsidRPr="00EF39F1" w:rsidRDefault="00EF39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Eligible voting agencies: are defined by organizations</w:t>
      </w:r>
      <w:r w:rsidR="004C4018">
        <w:rPr>
          <w:lang w:val="en-US"/>
        </w:rPr>
        <w:t xml:space="preserve"> with</w:t>
      </w:r>
      <w:r>
        <w:rPr>
          <w:lang w:val="en-US"/>
        </w:rPr>
        <w:t xml:space="preserve"> CVA </w:t>
      </w:r>
      <w:r w:rsidR="004C4018">
        <w:rPr>
          <w:lang w:val="en-US"/>
        </w:rPr>
        <w:t>implementation experience</w:t>
      </w:r>
      <w:r>
        <w:rPr>
          <w:lang w:val="en-US"/>
        </w:rPr>
        <w:t xml:space="preserve"> in addition to participating government counterparts (as applicable)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9ADD"/>
    <w:multiLevelType w:val="hybridMultilevel"/>
    <w:tmpl w:val="B6FC65EA"/>
    <w:lvl w:ilvl="0" w:tplc="3EDAA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EC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2A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A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86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2E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AB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4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C3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720"/>
    <w:multiLevelType w:val="hybridMultilevel"/>
    <w:tmpl w:val="60DA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7A0A"/>
    <w:multiLevelType w:val="hybridMultilevel"/>
    <w:tmpl w:val="2BAE06F6"/>
    <w:lvl w:ilvl="0" w:tplc="7A38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6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26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D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3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7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28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43C3"/>
    <w:multiLevelType w:val="hybridMultilevel"/>
    <w:tmpl w:val="69D6A9C6"/>
    <w:lvl w:ilvl="0" w:tplc="89CCF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1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6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1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4A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E7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27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49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AF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8E4"/>
    <w:multiLevelType w:val="hybridMultilevel"/>
    <w:tmpl w:val="2F22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DED"/>
    <w:multiLevelType w:val="hybridMultilevel"/>
    <w:tmpl w:val="E6BEB114"/>
    <w:lvl w:ilvl="0" w:tplc="EA683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01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41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C5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B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A8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D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E7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42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454B"/>
    <w:multiLevelType w:val="hybridMultilevel"/>
    <w:tmpl w:val="11F2AF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4F7F"/>
    <w:multiLevelType w:val="hybridMultilevel"/>
    <w:tmpl w:val="F0244CC0"/>
    <w:lvl w:ilvl="0" w:tplc="BE7C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0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C0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C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60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A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0C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C0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2342A"/>
    <w:multiLevelType w:val="hybridMultilevel"/>
    <w:tmpl w:val="F7A86890"/>
    <w:lvl w:ilvl="0" w:tplc="B818E35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FB9A"/>
    <w:multiLevelType w:val="hybridMultilevel"/>
    <w:tmpl w:val="DAB25E5C"/>
    <w:lvl w:ilvl="0" w:tplc="861C7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2D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0E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EB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C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26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E8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21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A83B"/>
    <w:multiLevelType w:val="hybridMultilevel"/>
    <w:tmpl w:val="F54AE0A8"/>
    <w:lvl w:ilvl="0" w:tplc="46964A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8C9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89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C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7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C1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A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03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B12"/>
    <w:multiLevelType w:val="hybridMultilevel"/>
    <w:tmpl w:val="B58E9960"/>
    <w:lvl w:ilvl="0" w:tplc="94E23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628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C90C5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7C32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12ED5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A921F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C84C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03AB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15C29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2A95E9"/>
    <w:multiLevelType w:val="hybridMultilevel"/>
    <w:tmpl w:val="E5220C40"/>
    <w:lvl w:ilvl="0" w:tplc="5E541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CEF5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1A817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E227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B0FD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22C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50F4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50EFF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EEC4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4940EC"/>
    <w:multiLevelType w:val="hybridMultilevel"/>
    <w:tmpl w:val="D478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C0A4"/>
    <w:multiLevelType w:val="hybridMultilevel"/>
    <w:tmpl w:val="2C7E5292"/>
    <w:lvl w:ilvl="0" w:tplc="1CC8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4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41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AB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6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4A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5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0DB4"/>
    <w:multiLevelType w:val="hybridMultilevel"/>
    <w:tmpl w:val="66FC3BEE"/>
    <w:lvl w:ilvl="0" w:tplc="82BC040A">
      <w:start w:val="1"/>
      <w:numFmt w:val="decimal"/>
      <w:lvlText w:val="%1."/>
      <w:lvlJc w:val="left"/>
      <w:pPr>
        <w:ind w:left="720" w:hanging="360"/>
      </w:pPr>
    </w:lvl>
    <w:lvl w:ilvl="1" w:tplc="6DC816A2">
      <w:start w:val="1"/>
      <w:numFmt w:val="lowerLetter"/>
      <w:lvlText w:val="%2."/>
      <w:lvlJc w:val="left"/>
      <w:pPr>
        <w:ind w:left="1440" w:hanging="360"/>
      </w:pPr>
    </w:lvl>
    <w:lvl w:ilvl="2" w:tplc="CB10A7C4">
      <w:start w:val="1"/>
      <w:numFmt w:val="lowerRoman"/>
      <w:lvlText w:val="%3."/>
      <w:lvlJc w:val="right"/>
      <w:pPr>
        <w:ind w:left="2160" w:hanging="180"/>
      </w:pPr>
    </w:lvl>
    <w:lvl w:ilvl="3" w:tplc="B5865758">
      <w:start w:val="1"/>
      <w:numFmt w:val="decimal"/>
      <w:lvlText w:val="%4."/>
      <w:lvlJc w:val="left"/>
      <w:pPr>
        <w:ind w:left="2880" w:hanging="360"/>
      </w:pPr>
    </w:lvl>
    <w:lvl w:ilvl="4" w:tplc="40B00E0C">
      <w:start w:val="1"/>
      <w:numFmt w:val="lowerLetter"/>
      <w:lvlText w:val="%5."/>
      <w:lvlJc w:val="left"/>
      <w:pPr>
        <w:ind w:left="3600" w:hanging="360"/>
      </w:pPr>
    </w:lvl>
    <w:lvl w:ilvl="5" w:tplc="1E10CAE4">
      <w:start w:val="1"/>
      <w:numFmt w:val="lowerRoman"/>
      <w:lvlText w:val="%6."/>
      <w:lvlJc w:val="right"/>
      <w:pPr>
        <w:ind w:left="4320" w:hanging="180"/>
      </w:pPr>
    </w:lvl>
    <w:lvl w:ilvl="6" w:tplc="44003B94">
      <w:start w:val="1"/>
      <w:numFmt w:val="decimal"/>
      <w:lvlText w:val="%7."/>
      <w:lvlJc w:val="left"/>
      <w:pPr>
        <w:ind w:left="5040" w:hanging="360"/>
      </w:pPr>
    </w:lvl>
    <w:lvl w:ilvl="7" w:tplc="01C42DF6">
      <w:start w:val="1"/>
      <w:numFmt w:val="lowerLetter"/>
      <w:lvlText w:val="%8."/>
      <w:lvlJc w:val="left"/>
      <w:pPr>
        <w:ind w:left="5760" w:hanging="360"/>
      </w:pPr>
    </w:lvl>
    <w:lvl w:ilvl="8" w:tplc="AF48CF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39FA"/>
    <w:multiLevelType w:val="hybridMultilevel"/>
    <w:tmpl w:val="7E46E12E"/>
    <w:lvl w:ilvl="0" w:tplc="35903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2E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26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23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61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E8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61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C3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CF8E6"/>
    <w:multiLevelType w:val="hybridMultilevel"/>
    <w:tmpl w:val="6C5C9382"/>
    <w:lvl w:ilvl="0" w:tplc="688C5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D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E0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F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9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A2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3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45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85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F1E7"/>
    <w:multiLevelType w:val="hybridMultilevel"/>
    <w:tmpl w:val="9F006A6E"/>
    <w:lvl w:ilvl="0" w:tplc="8AA0B24E">
      <w:start w:val="1"/>
      <w:numFmt w:val="decimal"/>
      <w:lvlText w:val="%1."/>
      <w:lvlJc w:val="left"/>
      <w:pPr>
        <w:ind w:left="720" w:hanging="360"/>
      </w:pPr>
    </w:lvl>
    <w:lvl w:ilvl="1" w:tplc="FDA08B9E">
      <w:start w:val="1"/>
      <w:numFmt w:val="lowerLetter"/>
      <w:lvlText w:val="%2."/>
      <w:lvlJc w:val="left"/>
      <w:pPr>
        <w:ind w:left="1440" w:hanging="360"/>
      </w:pPr>
    </w:lvl>
    <w:lvl w:ilvl="2" w:tplc="C49C5196">
      <w:start w:val="1"/>
      <w:numFmt w:val="lowerRoman"/>
      <w:lvlText w:val="%3."/>
      <w:lvlJc w:val="right"/>
      <w:pPr>
        <w:ind w:left="2160" w:hanging="180"/>
      </w:pPr>
    </w:lvl>
    <w:lvl w:ilvl="3" w:tplc="6CAEE01A">
      <w:start w:val="1"/>
      <w:numFmt w:val="decimal"/>
      <w:lvlText w:val="%4."/>
      <w:lvlJc w:val="left"/>
      <w:pPr>
        <w:ind w:left="2880" w:hanging="360"/>
      </w:pPr>
    </w:lvl>
    <w:lvl w:ilvl="4" w:tplc="F3FA3FA6">
      <w:start w:val="1"/>
      <w:numFmt w:val="lowerLetter"/>
      <w:lvlText w:val="%5."/>
      <w:lvlJc w:val="left"/>
      <w:pPr>
        <w:ind w:left="3600" w:hanging="360"/>
      </w:pPr>
    </w:lvl>
    <w:lvl w:ilvl="5" w:tplc="2E7A7560">
      <w:start w:val="1"/>
      <w:numFmt w:val="lowerRoman"/>
      <w:lvlText w:val="%6."/>
      <w:lvlJc w:val="right"/>
      <w:pPr>
        <w:ind w:left="4320" w:hanging="180"/>
      </w:pPr>
    </w:lvl>
    <w:lvl w:ilvl="6" w:tplc="3DB0E61E">
      <w:start w:val="1"/>
      <w:numFmt w:val="decimal"/>
      <w:lvlText w:val="%7."/>
      <w:lvlJc w:val="left"/>
      <w:pPr>
        <w:ind w:left="5040" w:hanging="360"/>
      </w:pPr>
    </w:lvl>
    <w:lvl w:ilvl="7" w:tplc="8C948538">
      <w:start w:val="1"/>
      <w:numFmt w:val="lowerLetter"/>
      <w:lvlText w:val="%8."/>
      <w:lvlJc w:val="left"/>
      <w:pPr>
        <w:ind w:left="5760" w:hanging="360"/>
      </w:pPr>
    </w:lvl>
    <w:lvl w:ilvl="8" w:tplc="4210E2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FEE3"/>
    <w:multiLevelType w:val="hybridMultilevel"/>
    <w:tmpl w:val="4F54A820"/>
    <w:lvl w:ilvl="0" w:tplc="68BC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83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0F6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CBC8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6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C5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04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C2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00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0855"/>
    <w:multiLevelType w:val="hybridMultilevel"/>
    <w:tmpl w:val="31D4EEEA"/>
    <w:lvl w:ilvl="0" w:tplc="4932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7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E1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4C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02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0B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C0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C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CF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9CE8E"/>
    <w:multiLevelType w:val="hybridMultilevel"/>
    <w:tmpl w:val="5E240392"/>
    <w:lvl w:ilvl="0" w:tplc="617E8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0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E6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EC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ED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CD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41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EB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49609">
    <w:abstractNumId w:val="10"/>
  </w:num>
  <w:num w:numId="2" w16cid:durableId="1638027600">
    <w:abstractNumId w:val="5"/>
  </w:num>
  <w:num w:numId="3" w16cid:durableId="1879735455">
    <w:abstractNumId w:val="19"/>
  </w:num>
  <w:num w:numId="4" w16cid:durableId="1990355832">
    <w:abstractNumId w:val="18"/>
  </w:num>
  <w:num w:numId="5" w16cid:durableId="1285892739">
    <w:abstractNumId w:val="15"/>
  </w:num>
  <w:num w:numId="6" w16cid:durableId="1072390828">
    <w:abstractNumId w:val="21"/>
  </w:num>
  <w:num w:numId="7" w16cid:durableId="2115200269">
    <w:abstractNumId w:val="0"/>
  </w:num>
  <w:num w:numId="8" w16cid:durableId="1047024519">
    <w:abstractNumId w:val="14"/>
  </w:num>
  <w:num w:numId="9" w16cid:durableId="428161747">
    <w:abstractNumId w:val="20"/>
  </w:num>
  <w:num w:numId="10" w16cid:durableId="1917743338">
    <w:abstractNumId w:val="12"/>
  </w:num>
  <w:num w:numId="11" w16cid:durableId="1100837429">
    <w:abstractNumId w:val="2"/>
  </w:num>
  <w:num w:numId="12" w16cid:durableId="1011303103">
    <w:abstractNumId w:val="3"/>
  </w:num>
  <w:num w:numId="13" w16cid:durableId="1198159883">
    <w:abstractNumId w:val="9"/>
  </w:num>
  <w:num w:numId="14" w16cid:durableId="219826766">
    <w:abstractNumId w:val="7"/>
  </w:num>
  <w:num w:numId="15" w16cid:durableId="1125540217">
    <w:abstractNumId w:val="17"/>
  </w:num>
  <w:num w:numId="16" w16cid:durableId="2135829153">
    <w:abstractNumId w:val="16"/>
  </w:num>
  <w:num w:numId="17" w16cid:durableId="1506089909">
    <w:abstractNumId w:val="11"/>
  </w:num>
  <w:num w:numId="18" w16cid:durableId="838622663">
    <w:abstractNumId w:val="13"/>
  </w:num>
  <w:num w:numId="19" w16cid:durableId="1938293857">
    <w:abstractNumId w:val="6"/>
  </w:num>
  <w:num w:numId="20" w16cid:durableId="942149993">
    <w:abstractNumId w:val="4"/>
  </w:num>
  <w:num w:numId="21" w16cid:durableId="1343387827">
    <w:abstractNumId w:val="8"/>
  </w:num>
  <w:num w:numId="22" w16cid:durableId="177913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1E0858"/>
    <w:rsid w:val="00004D8D"/>
    <w:rsid w:val="00079D55"/>
    <w:rsid w:val="00091748"/>
    <w:rsid w:val="000E3E4E"/>
    <w:rsid w:val="00141C07"/>
    <w:rsid w:val="00160AB6"/>
    <w:rsid w:val="001A3B97"/>
    <w:rsid w:val="001C282E"/>
    <w:rsid w:val="00204830"/>
    <w:rsid w:val="0023314D"/>
    <w:rsid w:val="00243755"/>
    <w:rsid w:val="00253F79"/>
    <w:rsid w:val="00257D1E"/>
    <w:rsid w:val="00272B71"/>
    <w:rsid w:val="002A3CFA"/>
    <w:rsid w:val="002D366F"/>
    <w:rsid w:val="003011A5"/>
    <w:rsid w:val="00310BFC"/>
    <w:rsid w:val="003231A1"/>
    <w:rsid w:val="00324FED"/>
    <w:rsid w:val="0033E070"/>
    <w:rsid w:val="00367FC0"/>
    <w:rsid w:val="003E4C55"/>
    <w:rsid w:val="00403F09"/>
    <w:rsid w:val="00431906"/>
    <w:rsid w:val="00437AE1"/>
    <w:rsid w:val="004573B0"/>
    <w:rsid w:val="004C4018"/>
    <w:rsid w:val="0055416E"/>
    <w:rsid w:val="00554C73"/>
    <w:rsid w:val="005B3BB5"/>
    <w:rsid w:val="005D7699"/>
    <w:rsid w:val="005E38F7"/>
    <w:rsid w:val="005F3A69"/>
    <w:rsid w:val="005F737A"/>
    <w:rsid w:val="00610F25"/>
    <w:rsid w:val="00620599"/>
    <w:rsid w:val="00633FB7"/>
    <w:rsid w:val="00656C9F"/>
    <w:rsid w:val="0065A9E0"/>
    <w:rsid w:val="00676E6C"/>
    <w:rsid w:val="0067704A"/>
    <w:rsid w:val="006D5CDB"/>
    <w:rsid w:val="006E124E"/>
    <w:rsid w:val="0072614B"/>
    <w:rsid w:val="007322ED"/>
    <w:rsid w:val="0076466C"/>
    <w:rsid w:val="007B0FE2"/>
    <w:rsid w:val="007B19C9"/>
    <w:rsid w:val="007D5E94"/>
    <w:rsid w:val="007F18D0"/>
    <w:rsid w:val="0082608D"/>
    <w:rsid w:val="00840AE6"/>
    <w:rsid w:val="008422C6"/>
    <w:rsid w:val="008629C4"/>
    <w:rsid w:val="0088157E"/>
    <w:rsid w:val="00916620"/>
    <w:rsid w:val="00936EB6"/>
    <w:rsid w:val="00955676"/>
    <w:rsid w:val="009838A1"/>
    <w:rsid w:val="009B469A"/>
    <w:rsid w:val="009F4B41"/>
    <w:rsid w:val="00A11D7B"/>
    <w:rsid w:val="00A21B68"/>
    <w:rsid w:val="00A43A31"/>
    <w:rsid w:val="00A6590B"/>
    <w:rsid w:val="00A75D32"/>
    <w:rsid w:val="00A77E43"/>
    <w:rsid w:val="00B23EE2"/>
    <w:rsid w:val="00B99ECF"/>
    <w:rsid w:val="00BC794B"/>
    <w:rsid w:val="00BE74B9"/>
    <w:rsid w:val="00C12729"/>
    <w:rsid w:val="00C47FA0"/>
    <w:rsid w:val="00C61CAB"/>
    <w:rsid w:val="00C71486"/>
    <w:rsid w:val="00CB0618"/>
    <w:rsid w:val="00D2066B"/>
    <w:rsid w:val="00D2526A"/>
    <w:rsid w:val="00D61ABD"/>
    <w:rsid w:val="00D93498"/>
    <w:rsid w:val="00DA35AE"/>
    <w:rsid w:val="00DF4CCD"/>
    <w:rsid w:val="00E00147"/>
    <w:rsid w:val="00E0491F"/>
    <w:rsid w:val="00E13FF4"/>
    <w:rsid w:val="00E2560E"/>
    <w:rsid w:val="00E415C0"/>
    <w:rsid w:val="00E60218"/>
    <w:rsid w:val="00E7721D"/>
    <w:rsid w:val="00E80630"/>
    <w:rsid w:val="00E93EF0"/>
    <w:rsid w:val="00EF39F1"/>
    <w:rsid w:val="00EF3CD8"/>
    <w:rsid w:val="00F22B87"/>
    <w:rsid w:val="00F54EE6"/>
    <w:rsid w:val="00FF6E0B"/>
    <w:rsid w:val="01328C9B"/>
    <w:rsid w:val="013A901C"/>
    <w:rsid w:val="01417366"/>
    <w:rsid w:val="01564227"/>
    <w:rsid w:val="01619979"/>
    <w:rsid w:val="0194F77E"/>
    <w:rsid w:val="01B477EB"/>
    <w:rsid w:val="01B965FF"/>
    <w:rsid w:val="01C0F24E"/>
    <w:rsid w:val="01DF79CE"/>
    <w:rsid w:val="01EAEBDB"/>
    <w:rsid w:val="01EC1846"/>
    <w:rsid w:val="01EEA4CF"/>
    <w:rsid w:val="01F6A29F"/>
    <w:rsid w:val="02017A41"/>
    <w:rsid w:val="02EFE9A5"/>
    <w:rsid w:val="03268D61"/>
    <w:rsid w:val="033F5D74"/>
    <w:rsid w:val="034024C2"/>
    <w:rsid w:val="0375F4F6"/>
    <w:rsid w:val="037A8B6A"/>
    <w:rsid w:val="037B1BA3"/>
    <w:rsid w:val="03948C01"/>
    <w:rsid w:val="0397BCBB"/>
    <w:rsid w:val="03A3D5B4"/>
    <w:rsid w:val="03D4F31B"/>
    <w:rsid w:val="03FE01F4"/>
    <w:rsid w:val="04012EE3"/>
    <w:rsid w:val="04681F19"/>
    <w:rsid w:val="049EDDDA"/>
    <w:rsid w:val="04BD9DDC"/>
    <w:rsid w:val="05305C62"/>
    <w:rsid w:val="05338D1C"/>
    <w:rsid w:val="055F5A8E"/>
    <w:rsid w:val="05778F73"/>
    <w:rsid w:val="05B3418A"/>
    <w:rsid w:val="05FCB06D"/>
    <w:rsid w:val="062F7AF1"/>
    <w:rsid w:val="06405033"/>
    <w:rsid w:val="064583FB"/>
    <w:rsid w:val="064F5BA8"/>
    <w:rsid w:val="06687ECC"/>
    <w:rsid w:val="06886F5C"/>
    <w:rsid w:val="06AD95B8"/>
    <w:rsid w:val="06B2BC65"/>
    <w:rsid w:val="06D75B90"/>
    <w:rsid w:val="06D8B1C6"/>
    <w:rsid w:val="06E3677A"/>
    <w:rsid w:val="06F1134F"/>
    <w:rsid w:val="07077ACF"/>
    <w:rsid w:val="0739D686"/>
    <w:rsid w:val="074CBFC1"/>
    <w:rsid w:val="074EA736"/>
    <w:rsid w:val="076E57F2"/>
    <w:rsid w:val="0791C344"/>
    <w:rsid w:val="07952F46"/>
    <w:rsid w:val="07AA326B"/>
    <w:rsid w:val="07C0D5AA"/>
    <w:rsid w:val="08030844"/>
    <w:rsid w:val="081C91AB"/>
    <w:rsid w:val="0832D193"/>
    <w:rsid w:val="084CBBC6"/>
    <w:rsid w:val="085CF766"/>
    <w:rsid w:val="08634750"/>
    <w:rsid w:val="0867FD24"/>
    <w:rsid w:val="08777262"/>
    <w:rsid w:val="0887488A"/>
    <w:rsid w:val="088F6C28"/>
    <w:rsid w:val="090F017D"/>
    <w:rsid w:val="092331F1"/>
    <w:rsid w:val="093DBED4"/>
    <w:rsid w:val="0953D291"/>
    <w:rsid w:val="09CD23A3"/>
    <w:rsid w:val="09E39325"/>
    <w:rsid w:val="0A88CD69"/>
    <w:rsid w:val="0A8A950D"/>
    <w:rsid w:val="0AA09C36"/>
    <w:rsid w:val="0AD54208"/>
    <w:rsid w:val="0AEFA2F2"/>
    <w:rsid w:val="0B068E37"/>
    <w:rsid w:val="0B4AA5A8"/>
    <w:rsid w:val="0B4E0622"/>
    <w:rsid w:val="0B8BA393"/>
    <w:rsid w:val="0BA2CEA0"/>
    <w:rsid w:val="0BC1B049"/>
    <w:rsid w:val="0BD95F5E"/>
    <w:rsid w:val="0BF36381"/>
    <w:rsid w:val="0C19FDE8"/>
    <w:rsid w:val="0C219954"/>
    <w:rsid w:val="0C54F628"/>
    <w:rsid w:val="0C77EB18"/>
    <w:rsid w:val="0C891E51"/>
    <w:rsid w:val="0C8BB6A0"/>
    <w:rsid w:val="0C9FE5CB"/>
    <w:rsid w:val="0CD77BA6"/>
    <w:rsid w:val="0D1FDF79"/>
    <w:rsid w:val="0D395546"/>
    <w:rsid w:val="0D409A0F"/>
    <w:rsid w:val="0D4E0A0E"/>
    <w:rsid w:val="0D6FEFB3"/>
    <w:rsid w:val="0D713FAA"/>
    <w:rsid w:val="0D7ECA88"/>
    <w:rsid w:val="0D9FB100"/>
    <w:rsid w:val="0DBB4AAA"/>
    <w:rsid w:val="0DBBEEF1"/>
    <w:rsid w:val="0DD0B919"/>
    <w:rsid w:val="0E564D73"/>
    <w:rsid w:val="0E57368E"/>
    <w:rsid w:val="0EBB2869"/>
    <w:rsid w:val="0EBBFD4A"/>
    <w:rsid w:val="0EBD1964"/>
    <w:rsid w:val="0EF0CBAC"/>
    <w:rsid w:val="0F5584E0"/>
    <w:rsid w:val="0F692124"/>
    <w:rsid w:val="0F82DDAE"/>
    <w:rsid w:val="0FB54CF6"/>
    <w:rsid w:val="0FF306EF"/>
    <w:rsid w:val="100EBF02"/>
    <w:rsid w:val="10255089"/>
    <w:rsid w:val="10A1F4C2"/>
    <w:rsid w:val="10E002F5"/>
    <w:rsid w:val="1104F185"/>
    <w:rsid w:val="11410645"/>
    <w:rsid w:val="1195D028"/>
    <w:rsid w:val="1248A0E2"/>
    <w:rsid w:val="12D46D8D"/>
    <w:rsid w:val="12DCD6A6"/>
    <w:rsid w:val="1317DDEA"/>
    <w:rsid w:val="13992CF3"/>
    <w:rsid w:val="13A1E90A"/>
    <w:rsid w:val="13A30BB6"/>
    <w:rsid w:val="13ABB3D6"/>
    <w:rsid w:val="13B2F740"/>
    <w:rsid w:val="13D630A3"/>
    <w:rsid w:val="13FA953B"/>
    <w:rsid w:val="1404CACC"/>
    <w:rsid w:val="1448D939"/>
    <w:rsid w:val="145A0D68"/>
    <w:rsid w:val="1466CBA1"/>
    <w:rsid w:val="14883EAD"/>
    <w:rsid w:val="148CDCA4"/>
    <w:rsid w:val="14C67812"/>
    <w:rsid w:val="14E23025"/>
    <w:rsid w:val="15B4DD35"/>
    <w:rsid w:val="15F85391"/>
    <w:rsid w:val="15FA5762"/>
    <w:rsid w:val="16788610"/>
    <w:rsid w:val="1678A031"/>
    <w:rsid w:val="167EF112"/>
    <w:rsid w:val="169BDD90"/>
    <w:rsid w:val="16ACD35F"/>
    <w:rsid w:val="16F4030F"/>
    <w:rsid w:val="17851875"/>
    <w:rsid w:val="17A59A17"/>
    <w:rsid w:val="17A79946"/>
    <w:rsid w:val="17B28C7B"/>
    <w:rsid w:val="17FC54A3"/>
    <w:rsid w:val="180C3A84"/>
    <w:rsid w:val="183985DC"/>
    <w:rsid w:val="185F1652"/>
    <w:rsid w:val="185FF9BA"/>
    <w:rsid w:val="18A1734A"/>
    <w:rsid w:val="18CFD231"/>
    <w:rsid w:val="18DF0BFB"/>
    <w:rsid w:val="19148A7E"/>
    <w:rsid w:val="192B5FE3"/>
    <w:rsid w:val="19929E93"/>
    <w:rsid w:val="19AD90B2"/>
    <w:rsid w:val="19C39FBC"/>
    <w:rsid w:val="19D5F2FE"/>
    <w:rsid w:val="19EDBB89"/>
    <w:rsid w:val="19FD115C"/>
    <w:rsid w:val="19FE57D0"/>
    <w:rsid w:val="1A069D77"/>
    <w:rsid w:val="1A099B31"/>
    <w:rsid w:val="1A3FC57B"/>
    <w:rsid w:val="1A6BA292"/>
    <w:rsid w:val="1A97C51F"/>
    <w:rsid w:val="1A9F5D58"/>
    <w:rsid w:val="1AC19A48"/>
    <w:rsid w:val="1B101127"/>
    <w:rsid w:val="1B46F361"/>
    <w:rsid w:val="1B73955D"/>
    <w:rsid w:val="1B7D46FA"/>
    <w:rsid w:val="1BAC4DFD"/>
    <w:rsid w:val="1BD9140C"/>
    <w:rsid w:val="1BE3559E"/>
    <w:rsid w:val="1BF29EBF"/>
    <w:rsid w:val="1C507089"/>
    <w:rsid w:val="1C533BA6"/>
    <w:rsid w:val="1C8B1D0A"/>
    <w:rsid w:val="1C926017"/>
    <w:rsid w:val="1CA984A3"/>
    <w:rsid w:val="1CB3F624"/>
    <w:rsid w:val="1CB5CE95"/>
    <w:rsid w:val="1CDC0523"/>
    <w:rsid w:val="1CE65D39"/>
    <w:rsid w:val="1D195F18"/>
    <w:rsid w:val="1D35B2A2"/>
    <w:rsid w:val="1D5C5C37"/>
    <w:rsid w:val="1D61D453"/>
    <w:rsid w:val="1D711256"/>
    <w:rsid w:val="1D878A4B"/>
    <w:rsid w:val="1DDA94E3"/>
    <w:rsid w:val="1E0BBAB2"/>
    <w:rsid w:val="1E1E0858"/>
    <w:rsid w:val="1E630839"/>
    <w:rsid w:val="1E94679B"/>
    <w:rsid w:val="1EB19291"/>
    <w:rsid w:val="1EDD8127"/>
    <w:rsid w:val="1EE9AFCA"/>
    <w:rsid w:val="1F359B12"/>
    <w:rsid w:val="1F7359F0"/>
    <w:rsid w:val="1F9D67FE"/>
    <w:rsid w:val="1FBB59AE"/>
    <w:rsid w:val="1FC1DF4E"/>
    <w:rsid w:val="1FF78FAB"/>
    <w:rsid w:val="204FDFD4"/>
    <w:rsid w:val="20CA5F78"/>
    <w:rsid w:val="20CC440B"/>
    <w:rsid w:val="20EBEF38"/>
    <w:rsid w:val="212EDC45"/>
    <w:rsid w:val="21377C8C"/>
    <w:rsid w:val="21572A0F"/>
    <w:rsid w:val="2173171C"/>
    <w:rsid w:val="21B312DA"/>
    <w:rsid w:val="21CBD7B9"/>
    <w:rsid w:val="21D7F87C"/>
    <w:rsid w:val="2203CF8E"/>
    <w:rsid w:val="226CC0D8"/>
    <w:rsid w:val="2280855B"/>
    <w:rsid w:val="228EF7C1"/>
    <w:rsid w:val="22A9F7D8"/>
    <w:rsid w:val="22E106BF"/>
    <w:rsid w:val="22FAE7F6"/>
    <w:rsid w:val="22FF9DCA"/>
    <w:rsid w:val="23372569"/>
    <w:rsid w:val="23589645"/>
    <w:rsid w:val="2373F3C0"/>
    <w:rsid w:val="23BA17A1"/>
    <w:rsid w:val="23C64C8F"/>
    <w:rsid w:val="247AA077"/>
    <w:rsid w:val="24802CCD"/>
    <w:rsid w:val="24A7F32E"/>
    <w:rsid w:val="24B5B936"/>
    <w:rsid w:val="24EC2443"/>
    <w:rsid w:val="2510C7FC"/>
    <w:rsid w:val="251B4A8E"/>
    <w:rsid w:val="25487B3D"/>
    <w:rsid w:val="254EC3E7"/>
    <w:rsid w:val="25674234"/>
    <w:rsid w:val="2567C236"/>
    <w:rsid w:val="2594BDF1"/>
    <w:rsid w:val="25BFEC3A"/>
    <w:rsid w:val="26138626"/>
    <w:rsid w:val="2618A781"/>
    <w:rsid w:val="26373E8C"/>
    <w:rsid w:val="26D2D7C2"/>
    <w:rsid w:val="26E39B22"/>
    <w:rsid w:val="26F9F031"/>
    <w:rsid w:val="272F06C7"/>
    <w:rsid w:val="274031FB"/>
    <w:rsid w:val="274096D9"/>
    <w:rsid w:val="27558316"/>
    <w:rsid w:val="277EF01F"/>
    <w:rsid w:val="27D83AB5"/>
    <w:rsid w:val="27DAEAEF"/>
    <w:rsid w:val="282C0768"/>
    <w:rsid w:val="2838D2C3"/>
    <w:rsid w:val="2855683A"/>
    <w:rsid w:val="28977572"/>
    <w:rsid w:val="289DC711"/>
    <w:rsid w:val="290010FF"/>
    <w:rsid w:val="290ED731"/>
    <w:rsid w:val="29504843"/>
    <w:rsid w:val="2951011D"/>
    <w:rsid w:val="296A297A"/>
    <w:rsid w:val="297CFAC4"/>
    <w:rsid w:val="29A6FCE5"/>
    <w:rsid w:val="29B12532"/>
    <w:rsid w:val="29CF002B"/>
    <w:rsid w:val="29D4A324"/>
    <w:rsid w:val="29EEEFD4"/>
    <w:rsid w:val="2A0936FD"/>
    <w:rsid w:val="2A29F882"/>
    <w:rsid w:val="2A5D7F03"/>
    <w:rsid w:val="2A8AA795"/>
    <w:rsid w:val="2A8ACC29"/>
    <w:rsid w:val="2A9FBEAE"/>
    <w:rsid w:val="2AE382F4"/>
    <w:rsid w:val="2AE8BEA8"/>
    <w:rsid w:val="2AEF6E51"/>
    <w:rsid w:val="2B04A83D"/>
    <w:rsid w:val="2B05F9DB"/>
    <w:rsid w:val="2B083E8D"/>
    <w:rsid w:val="2B209B8F"/>
    <w:rsid w:val="2B243CB3"/>
    <w:rsid w:val="2B619689"/>
    <w:rsid w:val="2B63A82A"/>
    <w:rsid w:val="2B6B98F3"/>
    <w:rsid w:val="2BDCC450"/>
    <w:rsid w:val="2BFD3D11"/>
    <w:rsid w:val="2C0AF7A5"/>
    <w:rsid w:val="2C13A31E"/>
    <w:rsid w:val="2C25DB96"/>
    <w:rsid w:val="2C2DEE01"/>
    <w:rsid w:val="2C37B1C1"/>
    <w:rsid w:val="2C512E6E"/>
    <w:rsid w:val="2CA038EA"/>
    <w:rsid w:val="2CB49EE1"/>
    <w:rsid w:val="2CB72C37"/>
    <w:rsid w:val="2CBF6C9A"/>
    <w:rsid w:val="2CF87FAF"/>
    <w:rsid w:val="2D02838F"/>
    <w:rsid w:val="2D619944"/>
    <w:rsid w:val="2D723E18"/>
    <w:rsid w:val="2D7CB1D1"/>
    <w:rsid w:val="2DBD4F31"/>
    <w:rsid w:val="2DC4D80D"/>
    <w:rsid w:val="2DD75F70"/>
    <w:rsid w:val="2E1259CF"/>
    <w:rsid w:val="2E35D05F"/>
    <w:rsid w:val="2E3D9A9D"/>
    <w:rsid w:val="2E65C339"/>
    <w:rsid w:val="2E6642F4"/>
    <w:rsid w:val="2EB0719F"/>
    <w:rsid w:val="2EB9DB8D"/>
    <w:rsid w:val="2EC260F7"/>
    <w:rsid w:val="2EC7DB93"/>
    <w:rsid w:val="2EE8F6E0"/>
    <w:rsid w:val="2F1E45D1"/>
    <w:rsid w:val="2FA6229B"/>
    <w:rsid w:val="2FAA7034"/>
    <w:rsid w:val="2FCC9DFA"/>
    <w:rsid w:val="2FDB58A7"/>
    <w:rsid w:val="2FF24FD9"/>
    <w:rsid w:val="2FFA79E9"/>
    <w:rsid w:val="3008FDF0"/>
    <w:rsid w:val="300BF826"/>
    <w:rsid w:val="301D9EBF"/>
    <w:rsid w:val="301FF093"/>
    <w:rsid w:val="304508FB"/>
    <w:rsid w:val="305E27BA"/>
    <w:rsid w:val="31028689"/>
    <w:rsid w:val="311E1A97"/>
    <w:rsid w:val="312F7C08"/>
    <w:rsid w:val="313C9475"/>
    <w:rsid w:val="31417430"/>
    <w:rsid w:val="3164733F"/>
    <w:rsid w:val="316EDD79"/>
    <w:rsid w:val="31DCD74D"/>
    <w:rsid w:val="320DD5E8"/>
    <w:rsid w:val="3237AE2D"/>
    <w:rsid w:val="325F1B1B"/>
    <w:rsid w:val="32984930"/>
    <w:rsid w:val="32A0C29B"/>
    <w:rsid w:val="32A98BB8"/>
    <w:rsid w:val="32E96C06"/>
    <w:rsid w:val="32FAC7CD"/>
    <w:rsid w:val="3308183C"/>
    <w:rsid w:val="332602FE"/>
    <w:rsid w:val="333C1AC6"/>
    <w:rsid w:val="33435582"/>
    <w:rsid w:val="335BF20B"/>
    <w:rsid w:val="33640EE2"/>
    <w:rsid w:val="33889352"/>
    <w:rsid w:val="33B9356E"/>
    <w:rsid w:val="33F92FA4"/>
    <w:rsid w:val="343C92FC"/>
    <w:rsid w:val="348D643A"/>
    <w:rsid w:val="34A822A2"/>
    <w:rsid w:val="34B97F7B"/>
    <w:rsid w:val="34E1D1B9"/>
    <w:rsid w:val="34FFDF43"/>
    <w:rsid w:val="352BA54C"/>
    <w:rsid w:val="35869BC1"/>
    <w:rsid w:val="358776B7"/>
    <w:rsid w:val="358E5FAD"/>
    <w:rsid w:val="35B7451D"/>
    <w:rsid w:val="360E42F4"/>
    <w:rsid w:val="3630DDA6"/>
    <w:rsid w:val="363965C1"/>
    <w:rsid w:val="3659E759"/>
    <w:rsid w:val="369F1399"/>
    <w:rsid w:val="36EAB696"/>
    <w:rsid w:val="36F4AEE2"/>
    <w:rsid w:val="37055CD9"/>
    <w:rsid w:val="370AFEB2"/>
    <w:rsid w:val="37146DD8"/>
    <w:rsid w:val="371AE65D"/>
    <w:rsid w:val="372B1B96"/>
    <w:rsid w:val="37335584"/>
    <w:rsid w:val="3758328C"/>
    <w:rsid w:val="37CA281B"/>
    <w:rsid w:val="37DD0DD7"/>
    <w:rsid w:val="38058BCE"/>
    <w:rsid w:val="381F2AF1"/>
    <w:rsid w:val="38DADCA9"/>
    <w:rsid w:val="3903E03A"/>
    <w:rsid w:val="3929F7B8"/>
    <w:rsid w:val="3971CA17"/>
    <w:rsid w:val="398CF09E"/>
    <w:rsid w:val="398FB438"/>
    <w:rsid w:val="3991881B"/>
    <w:rsid w:val="39A51977"/>
    <w:rsid w:val="39D655D4"/>
    <w:rsid w:val="3A0E2E8E"/>
    <w:rsid w:val="3A52871F"/>
    <w:rsid w:val="3A6AF646"/>
    <w:rsid w:val="3A6D3A0D"/>
    <w:rsid w:val="3A76AD0A"/>
    <w:rsid w:val="3A7D5D88"/>
    <w:rsid w:val="3A8C21B0"/>
    <w:rsid w:val="3B0AE2CE"/>
    <w:rsid w:val="3B3E0766"/>
    <w:rsid w:val="3B56CBB3"/>
    <w:rsid w:val="3B57584F"/>
    <w:rsid w:val="3BA75189"/>
    <w:rsid w:val="3BA9C674"/>
    <w:rsid w:val="3BF9550E"/>
    <w:rsid w:val="3C1DDB81"/>
    <w:rsid w:val="3C2122C4"/>
    <w:rsid w:val="3C7BE214"/>
    <w:rsid w:val="3C7C733C"/>
    <w:rsid w:val="3C977DEC"/>
    <w:rsid w:val="3C9D993E"/>
    <w:rsid w:val="3CA81E35"/>
    <w:rsid w:val="3CF29C14"/>
    <w:rsid w:val="3D446DC3"/>
    <w:rsid w:val="3D95256F"/>
    <w:rsid w:val="3DE2E95D"/>
    <w:rsid w:val="3DF19057"/>
    <w:rsid w:val="3DF1A09C"/>
    <w:rsid w:val="3DF570C0"/>
    <w:rsid w:val="3E71812B"/>
    <w:rsid w:val="3E8DF5AF"/>
    <w:rsid w:val="3EA031DF"/>
    <w:rsid w:val="3EACFD3A"/>
    <w:rsid w:val="3EF1857E"/>
    <w:rsid w:val="3F00BF78"/>
    <w:rsid w:val="3F58BC31"/>
    <w:rsid w:val="3F81CA26"/>
    <w:rsid w:val="4031304D"/>
    <w:rsid w:val="40443C0A"/>
    <w:rsid w:val="4048CD9B"/>
    <w:rsid w:val="407C6893"/>
    <w:rsid w:val="408268CB"/>
    <w:rsid w:val="40CCC631"/>
    <w:rsid w:val="40EE2224"/>
    <w:rsid w:val="4161BE26"/>
    <w:rsid w:val="417CC125"/>
    <w:rsid w:val="41B45B9A"/>
    <w:rsid w:val="41C59671"/>
    <w:rsid w:val="41D7D2A1"/>
    <w:rsid w:val="41D925F7"/>
    <w:rsid w:val="41FBFF39"/>
    <w:rsid w:val="4218E6EF"/>
    <w:rsid w:val="424A7FFA"/>
    <w:rsid w:val="42785DF8"/>
    <w:rsid w:val="42C5B249"/>
    <w:rsid w:val="42E5B963"/>
    <w:rsid w:val="430DD402"/>
    <w:rsid w:val="43502BFB"/>
    <w:rsid w:val="43923643"/>
    <w:rsid w:val="4397BF3E"/>
    <w:rsid w:val="43A71E76"/>
    <w:rsid w:val="43DF0D12"/>
    <w:rsid w:val="43EFD66F"/>
    <w:rsid w:val="44116225"/>
    <w:rsid w:val="441304F7"/>
    <w:rsid w:val="446621F6"/>
    <w:rsid w:val="446F4A54"/>
    <w:rsid w:val="447C42E9"/>
    <w:rsid w:val="4486907A"/>
    <w:rsid w:val="44C19928"/>
    <w:rsid w:val="453E004E"/>
    <w:rsid w:val="455087B1"/>
    <w:rsid w:val="45591CC2"/>
    <w:rsid w:val="45DD8B9A"/>
    <w:rsid w:val="45E203F8"/>
    <w:rsid w:val="45F674AD"/>
    <w:rsid w:val="4600792D"/>
    <w:rsid w:val="462260DB"/>
    <w:rsid w:val="463C5A9E"/>
    <w:rsid w:val="4661BDBC"/>
    <w:rsid w:val="46737335"/>
    <w:rsid w:val="46B80F1F"/>
    <w:rsid w:val="46BE34C9"/>
    <w:rsid w:val="46C7A51A"/>
    <w:rsid w:val="46EC5812"/>
    <w:rsid w:val="46F0DFAF"/>
    <w:rsid w:val="471944C7"/>
    <w:rsid w:val="4721DF8C"/>
    <w:rsid w:val="47315A14"/>
    <w:rsid w:val="473283F4"/>
    <w:rsid w:val="47832AA9"/>
    <w:rsid w:val="47D429FF"/>
    <w:rsid w:val="47E8396B"/>
    <w:rsid w:val="47F939EA"/>
    <w:rsid w:val="4807F03A"/>
    <w:rsid w:val="48239D1E"/>
    <w:rsid w:val="485E701F"/>
    <w:rsid w:val="4862959D"/>
    <w:rsid w:val="4863757B"/>
    <w:rsid w:val="48A40481"/>
    <w:rsid w:val="48D77FF5"/>
    <w:rsid w:val="48F1F6FB"/>
    <w:rsid w:val="495031A8"/>
    <w:rsid w:val="496A23D4"/>
    <w:rsid w:val="4995F4A2"/>
    <w:rsid w:val="49B81234"/>
    <w:rsid w:val="49D3A58C"/>
    <w:rsid w:val="4A5DA5BE"/>
    <w:rsid w:val="4A85C08E"/>
    <w:rsid w:val="4AAC1DC2"/>
    <w:rsid w:val="4AC9E5D0"/>
    <w:rsid w:val="4B56F0E7"/>
    <w:rsid w:val="4B6C78B7"/>
    <w:rsid w:val="4B988E2A"/>
    <w:rsid w:val="4BB5BB3D"/>
    <w:rsid w:val="4C000F01"/>
    <w:rsid w:val="4C0273B8"/>
    <w:rsid w:val="4C0BAF9A"/>
    <w:rsid w:val="4C1B8330"/>
    <w:rsid w:val="4C205971"/>
    <w:rsid w:val="4C54AA81"/>
    <w:rsid w:val="4CE9AEC9"/>
    <w:rsid w:val="4CF40F5D"/>
    <w:rsid w:val="4D602133"/>
    <w:rsid w:val="4D657581"/>
    <w:rsid w:val="4D81A628"/>
    <w:rsid w:val="4D8C44F1"/>
    <w:rsid w:val="4DB63398"/>
    <w:rsid w:val="4DB9E73D"/>
    <w:rsid w:val="4DECA51D"/>
    <w:rsid w:val="4E2DB889"/>
    <w:rsid w:val="4E93B978"/>
    <w:rsid w:val="4E9BC018"/>
    <w:rsid w:val="4EAFA1E2"/>
    <w:rsid w:val="4EC836CE"/>
    <w:rsid w:val="4F10EE8F"/>
    <w:rsid w:val="4F5323F2"/>
    <w:rsid w:val="4F8DC574"/>
    <w:rsid w:val="4FB91E88"/>
    <w:rsid w:val="4FD15F15"/>
    <w:rsid w:val="4FDA22F3"/>
    <w:rsid w:val="4FF482C5"/>
    <w:rsid w:val="5011403B"/>
    <w:rsid w:val="50352025"/>
    <w:rsid w:val="503CC7E6"/>
    <w:rsid w:val="50700403"/>
    <w:rsid w:val="508C8133"/>
    <w:rsid w:val="509FDD40"/>
    <w:rsid w:val="50C7E0C7"/>
    <w:rsid w:val="50C9B154"/>
    <w:rsid w:val="50E04D28"/>
    <w:rsid w:val="50F187FF"/>
    <w:rsid w:val="50FD6E11"/>
    <w:rsid w:val="50FE2FCC"/>
    <w:rsid w:val="510D2A8A"/>
    <w:rsid w:val="5146E46F"/>
    <w:rsid w:val="51B28703"/>
    <w:rsid w:val="51BCC31B"/>
    <w:rsid w:val="520BD464"/>
    <w:rsid w:val="521A6014"/>
    <w:rsid w:val="5245037C"/>
    <w:rsid w:val="524C463F"/>
    <w:rsid w:val="526539DE"/>
    <w:rsid w:val="527C1D89"/>
    <w:rsid w:val="52918653"/>
    <w:rsid w:val="53C14EE1"/>
    <w:rsid w:val="53D2C8A0"/>
    <w:rsid w:val="53E0D3DD"/>
    <w:rsid w:val="53ECD1DC"/>
    <w:rsid w:val="5430EAE1"/>
    <w:rsid w:val="54343C4B"/>
    <w:rsid w:val="5472F8B8"/>
    <w:rsid w:val="549F45AC"/>
    <w:rsid w:val="54A53734"/>
    <w:rsid w:val="54B673C0"/>
    <w:rsid w:val="54B77038"/>
    <w:rsid w:val="54B94ADA"/>
    <w:rsid w:val="54C1385B"/>
    <w:rsid w:val="54C94028"/>
    <w:rsid w:val="54CA7FFF"/>
    <w:rsid w:val="54EA27C5"/>
    <w:rsid w:val="54EF0D1F"/>
    <w:rsid w:val="5506CEA4"/>
    <w:rsid w:val="550D52C8"/>
    <w:rsid w:val="55519356"/>
    <w:rsid w:val="556E9901"/>
    <w:rsid w:val="5572FCE0"/>
    <w:rsid w:val="557CA43E"/>
    <w:rsid w:val="557E2E79"/>
    <w:rsid w:val="55B302D5"/>
    <w:rsid w:val="55B3BE4B"/>
    <w:rsid w:val="55FD96C2"/>
    <w:rsid w:val="560083CD"/>
    <w:rsid w:val="561D16C0"/>
    <w:rsid w:val="5641671A"/>
    <w:rsid w:val="567A5001"/>
    <w:rsid w:val="56A15706"/>
    <w:rsid w:val="56F40F04"/>
    <w:rsid w:val="5719FEDA"/>
    <w:rsid w:val="571B33FF"/>
    <w:rsid w:val="572C4798"/>
    <w:rsid w:val="575ABD24"/>
    <w:rsid w:val="5773326E"/>
    <w:rsid w:val="5783F12C"/>
    <w:rsid w:val="57A93414"/>
    <w:rsid w:val="57E05191"/>
    <w:rsid w:val="57EF10FA"/>
    <w:rsid w:val="580CB709"/>
    <w:rsid w:val="583CBE3B"/>
    <w:rsid w:val="58480773"/>
    <w:rsid w:val="58893418"/>
    <w:rsid w:val="58B39797"/>
    <w:rsid w:val="58DA2436"/>
    <w:rsid w:val="58EE23BD"/>
    <w:rsid w:val="59296D05"/>
    <w:rsid w:val="593D0C5A"/>
    <w:rsid w:val="594597A8"/>
    <w:rsid w:val="5975CB59"/>
    <w:rsid w:val="59AABCC0"/>
    <w:rsid w:val="5A28E1C7"/>
    <w:rsid w:val="5A5C1360"/>
    <w:rsid w:val="5A645A25"/>
    <w:rsid w:val="5ACD9440"/>
    <w:rsid w:val="5AF7E274"/>
    <w:rsid w:val="5B197BB5"/>
    <w:rsid w:val="5B1EA8BC"/>
    <w:rsid w:val="5B3F6E1B"/>
    <w:rsid w:val="5B62A42A"/>
    <w:rsid w:val="5B77481A"/>
    <w:rsid w:val="5B7D8F34"/>
    <w:rsid w:val="5B83AC11"/>
    <w:rsid w:val="5B88994E"/>
    <w:rsid w:val="5BA01805"/>
    <w:rsid w:val="5C22FFCF"/>
    <w:rsid w:val="5C283B95"/>
    <w:rsid w:val="5C3D8C6D"/>
    <w:rsid w:val="5C68D8F5"/>
    <w:rsid w:val="5C815F04"/>
    <w:rsid w:val="5C89BCB1"/>
    <w:rsid w:val="5C9CCF9B"/>
    <w:rsid w:val="5CD0FD09"/>
    <w:rsid w:val="5CDABA88"/>
    <w:rsid w:val="5D4DFB26"/>
    <w:rsid w:val="5D751F64"/>
    <w:rsid w:val="5D826658"/>
    <w:rsid w:val="5DCF5B72"/>
    <w:rsid w:val="5DD30178"/>
    <w:rsid w:val="5DD342A9"/>
    <w:rsid w:val="5DD7F88D"/>
    <w:rsid w:val="5DDCC893"/>
    <w:rsid w:val="5E3A95FA"/>
    <w:rsid w:val="5E6E6061"/>
    <w:rsid w:val="5E8DBCD5"/>
    <w:rsid w:val="5E9F2D3D"/>
    <w:rsid w:val="5EB477CC"/>
    <w:rsid w:val="5ECDEFD8"/>
    <w:rsid w:val="5F1F0E92"/>
    <w:rsid w:val="5F2E3CFD"/>
    <w:rsid w:val="5F3429E3"/>
    <w:rsid w:val="5FA4D08F"/>
    <w:rsid w:val="5FC6E6F6"/>
    <w:rsid w:val="600934C2"/>
    <w:rsid w:val="601F3DA4"/>
    <w:rsid w:val="6037C7B0"/>
    <w:rsid w:val="604675FE"/>
    <w:rsid w:val="607581FC"/>
    <w:rsid w:val="608E9BA9"/>
    <w:rsid w:val="609D80F2"/>
    <w:rsid w:val="60CB54E4"/>
    <w:rsid w:val="60D3FB44"/>
    <w:rsid w:val="61033A24"/>
    <w:rsid w:val="61368768"/>
    <w:rsid w:val="616E597F"/>
    <w:rsid w:val="61BCFFC8"/>
    <w:rsid w:val="61CD05BC"/>
    <w:rsid w:val="61E9077A"/>
    <w:rsid w:val="620CAD0E"/>
    <w:rsid w:val="627FDA11"/>
    <w:rsid w:val="629895FD"/>
    <w:rsid w:val="62A21567"/>
    <w:rsid w:val="62DD7493"/>
    <w:rsid w:val="632A3DFE"/>
    <w:rsid w:val="6350748C"/>
    <w:rsid w:val="638252BD"/>
    <w:rsid w:val="63973F1D"/>
    <w:rsid w:val="63C6DB63"/>
    <w:rsid w:val="63DDB3F5"/>
    <w:rsid w:val="63E56BE7"/>
    <w:rsid w:val="63FEE52D"/>
    <w:rsid w:val="6409BBB3"/>
    <w:rsid w:val="641009D9"/>
    <w:rsid w:val="641BAA72"/>
    <w:rsid w:val="642CAAF1"/>
    <w:rsid w:val="645250E8"/>
    <w:rsid w:val="64DDE142"/>
    <w:rsid w:val="64EA3DDA"/>
    <w:rsid w:val="64EDE0BC"/>
    <w:rsid w:val="653C6145"/>
    <w:rsid w:val="653FE4AE"/>
    <w:rsid w:val="6562ABC4"/>
    <w:rsid w:val="65A76C67"/>
    <w:rsid w:val="660907FF"/>
    <w:rsid w:val="6609F88B"/>
    <w:rsid w:val="661FCA40"/>
    <w:rsid w:val="664B3971"/>
    <w:rsid w:val="66617534"/>
    <w:rsid w:val="66B6C027"/>
    <w:rsid w:val="66BCC5AC"/>
    <w:rsid w:val="66CAA494"/>
    <w:rsid w:val="6714637A"/>
    <w:rsid w:val="673A22D7"/>
    <w:rsid w:val="67571472"/>
    <w:rsid w:val="6785442B"/>
    <w:rsid w:val="67A84E0A"/>
    <w:rsid w:val="67AFF5AD"/>
    <w:rsid w:val="67FB3D33"/>
    <w:rsid w:val="68171207"/>
    <w:rsid w:val="68338008"/>
    <w:rsid w:val="68382326"/>
    <w:rsid w:val="683F20A1"/>
    <w:rsid w:val="68642B1D"/>
    <w:rsid w:val="686618C3"/>
    <w:rsid w:val="68B7D49E"/>
    <w:rsid w:val="68E1A9FC"/>
    <w:rsid w:val="6919AA24"/>
    <w:rsid w:val="691F084C"/>
    <w:rsid w:val="695AD70D"/>
    <w:rsid w:val="697D0AD3"/>
    <w:rsid w:val="69A2DFC7"/>
    <w:rsid w:val="69B1018B"/>
    <w:rsid w:val="69BBDD96"/>
    <w:rsid w:val="69CF5069"/>
    <w:rsid w:val="69DAF102"/>
    <w:rsid w:val="69FAA1C4"/>
    <w:rsid w:val="6A01E924"/>
    <w:rsid w:val="6A12EEFB"/>
    <w:rsid w:val="6A303BD2"/>
    <w:rsid w:val="6A5CD471"/>
    <w:rsid w:val="6A85E927"/>
    <w:rsid w:val="6AC64FA9"/>
    <w:rsid w:val="6AE6D443"/>
    <w:rsid w:val="6AEBA590"/>
    <w:rsid w:val="6B0C4000"/>
    <w:rsid w:val="6B0D6137"/>
    <w:rsid w:val="6B43AE7E"/>
    <w:rsid w:val="6B53D453"/>
    <w:rsid w:val="6B6D6C9C"/>
    <w:rsid w:val="6B814EF1"/>
    <w:rsid w:val="6B89BCF0"/>
    <w:rsid w:val="6B9DB985"/>
    <w:rsid w:val="6BC95D59"/>
    <w:rsid w:val="6BF20E58"/>
    <w:rsid w:val="6C04A085"/>
    <w:rsid w:val="6C0A06A0"/>
    <w:rsid w:val="6C20C442"/>
    <w:rsid w:val="6C2644CD"/>
    <w:rsid w:val="6C463E9E"/>
    <w:rsid w:val="6C524BF6"/>
    <w:rsid w:val="6C553B22"/>
    <w:rsid w:val="6C8775F1"/>
    <w:rsid w:val="6CCEB9EE"/>
    <w:rsid w:val="6D093CFD"/>
    <w:rsid w:val="6D0AB459"/>
    <w:rsid w:val="6D13BE2F"/>
    <w:rsid w:val="6D24F906"/>
    <w:rsid w:val="6DACD578"/>
    <w:rsid w:val="6DBD303A"/>
    <w:rsid w:val="6DDAC955"/>
    <w:rsid w:val="6DE20EFF"/>
    <w:rsid w:val="6DE4C80E"/>
    <w:rsid w:val="6E2A4156"/>
    <w:rsid w:val="6E405186"/>
    <w:rsid w:val="6E6A8A4F"/>
    <w:rsid w:val="6EA270F7"/>
    <w:rsid w:val="6ED39765"/>
    <w:rsid w:val="6F368055"/>
    <w:rsid w:val="6F614BC4"/>
    <w:rsid w:val="6FA5EE56"/>
    <w:rsid w:val="6FC88E23"/>
    <w:rsid w:val="6FE931AC"/>
    <w:rsid w:val="6FE9AB61"/>
    <w:rsid w:val="70065AB0"/>
    <w:rsid w:val="701444E4"/>
    <w:rsid w:val="701D68CB"/>
    <w:rsid w:val="703CC0ED"/>
    <w:rsid w:val="704A3B63"/>
    <w:rsid w:val="704E23A1"/>
    <w:rsid w:val="705D2E13"/>
    <w:rsid w:val="70AB51DD"/>
    <w:rsid w:val="70ECBBE1"/>
    <w:rsid w:val="712BBB1F"/>
    <w:rsid w:val="7141BEB7"/>
    <w:rsid w:val="717B409D"/>
    <w:rsid w:val="71A20A08"/>
    <w:rsid w:val="71A93BF4"/>
    <w:rsid w:val="71F86A29"/>
    <w:rsid w:val="7223C586"/>
    <w:rsid w:val="7248E115"/>
    <w:rsid w:val="72B83931"/>
    <w:rsid w:val="72DAF245"/>
    <w:rsid w:val="72E39DBE"/>
    <w:rsid w:val="72F06919"/>
    <w:rsid w:val="72FE266E"/>
    <w:rsid w:val="730F9AF3"/>
    <w:rsid w:val="73214C23"/>
    <w:rsid w:val="7362CE2A"/>
    <w:rsid w:val="73748A5D"/>
    <w:rsid w:val="738AED39"/>
    <w:rsid w:val="739E7582"/>
    <w:rsid w:val="739F62FD"/>
    <w:rsid w:val="73B39590"/>
    <w:rsid w:val="73B4BCD6"/>
    <w:rsid w:val="73BF95E7"/>
    <w:rsid w:val="73D0CFB2"/>
    <w:rsid w:val="73D4AD00"/>
    <w:rsid w:val="740274CB"/>
    <w:rsid w:val="742387C2"/>
    <w:rsid w:val="7423A32D"/>
    <w:rsid w:val="74582E41"/>
    <w:rsid w:val="746A78E0"/>
    <w:rsid w:val="7479B93B"/>
    <w:rsid w:val="748C397A"/>
    <w:rsid w:val="74AE36C6"/>
    <w:rsid w:val="74BC8ACC"/>
    <w:rsid w:val="74FF4802"/>
    <w:rsid w:val="75300AEB"/>
    <w:rsid w:val="755DF5FE"/>
    <w:rsid w:val="755E0876"/>
    <w:rsid w:val="75925B97"/>
    <w:rsid w:val="759D2EF2"/>
    <w:rsid w:val="75A4F79D"/>
    <w:rsid w:val="75A704A7"/>
    <w:rsid w:val="75A78682"/>
    <w:rsid w:val="75CF9051"/>
    <w:rsid w:val="760E7B66"/>
    <w:rsid w:val="761ECAA3"/>
    <w:rsid w:val="76208A47"/>
    <w:rsid w:val="768F8467"/>
    <w:rsid w:val="76A9659E"/>
    <w:rsid w:val="76AAA812"/>
    <w:rsid w:val="76CBDB4C"/>
    <w:rsid w:val="77045DBC"/>
    <w:rsid w:val="77091E28"/>
    <w:rsid w:val="770B2AF6"/>
    <w:rsid w:val="7713DF48"/>
    <w:rsid w:val="771E2AA9"/>
    <w:rsid w:val="7732CC63"/>
    <w:rsid w:val="7739B925"/>
    <w:rsid w:val="773A158D"/>
    <w:rsid w:val="773F0E45"/>
    <w:rsid w:val="77654125"/>
    <w:rsid w:val="776D2323"/>
    <w:rsid w:val="777E99B7"/>
    <w:rsid w:val="77F445E1"/>
    <w:rsid w:val="7832B187"/>
    <w:rsid w:val="784CE01F"/>
    <w:rsid w:val="785670D6"/>
    <w:rsid w:val="786F88A6"/>
    <w:rsid w:val="789596C0"/>
    <w:rsid w:val="791F17BB"/>
    <w:rsid w:val="792F683B"/>
    <w:rsid w:val="792FAC54"/>
    <w:rsid w:val="7940A312"/>
    <w:rsid w:val="794CB8EC"/>
    <w:rsid w:val="794F57A5"/>
    <w:rsid w:val="79757C52"/>
    <w:rsid w:val="798DC0AA"/>
    <w:rsid w:val="79967F11"/>
    <w:rsid w:val="799FCF8B"/>
    <w:rsid w:val="7A0B6994"/>
    <w:rsid w:val="7A253D3D"/>
    <w:rsid w:val="7A417E64"/>
    <w:rsid w:val="7A46035E"/>
    <w:rsid w:val="7A65CCBA"/>
    <w:rsid w:val="7A8446B5"/>
    <w:rsid w:val="7A8FD4E9"/>
    <w:rsid w:val="7AA21690"/>
    <w:rsid w:val="7B1D99F4"/>
    <w:rsid w:val="7B3EDE56"/>
    <w:rsid w:val="7B62B6BB"/>
    <w:rsid w:val="7B94D2B3"/>
    <w:rsid w:val="7B97FA38"/>
    <w:rsid w:val="7B9B1999"/>
    <w:rsid w:val="7BD02A10"/>
    <w:rsid w:val="7BE0E569"/>
    <w:rsid w:val="7BEC259A"/>
    <w:rsid w:val="7BF64456"/>
    <w:rsid w:val="7C207C80"/>
    <w:rsid w:val="7C3626B5"/>
    <w:rsid w:val="7C4D5EAC"/>
    <w:rsid w:val="7C8A6A53"/>
    <w:rsid w:val="7C8C98AF"/>
    <w:rsid w:val="7CBE7EE2"/>
    <w:rsid w:val="7CD193C2"/>
    <w:rsid w:val="7CDFCCDC"/>
    <w:rsid w:val="7CE033C0"/>
    <w:rsid w:val="7CF80104"/>
    <w:rsid w:val="7D1E6999"/>
    <w:rsid w:val="7D4BF1C9"/>
    <w:rsid w:val="7D5DC07F"/>
    <w:rsid w:val="7D7B8F46"/>
    <w:rsid w:val="7D976B8F"/>
    <w:rsid w:val="7D9866C6"/>
    <w:rsid w:val="7DD9AC03"/>
    <w:rsid w:val="7DF19E87"/>
    <w:rsid w:val="7DF288DE"/>
    <w:rsid w:val="7E160DE6"/>
    <w:rsid w:val="7E2FF3BF"/>
    <w:rsid w:val="7E6BEC50"/>
    <w:rsid w:val="7E81A4DA"/>
    <w:rsid w:val="7EC31EAE"/>
    <w:rsid w:val="7ED5D1B5"/>
    <w:rsid w:val="7EFC8396"/>
    <w:rsid w:val="7F1A5EE3"/>
    <w:rsid w:val="7F2406F7"/>
    <w:rsid w:val="7F620533"/>
    <w:rsid w:val="7F6A7C88"/>
    <w:rsid w:val="7FDBEE76"/>
    <w:rsid w:val="7FE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0858"/>
  <w15:chartTrackingRefBased/>
  <w15:docId w15:val="{E64C71DC-71BE-47E4-9653-6DBEE8B2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A35A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A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61CA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B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1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4B4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4B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4B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A1"/>
  </w:style>
  <w:style w:type="paragraph" w:styleId="Footer">
    <w:name w:val="footer"/>
    <w:basedOn w:val="Normal"/>
    <w:link w:val="FooterChar"/>
    <w:uiPriority w:val="99"/>
    <w:unhideWhenUsed/>
    <w:rsid w:val="0098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58AA3164D1444B617C51EFD01FA2C" ma:contentTypeVersion="12" ma:contentTypeDescription="Create a new document." ma:contentTypeScope="" ma:versionID="5afd18892a2884764f9ad0716a8180f7">
  <xsd:schema xmlns:xsd="http://www.w3.org/2001/XMLSchema" xmlns:xs="http://www.w3.org/2001/XMLSchema" xmlns:p="http://schemas.microsoft.com/office/2006/metadata/properties" xmlns:ns2="12768028-7805-49b9-b8a7-9666da0744a7" xmlns:ns3="2bcea0e6-18d6-43db-b205-329b8545efe2" targetNamespace="http://schemas.microsoft.com/office/2006/metadata/properties" ma:root="true" ma:fieldsID="6ee528691af685ecdaae9b4922579c04" ns2:_="" ns3:_="">
    <xsd:import namespace="12768028-7805-49b9-b8a7-9666da0744a7"/>
    <xsd:import namespace="2bcea0e6-18d6-43db-b205-329b8545e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8028-7805-49b9-b8a7-9666da074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a0e6-18d6-43db-b205-329b8545efe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005b97a-a5f2-4c88-91fc-2d53a9c77381}" ma:internalName="TaxCatchAll" ma:showField="CatchAllData" ma:web="2bcea0e6-18d6-43db-b205-329b8545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ea0e6-18d6-43db-b205-329b8545efe2" xsi:nil="true"/>
    <lcf76f155ced4ddcb4097134ff3c332f xmlns="12768028-7805-49b9-b8a7-9666da074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52898B-B387-4230-9C72-F5A3D9CB1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E6DEF-9AB0-4B42-B2F2-9BABAF524599}"/>
</file>

<file path=customXml/itemProps3.xml><?xml version="1.0" encoding="utf-8"?>
<ds:datastoreItem xmlns:ds="http://schemas.openxmlformats.org/officeDocument/2006/customXml" ds:itemID="{2D7FAFCD-1D77-4982-BC2B-743D0ADD4B05}"/>
</file>

<file path=customXml/itemProps4.xml><?xml version="1.0" encoding="utf-8"?>
<ds:datastoreItem xmlns:ds="http://schemas.openxmlformats.org/officeDocument/2006/customXml" ds:itemID="{E45EB4B6-9A63-477D-B566-32306EF3B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Beirkdar, Rami</dc:creator>
  <cp:keywords/>
  <dc:description/>
  <cp:lastModifiedBy>Beirkdar, Rami</cp:lastModifiedBy>
  <cp:revision>3</cp:revision>
  <dcterms:created xsi:type="dcterms:W3CDTF">2023-07-31T05:06:00Z</dcterms:created>
  <dcterms:modified xsi:type="dcterms:W3CDTF">2023-07-31T05:21:00Z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0x01010038558AA3164D1444B617C51EFD01FA2C</vt:lpwstr>
  </property>
</Properties>
</file>