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D4B6" w14:textId="3C1A82C3" w:rsidR="00FA3B0D" w:rsidRDefault="00FA3B0D" w:rsidP="00FA3B0D">
      <w:pPr>
        <w:pStyle w:val="Title"/>
      </w:pPr>
      <w:r>
        <w:t>Multi</w:t>
      </w:r>
      <w:r w:rsidR="002E69AF">
        <w:t>-</w:t>
      </w:r>
      <w:r>
        <w:t>Stakeholder Workshop</w:t>
      </w:r>
    </w:p>
    <w:p w14:paraId="61E8F130" w14:textId="12645395" w:rsidR="00FA3B0D" w:rsidRDefault="00FA3B0D" w:rsidP="00FA3B0D">
      <w:pPr>
        <w:pStyle w:val="Subtitle"/>
      </w:pPr>
      <w:r>
        <w:t>Geneva, October 2-3, 2017</w:t>
      </w:r>
    </w:p>
    <w:p w14:paraId="2DE72F35" w14:textId="77777777" w:rsidR="00FA3B0D" w:rsidRDefault="00FA3B0D"/>
    <w:p w14:paraId="521831EA" w14:textId="79EB151C" w:rsidR="00FA3B0D" w:rsidRDefault="00A163BB" w:rsidP="00FA3B0D">
      <w:pPr>
        <w:pStyle w:val="Heading1"/>
        <w:jc w:val="center"/>
      </w:pPr>
      <w:r>
        <w:t xml:space="preserve">Meeting </w:t>
      </w:r>
      <w:r w:rsidR="002E69AF">
        <w:t>Minutes</w:t>
      </w:r>
    </w:p>
    <w:p w14:paraId="0ADFCDC1" w14:textId="0ABA3CEC" w:rsidR="00571C98" w:rsidRDefault="00571C98" w:rsidP="00FA3B0D"/>
    <w:p w14:paraId="25BFCE3A" w14:textId="0A06D54B" w:rsidR="00571C98" w:rsidRPr="00D636A4" w:rsidRDefault="00571C98" w:rsidP="00FA3B0D">
      <w:r w:rsidRPr="00D636A4">
        <w:t>The IASC Task Team would like to express is gratitude to the Finish Government that is supporting the organisation of this workshop.</w:t>
      </w:r>
    </w:p>
    <w:p w14:paraId="3FB63365" w14:textId="0E7EF474" w:rsidR="00FA3B0D" w:rsidRPr="00D636A4" w:rsidRDefault="00571C98" w:rsidP="00FA3B0D">
      <w:r w:rsidRPr="00D636A4">
        <w:t xml:space="preserve">The IASC Task Team also would like to thank </w:t>
      </w:r>
      <w:r w:rsidR="002E69AF">
        <w:t xml:space="preserve">those who have shared notes on the workshop </w:t>
      </w:r>
      <w:r w:rsidR="00FA3B0D" w:rsidRPr="00D636A4">
        <w:t xml:space="preserve"> to ensure all discussions and decisions are appropriately captured in the workshop minutes.</w:t>
      </w:r>
    </w:p>
    <w:p w14:paraId="30FF6A55" w14:textId="2A64D8AD" w:rsidR="00E83A47" w:rsidRDefault="001A2E3B" w:rsidP="00FA3B0D">
      <w:r w:rsidRPr="00D636A4">
        <w:t>Finally,</w:t>
      </w:r>
      <w:r w:rsidR="00571C98" w:rsidRPr="00D636A4">
        <w:t xml:space="preserve"> the IASC Task Team would like to acknowledge and thank the participants for the richness of the exchange</w:t>
      </w:r>
      <w:r w:rsidR="002E69AF">
        <w:t xml:space="preserve"> </w:t>
      </w:r>
      <w:r w:rsidR="00571C98" w:rsidRPr="00D636A4">
        <w:t xml:space="preserve">and their contribution to the workshop that </w:t>
      </w:r>
      <w:r w:rsidR="002E69AF">
        <w:t>have e</w:t>
      </w:r>
      <w:r w:rsidR="00571C98" w:rsidRPr="00D636A4">
        <w:t>nable</w:t>
      </w:r>
      <w:r w:rsidR="002E69AF">
        <w:t>d</w:t>
      </w:r>
      <w:r w:rsidR="00571C98" w:rsidRPr="00D636A4">
        <w:t xml:space="preserve"> us to reach decisions that will guide the development of the guidelines.</w:t>
      </w:r>
    </w:p>
    <w:p w14:paraId="77E621F1" w14:textId="79D93B76" w:rsidR="00E83A47" w:rsidRDefault="00E83A47" w:rsidP="00FA3B0D">
      <w:r>
        <w:t>The workshop had more than 40 participants over two days</w:t>
      </w:r>
      <w:r w:rsidR="00BC168C">
        <w:t>,</w:t>
      </w:r>
      <w:r>
        <w:t xml:space="preserve"> representing UN agencies, </w:t>
      </w:r>
      <w:r w:rsidR="00BC168C">
        <w:t xml:space="preserve"> member states</w:t>
      </w:r>
      <w:r>
        <w:t xml:space="preserve">, </w:t>
      </w:r>
      <w:r w:rsidR="00587E87">
        <w:t xml:space="preserve">organisation of persons with disabilities (DPOs) </w:t>
      </w:r>
      <w:r>
        <w:t>IFRC/</w:t>
      </w:r>
      <w:r w:rsidR="001A2E3B">
        <w:t>ICRC, humanitarian</w:t>
      </w:r>
      <w:r>
        <w:t xml:space="preserve"> actors and</w:t>
      </w:r>
      <w:r w:rsidR="00587E87">
        <w:t xml:space="preserve"> wider civil society organizations</w:t>
      </w:r>
      <w:r>
        <w:t>.</w:t>
      </w:r>
    </w:p>
    <w:p w14:paraId="2C477832" w14:textId="77777777" w:rsidR="00D1542F" w:rsidRDefault="00E83A47" w:rsidP="00FA3B0D">
      <w:r>
        <w:t xml:space="preserve">See list of participants: </w:t>
      </w:r>
    </w:p>
    <w:p w14:paraId="466F2002" w14:textId="68C2456F" w:rsidR="00E83A47" w:rsidRDefault="00E74AB7" w:rsidP="00FA3B0D">
      <w:hyperlink r:id="rId8" w:history="1">
        <w:r w:rsidR="00D1542F" w:rsidRPr="00D1542F">
          <w:rPr>
            <w:rStyle w:val="Hyperlink"/>
          </w:rPr>
          <w:t>list of participants.xlsx</w:t>
        </w:r>
      </w:hyperlink>
    </w:p>
    <w:p w14:paraId="340BC1A3" w14:textId="1DCB1D2C" w:rsidR="00FA3B0D" w:rsidRPr="00FA3B0D" w:rsidRDefault="00D1542F" w:rsidP="00FA3B0D">
      <w:r>
        <w:t xml:space="preserve">Task Team members list: </w:t>
      </w:r>
      <w:hyperlink r:id="rId9" w:history="1">
        <w:r w:rsidRPr="00B6337E">
          <w:rPr>
            <w:rStyle w:val="Hyperlink"/>
          </w:rPr>
          <w:t>http://bit.ly/2yCiFLI</w:t>
        </w:r>
      </w:hyperlink>
      <w:r>
        <w:t xml:space="preserve">  Please add your name if you are not yet registered with the Task </w:t>
      </w:r>
      <w:r w:rsidR="002E69AF">
        <w:t>T</w:t>
      </w:r>
      <w:r>
        <w:t>eam and would like to stay up-to-date with the guidelines</w:t>
      </w:r>
      <w:r w:rsidR="002E69AF">
        <w:t>’</w:t>
      </w:r>
      <w:r>
        <w:t xml:space="preserve"> development.</w:t>
      </w:r>
    </w:p>
    <w:p w14:paraId="0BD6EFC7" w14:textId="0591E879" w:rsidR="00380358" w:rsidRDefault="00380358" w:rsidP="00FA3B0D">
      <w:pPr>
        <w:pStyle w:val="Heading2"/>
      </w:pPr>
      <w:r>
        <w:t>Introduction</w:t>
      </w:r>
      <w:r w:rsidR="00FA3B0D">
        <w:t xml:space="preserve"> of the workshop</w:t>
      </w:r>
    </w:p>
    <w:p w14:paraId="368FB679" w14:textId="763017F5" w:rsidR="00FA3B0D" w:rsidRDefault="00FA3B0D" w:rsidP="00380358">
      <w:r>
        <w:t xml:space="preserve">The Inter-Agency Standing Committee </w:t>
      </w:r>
      <w:r w:rsidR="00587E87">
        <w:t xml:space="preserve">Task Team </w:t>
      </w:r>
      <w:r>
        <w:t xml:space="preserve">(IASC TT) on Inclusion of Persons with Disabilities in Humanitarian Action was established in </w:t>
      </w:r>
      <w:r w:rsidR="00587E87">
        <w:t xml:space="preserve">October </w:t>
      </w:r>
      <w:r>
        <w:t xml:space="preserve">2016. </w:t>
      </w:r>
    </w:p>
    <w:p w14:paraId="1D92B3F4" w14:textId="0C61D87A" w:rsidR="00774B4B" w:rsidRDefault="00571C98" w:rsidP="00571C98">
      <w:r>
        <w:t xml:space="preserve">The mandate of the </w:t>
      </w:r>
      <w:r w:rsidR="002E69AF">
        <w:t xml:space="preserve">IASC TT </w:t>
      </w:r>
      <w:r>
        <w:t xml:space="preserve">is to develop guidelines on </w:t>
      </w:r>
      <w:r w:rsidR="002E69AF">
        <w:t>I</w:t>
      </w:r>
      <w:r>
        <w:t xml:space="preserve">nclusion of Persons with Disabilities in Humanitarian Action by December 2018.  The purpose of the guidelines is to change practice across </w:t>
      </w:r>
      <w:r w:rsidR="002E69AF">
        <w:t xml:space="preserve">the </w:t>
      </w:r>
      <w:r>
        <w:t>humanitarian spectrum</w:t>
      </w:r>
      <w:r w:rsidR="002E69AF">
        <w:t xml:space="preserve">, </w:t>
      </w:r>
      <w:r>
        <w:t xml:space="preserve"> </w:t>
      </w:r>
      <w:r w:rsidR="002E69AF">
        <w:t>to ensure</w:t>
      </w:r>
      <w:r>
        <w:t xml:space="preserve"> </w:t>
      </w:r>
      <w:r w:rsidR="002E69AF">
        <w:t xml:space="preserve">humanitarian action </w:t>
      </w:r>
      <w:r>
        <w:t xml:space="preserve">is more inclusive of </w:t>
      </w:r>
      <w:r w:rsidR="002E69AF">
        <w:t xml:space="preserve">persons </w:t>
      </w:r>
      <w:r>
        <w:t xml:space="preserve">with </w:t>
      </w:r>
      <w:r w:rsidR="002E69AF">
        <w:t>d</w:t>
      </w:r>
      <w:r>
        <w:t xml:space="preserve">isabilities and </w:t>
      </w:r>
      <w:r w:rsidR="002E69AF">
        <w:t xml:space="preserve">to promote their full and meaningful participation and inclusion </w:t>
      </w:r>
      <w:r>
        <w:t xml:space="preserve">in all stages of </w:t>
      </w:r>
      <w:r w:rsidR="002E69AF">
        <w:t>h</w:t>
      </w:r>
      <w:r>
        <w:t xml:space="preserve">umanitarian </w:t>
      </w:r>
      <w:r w:rsidR="002E69AF">
        <w:t>a</w:t>
      </w:r>
      <w:r>
        <w:t xml:space="preserve">ction. The guidelines </w:t>
      </w:r>
      <w:r w:rsidR="00774B4B">
        <w:t xml:space="preserve">aim </w:t>
      </w:r>
      <w:r w:rsidR="002E69AF">
        <w:t xml:space="preserve">to </w:t>
      </w:r>
      <w:r w:rsidR="00774B4B">
        <w:t>chang</w:t>
      </w:r>
      <w:r w:rsidR="002E69AF">
        <w:t>e</w:t>
      </w:r>
      <w:r w:rsidR="00774B4B">
        <w:t xml:space="preserve"> humanitarian practice, ensuring that </w:t>
      </w:r>
      <w:r w:rsidR="002E69AF">
        <w:t xml:space="preserve">policies,  </w:t>
      </w:r>
      <w:r w:rsidR="00774B4B">
        <w:t xml:space="preserve">programmes, plans and design standards of humanitarian action are inclusive of persons with disabilities. </w:t>
      </w:r>
    </w:p>
    <w:p w14:paraId="674DC89C" w14:textId="6E70C24A" w:rsidR="00B43D9F" w:rsidRDefault="00B43D9F" w:rsidP="00380358">
      <w:r>
        <w:t>The IASC TT currently</w:t>
      </w:r>
      <w:r w:rsidR="002E69AF">
        <w:t xml:space="preserve"> has</w:t>
      </w:r>
      <w:r>
        <w:t xml:space="preserve"> 93 members represent</w:t>
      </w:r>
      <w:r w:rsidR="002E69AF">
        <w:t>ing</w:t>
      </w:r>
      <w:r>
        <w:t xml:space="preserve">: UN </w:t>
      </w:r>
      <w:r w:rsidR="00587E87">
        <w:t>a</w:t>
      </w:r>
      <w:r>
        <w:t xml:space="preserve">gencies, </w:t>
      </w:r>
      <w:r w:rsidR="00587E87">
        <w:t>DPOs</w:t>
      </w:r>
      <w:r>
        <w:t xml:space="preserve">, </w:t>
      </w:r>
      <w:r w:rsidR="00587E87">
        <w:t>c</w:t>
      </w:r>
      <w:r>
        <w:t xml:space="preserve">ivil </w:t>
      </w:r>
      <w:r w:rsidR="00587E87">
        <w:t>s</w:t>
      </w:r>
      <w:r>
        <w:t xml:space="preserve">ociety </w:t>
      </w:r>
      <w:r w:rsidR="00587E87">
        <w:t>organisations</w:t>
      </w:r>
      <w:r>
        <w:t xml:space="preserve">, </w:t>
      </w:r>
      <w:r w:rsidR="00587E87">
        <w:t>h</w:t>
      </w:r>
      <w:r>
        <w:t xml:space="preserve">umanitarian agencies, </w:t>
      </w:r>
      <w:r w:rsidR="00587E87">
        <w:t>M</w:t>
      </w:r>
      <w:r>
        <w:t xml:space="preserve">ember </w:t>
      </w:r>
      <w:r w:rsidR="00587E87">
        <w:t>S</w:t>
      </w:r>
      <w:r>
        <w:t xml:space="preserve">tates and </w:t>
      </w:r>
      <w:r w:rsidR="002E69AF">
        <w:t>other relevant stakeholders</w:t>
      </w:r>
      <w:r>
        <w:t xml:space="preserve">. The IASC TT receives strong support from Member States as well as financial support from the </w:t>
      </w:r>
      <w:r w:rsidR="00587E87">
        <w:t>G</w:t>
      </w:r>
      <w:r>
        <w:t>overnment</w:t>
      </w:r>
      <w:r w:rsidR="00587E87">
        <w:t>s</w:t>
      </w:r>
      <w:r>
        <w:t xml:space="preserve"> of Finland and Australia. </w:t>
      </w:r>
    </w:p>
    <w:p w14:paraId="3CE36345" w14:textId="68199E63" w:rsidR="00B43D9F" w:rsidRDefault="00B43D9F" w:rsidP="00380358">
      <w:r>
        <w:t xml:space="preserve">The </w:t>
      </w:r>
      <w:r w:rsidR="00587E87">
        <w:t>m</w:t>
      </w:r>
      <w:r>
        <w:t>ulti-</w:t>
      </w:r>
      <w:r w:rsidR="00587E87">
        <w:t>s</w:t>
      </w:r>
      <w:r>
        <w:t>takeholder workshop ha</w:t>
      </w:r>
      <w:r w:rsidR="00587E87">
        <w:t>d</w:t>
      </w:r>
      <w:r>
        <w:t xml:space="preserve"> </w:t>
      </w:r>
      <w:r w:rsidR="00587E87">
        <w:t xml:space="preserve">four </w:t>
      </w:r>
      <w:r>
        <w:t>main objectives:</w:t>
      </w:r>
    </w:p>
    <w:p w14:paraId="37F3EA48" w14:textId="76DA7356" w:rsidR="00B43D9F" w:rsidRDefault="00B43D9F" w:rsidP="00380358">
      <w:pPr>
        <w:pStyle w:val="ListParagraph"/>
        <w:numPr>
          <w:ilvl w:val="0"/>
          <w:numId w:val="3"/>
        </w:numPr>
      </w:pPr>
      <w:r>
        <w:t>To discuss and identify how the guidelines will look like, its structure, outline, and content.</w:t>
      </w:r>
    </w:p>
    <w:p w14:paraId="17FA5F9E" w14:textId="2824E9F7" w:rsidR="00380358" w:rsidRDefault="00B43D9F" w:rsidP="00380358">
      <w:pPr>
        <w:pStyle w:val="ListParagraph"/>
        <w:numPr>
          <w:ilvl w:val="0"/>
          <w:numId w:val="3"/>
        </w:numPr>
      </w:pPr>
      <w:r>
        <w:t xml:space="preserve">To </w:t>
      </w:r>
      <w:r w:rsidR="00587E87">
        <w:t>r</w:t>
      </w:r>
      <w:r>
        <w:t>eceive feedback and insight from operational stakeholders</w:t>
      </w:r>
    </w:p>
    <w:p w14:paraId="59CC657C" w14:textId="723E03BA" w:rsidR="00B43D9F" w:rsidRDefault="00B43D9F" w:rsidP="00380358">
      <w:pPr>
        <w:pStyle w:val="ListParagraph"/>
        <w:numPr>
          <w:ilvl w:val="0"/>
          <w:numId w:val="3"/>
        </w:numPr>
      </w:pPr>
      <w:r>
        <w:t>To identify the main content headings</w:t>
      </w:r>
    </w:p>
    <w:p w14:paraId="5021FD4A" w14:textId="6B49FD3E" w:rsidR="00B43D9F" w:rsidRDefault="00B43D9F" w:rsidP="00380358">
      <w:pPr>
        <w:pStyle w:val="ListParagraph"/>
        <w:numPr>
          <w:ilvl w:val="0"/>
          <w:numId w:val="3"/>
        </w:numPr>
      </w:pPr>
      <w:r>
        <w:lastRenderedPageBreak/>
        <w:t>To set up group</w:t>
      </w:r>
      <w:r w:rsidR="00587E87">
        <w:t>s</w:t>
      </w:r>
      <w:r>
        <w:t xml:space="preserve"> of experts that can contribute to, review and enrich the guidelines</w:t>
      </w:r>
      <w:r w:rsidR="00587E87">
        <w:t>’</w:t>
      </w:r>
      <w:r>
        <w:t xml:space="preserve"> development.</w:t>
      </w:r>
    </w:p>
    <w:p w14:paraId="7537D4EC" w14:textId="31DBDCC3" w:rsidR="00380358" w:rsidRDefault="00B43D9F">
      <w:r>
        <w:t xml:space="preserve">This workshop is </w:t>
      </w:r>
      <w:r w:rsidR="00587E87">
        <w:t>the</w:t>
      </w:r>
      <w:r>
        <w:t xml:space="preserve"> first step </w:t>
      </w:r>
      <w:r w:rsidR="00587E87">
        <w:t xml:space="preserve">in </w:t>
      </w:r>
      <w:r>
        <w:t>a serie</w:t>
      </w:r>
      <w:r w:rsidR="00587E87">
        <w:t>s</w:t>
      </w:r>
      <w:r>
        <w:t xml:space="preserve"> of consultations </w:t>
      </w:r>
      <w:r w:rsidR="00587E87">
        <w:t>that</w:t>
      </w:r>
      <w:r>
        <w:t xml:space="preserve"> will inform the </w:t>
      </w:r>
      <w:r w:rsidR="00774B4B">
        <w:t xml:space="preserve">structure, </w:t>
      </w:r>
      <w:r>
        <w:t xml:space="preserve">content </w:t>
      </w:r>
      <w:r w:rsidR="00774B4B">
        <w:t>and format of the guidelines. Furthermore, th</w:t>
      </w:r>
      <w:r w:rsidR="002E69AF">
        <w:t>e outcomes of this</w:t>
      </w:r>
      <w:r w:rsidR="00774B4B">
        <w:t xml:space="preserve"> specific workshop will inform u</w:t>
      </w:r>
      <w:r w:rsidR="002E69AF">
        <w:t>p</w:t>
      </w:r>
      <w:r w:rsidR="00774B4B">
        <w:t>coming regional consultations</w:t>
      </w:r>
      <w:r w:rsidR="001A2E3B">
        <w:t>.</w:t>
      </w:r>
      <w:r w:rsidR="00774B4B">
        <w:t xml:space="preserve"> </w:t>
      </w:r>
    </w:p>
    <w:p w14:paraId="0C135C73" w14:textId="22BC4B2F" w:rsidR="00B43D9F" w:rsidRDefault="00B43D9F">
      <w:r>
        <w:t>Agenda of the Workshop:</w:t>
      </w:r>
    </w:p>
    <w:p w14:paraId="0A8FA99A" w14:textId="23D445F8" w:rsidR="00B43D9F" w:rsidRDefault="00B43D9F" w:rsidP="00B43D9F">
      <w:pPr>
        <w:pStyle w:val="ListParagraph"/>
        <w:numPr>
          <w:ilvl w:val="0"/>
          <w:numId w:val="8"/>
        </w:numPr>
      </w:pPr>
      <w:r>
        <w:t>Presentation of the desk review and discussion</w:t>
      </w:r>
    </w:p>
    <w:p w14:paraId="218D00A1" w14:textId="0857ACDB" w:rsidR="00B43D9F" w:rsidRDefault="00B43D9F" w:rsidP="00B43D9F">
      <w:pPr>
        <w:pStyle w:val="ListParagraph"/>
        <w:numPr>
          <w:ilvl w:val="0"/>
          <w:numId w:val="8"/>
        </w:numPr>
      </w:pPr>
      <w:r>
        <w:t>Presentation of existing guidelines structures, formats, etc.</w:t>
      </w:r>
    </w:p>
    <w:p w14:paraId="268F0169" w14:textId="74DAC38D" w:rsidR="00B43D9F" w:rsidRDefault="00B43D9F" w:rsidP="00B43D9F">
      <w:pPr>
        <w:pStyle w:val="ListParagraph"/>
        <w:numPr>
          <w:ilvl w:val="0"/>
          <w:numId w:val="8"/>
        </w:numPr>
      </w:pPr>
      <w:r>
        <w:t xml:space="preserve">Working group and plenary feedback </w:t>
      </w:r>
    </w:p>
    <w:p w14:paraId="078CF894" w14:textId="5AB0F4DD" w:rsidR="00B43D9F" w:rsidRDefault="00B43D9F" w:rsidP="00B43D9F">
      <w:pPr>
        <w:pStyle w:val="ListParagraph"/>
        <w:numPr>
          <w:ilvl w:val="0"/>
          <w:numId w:val="8"/>
        </w:numPr>
      </w:pPr>
      <w:r>
        <w:t>Identif</w:t>
      </w:r>
      <w:r w:rsidR="00587E87">
        <w:t xml:space="preserve">ication of </w:t>
      </w:r>
      <w:r>
        <w:t xml:space="preserve"> contribution</w:t>
      </w:r>
      <w:r w:rsidR="00587E87">
        <w:t>s</w:t>
      </w:r>
      <w:r>
        <w:t xml:space="preserve"> from participants to the guidelines development (expert group)</w:t>
      </w:r>
    </w:p>
    <w:p w14:paraId="5E450D63" w14:textId="4BDF964B" w:rsidR="00B43D9F" w:rsidRDefault="00B43D9F" w:rsidP="00B43D9F">
      <w:pPr>
        <w:pStyle w:val="ListParagraph"/>
        <w:numPr>
          <w:ilvl w:val="0"/>
          <w:numId w:val="8"/>
        </w:numPr>
      </w:pPr>
      <w:r>
        <w:t>Way forward</w:t>
      </w:r>
    </w:p>
    <w:p w14:paraId="1AF9AACE" w14:textId="329CC9D1" w:rsidR="00C227F7" w:rsidRDefault="00C227F7" w:rsidP="00B43D9F">
      <w:pPr>
        <w:pStyle w:val="Heading2"/>
      </w:pPr>
      <w:r>
        <w:t>Desk Review</w:t>
      </w:r>
      <w:r w:rsidR="00B43D9F">
        <w:t xml:space="preserve"> presentation</w:t>
      </w:r>
      <w:r w:rsidR="00391B64">
        <w:t xml:space="preserve"> – Janet Lord, </w:t>
      </w:r>
      <w:r w:rsidR="00587E87">
        <w:t>C</w:t>
      </w:r>
      <w:r w:rsidR="00391B64">
        <w:t>onsultant</w:t>
      </w:r>
    </w:p>
    <w:p w14:paraId="4F24998B" w14:textId="6D5DF5A9" w:rsidR="001A2E3B" w:rsidRDefault="00B43D9F" w:rsidP="00B43D9F">
      <w:r>
        <w:t xml:space="preserve">See </w:t>
      </w:r>
      <w:hyperlink r:id="rId10" w:history="1">
        <w:r w:rsidR="00D1542F" w:rsidRPr="00D1542F">
          <w:rPr>
            <w:rStyle w:val="Hyperlink"/>
          </w:rPr>
          <w:t>PowerPoint Presentation</w:t>
        </w:r>
      </w:hyperlink>
      <w:r>
        <w:t xml:space="preserve"> and final version of the desk review </w:t>
      </w:r>
      <w:r w:rsidR="001A2E3B">
        <w:t>report</w:t>
      </w:r>
      <w:r w:rsidR="00D1542F">
        <w:t xml:space="preserve"> (when available)</w:t>
      </w:r>
      <w:r w:rsidR="001A2E3B">
        <w:rPr>
          <w:rStyle w:val="CommentReference"/>
        </w:rPr>
        <w:t>.</w:t>
      </w:r>
      <w:r w:rsidR="001A2E3B">
        <w:t xml:space="preserve"> </w:t>
      </w:r>
    </w:p>
    <w:p w14:paraId="28F8B392" w14:textId="350A26A0" w:rsidR="006C4CB0" w:rsidRPr="00D1542F" w:rsidRDefault="001A2E3B" w:rsidP="00B43D9F">
      <w:r w:rsidRPr="00D1542F">
        <w:t>There</w:t>
      </w:r>
      <w:r w:rsidR="009B7EE2" w:rsidRPr="00D1542F">
        <w:t xml:space="preserve"> was extensive work </w:t>
      </w:r>
      <w:r w:rsidR="002E69AF">
        <w:t>undertaken</w:t>
      </w:r>
      <w:r w:rsidR="002E69AF" w:rsidRPr="00D1542F">
        <w:t xml:space="preserve"> </w:t>
      </w:r>
      <w:r w:rsidR="009B7EE2" w:rsidRPr="00D1542F">
        <w:t xml:space="preserve">for the desk review, looking at different legal frameworks </w:t>
      </w:r>
      <w:r w:rsidRPr="00D1542F">
        <w:t>including</w:t>
      </w:r>
      <w:r w:rsidR="009B7EE2" w:rsidRPr="00D1542F">
        <w:t xml:space="preserve"> the </w:t>
      </w:r>
      <w:r w:rsidR="002E69AF">
        <w:t>United Nations Convention on the Rights of Persons with Disabilities (</w:t>
      </w:r>
      <w:r w:rsidR="009B7EE2" w:rsidRPr="00D1542F">
        <w:t>UN</w:t>
      </w:r>
      <w:r w:rsidR="002E69AF">
        <w:t xml:space="preserve"> </w:t>
      </w:r>
      <w:r w:rsidR="009B7EE2" w:rsidRPr="00D1542F">
        <w:t>CRP</w:t>
      </w:r>
      <w:r w:rsidR="002E69AF">
        <w:t>D)</w:t>
      </w:r>
      <w:r w:rsidR="009B7EE2" w:rsidRPr="00D1542F">
        <w:t xml:space="preserve">, International Humanitarian Law, Refugee law and others. It is important to note that most of those documents were developed </w:t>
      </w:r>
      <w:r w:rsidR="005D1680" w:rsidRPr="00D1542F">
        <w:t>before the UN</w:t>
      </w:r>
      <w:r w:rsidR="002E69AF">
        <w:t xml:space="preserve"> </w:t>
      </w:r>
      <w:r w:rsidR="005D1680" w:rsidRPr="00D1542F">
        <w:t>CRPD, hence have little</w:t>
      </w:r>
      <w:r w:rsidR="002E69AF">
        <w:t xml:space="preserve"> to no </w:t>
      </w:r>
      <w:r w:rsidR="005D1680" w:rsidRPr="00D1542F">
        <w:t>consideration</w:t>
      </w:r>
      <w:r w:rsidR="002E69AF">
        <w:t xml:space="preserve"> of</w:t>
      </w:r>
      <w:r w:rsidR="005D1680" w:rsidRPr="00D1542F">
        <w:t xml:space="preserve"> persons with disabilities. Hence it is important today to find entry points within those frameworks to anchor the guidelines.</w:t>
      </w:r>
    </w:p>
    <w:p w14:paraId="2A81906B" w14:textId="3B86F633" w:rsidR="005D1680" w:rsidRPr="00D1542F" w:rsidRDefault="005D1680" w:rsidP="00B43D9F">
      <w:r w:rsidRPr="00D1542F">
        <w:t>A number of key recommendation are part of the desk review that will be considered in developing the guidelines. Some examples below, others can be found in the PowerPoint presentation or in the report itself:</w:t>
      </w:r>
    </w:p>
    <w:p w14:paraId="6FC8DBCB" w14:textId="6178923A" w:rsidR="005D1680" w:rsidRPr="00D1542F" w:rsidRDefault="005D1680" w:rsidP="005D1680">
      <w:pPr>
        <w:pStyle w:val="ListParagraph"/>
        <w:numPr>
          <w:ilvl w:val="0"/>
          <w:numId w:val="8"/>
        </w:numPr>
      </w:pPr>
      <w:r w:rsidRPr="00D1542F">
        <w:t xml:space="preserve">Identify clearly who are persons with disabilities and who are we talking about as </w:t>
      </w:r>
      <w:r w:rsidR="002E69AF">
        <w:t>reflected</w:t>
      </w:r>
      <w:r w:rsidRPr="00D1542F">
        <w:t xml:space="preserve"> in</w:t>
      </w:r>
      <w:r w:rsidR="009D6184">
        <w:t xml:space="preserve"> UN</w:t>
      </w:r>
      <w:r w:rsidRPr="00D1542F">
        <w:t xml:space="preserve"> CRPD article 1.</w:t>
      </w:r>
    </w:p>
    <w:p w14:paraId="28D440A8" w14:textId="19FA6853" w:rsidR="005D1680" w:rsidRPr="00D1542F" w:rsidRDefault="002E69AF" w:rsidP="005D1680">
      <w:pPr>
        <w:pStyle w:val="ListParagraph"/>
        <w:numPr>
          <w:ilvl w:val="0"/>
          <w:numId w:val="8"/>
        </w:numPr>
      </w:pPr>
      <w:r>
        <w:t>O</w:t>
      </w:r>
      <w:r w:rsidRPr="00D1542F">
        <w:t xml:space="preserve">n </w:t>
      </w:r>
      <w:r w:rsidR="005D1680" w:rsidRPr="00D1542F">
        <w:t xml:space="preserve">being clear about assessing risk in the context of </w:t>
      </w:r>
      <w:r w:rsidR="00BC168C">
        <w:t xml:space="preserve">persons with </w:t>
      </w:r>
      <w:r w:rsidR="005D1680" w:rsidRPr="00D1542F">
        <w:t>disabilit</w:t>
      </w:r>
      <w:r w:rsidR="00BC168C">
        <w:t>ies</w:t>
      </w:r>
      <w:r w:rsidR="005D1680" w:rsidRPr="00D1542F">
        <w:t xml:space="preserve"> and </w:t>
      </w:r>
      <w:r w:rsidR="00BC168C">
        <w:t xml:space="preserve">which is </w:t>
      </w:r>
      <w:r w:rsidR="005D1680" w:rsidRPr="00D1542F">
        <w:t xml:space="preserve">consistent with the </w:t>
      </w:r>
      <w:r w:rsidR="009D6184">
        <w:t xml:space="preserve">UN </w:t>
      </w:r>
      <w:r w:rsidR="005D1680" w:rsidRPr="00D1542F">
        <w:t>CRPD.</w:t>
      </w:r>
    </w:p>
    <w:p w14:paraId="408E3CD0" w14:textId="6C642ADA" w:rsidR="005D1680" w:rsidRPr="00D1542F" w:rsidRDefault="005D1680" w:rsidP="005D1680">
      <w:pPr>
        <w:pStyle w:val="ListParagraph"/>
        <w:numPr>
          <w:ilvl w:val="0"/>
          <w:numId w:val="8"/>
        </w:numPr>
      </w:pPr>
      <w:r w:rsidRPr="00D1542F">
        <w:t xml:space="preserve">Provide clear guidance on non-discrimination in line with </w:t>
      </w:r>
      <w:r w:rsidR="009D6184">
        <w:t xml:space="preserve">the UN </w:t>
      </w:r>
      <w:r w:rsidRPr="00D1542F">
        <w:t>CRPD, ensuring that reasonable accommodation is seen as a key element.</w:t>
      </w:r>
    </w:p>
    <w:p w14:paraId="20C7F38F" w14:textId="59CCEC6C" w:rsidR="005D1680" w:rsidRPr="00D1542F" w:rsidRDefault="005D1680" w:rsidP="00BC731C">
      <w:pPr>
        <w:ind w:left="360"/>
      </w:pPr>
    </w:p>
    <w:p w14:paraId="19CF6593" w14:textId="6C9BADD2" w:rsidR="009A3740" w:rsidRDefault="009D6184" w:rsidP="00645D1C">
      <w:r>
        <w:t>A second</w:t>
      </w:r>
      <w:r w:rsidR="005D1680" w:rsidRPr="00D1542F">
        <w:t xml:space="preserve"> aspect of the desk review was to propose </w:t>
      </w:r>
      <w:r w:rsidR="0049160F">
        <w:t xml:space="preserve">possible </w:t>
      </w:r>
      <w:r w:rsidR="005D1680" w:rsidRPr="00D1542F">
        <w:t>outlines for the guidelines</w:t>
      </w:r>
      <w:r>
        <w:t>, which proposed t</w:t>
      </w:r>
      <w:r w:rsidR="005D1680" w:rsidRPr="00D1542F">
        <w:t>hree options as possible way</w:t>
      </w:r>
      <w:r>
        <w:t>s</w:t>
      </w:r>
      <w:r w:rsidR="005D1680" w:rsidRPr="00D1542F">
        <w:t xml:space="preserve"> of developing the guidelines.</w:t>
      </w:r>
      <w:r>
        <w:t xml:space="preserve"> Key </w:t>
      </w:r>
      <w:r w:rsidR="0049160F">
        <w:t xml:space="preserve">points from </w:t>
      </w:r>
      <w:r w:rsidR="009A3740">
        <w:t xml:space="preserve">the </w:t>
      </w:r>
      <w:r>
        <w:t>d</w:t>
      </w:r>
      <w:r w:rsidR="009A3740">
        <w:t xml:space="preserve">esk </w:t>
      </w:r>
      <w:r>
        <w:t>r</w:t>
      </w:r>
      <w:r w:rsidR="009A3740">
        <w:t>eview plenary discussion and feedback</w:t>
      </w:r>
      <w:r>
        <w:t>, which included consideration of the proposed outlines, were as follows</w:t>
      </w:r>
      <w:r w:rsidR="009A3740">
        <w:t>:</w:t>
      </w:r>
    </w:p>
    <w:p w14:paraId="7E0C6556" w14:textId="2B683339" w:rsidR="009A3740" w:rsidRDefault="009A3740" w:rsidP="009A3740">
      <w:pPr>
        <w:pStyle w:val="ListParagraph"/>
        <w:numPr>
          <w:ilvl w:val="0"/>
          <w:numId w:val="9"/>
        </w:numPr>
      </w:pPr>
      <w:r>
        <w:t xml:space="preserve">The desk review </w:t>
      </w:r>
      <w:r w:rsidR="0049160F">
        <w:t xml:space="preserve">does not explicitly mention </w:t>
      </w:r>
      <w:r>
        <w:t>the humanitarian principles</w:t>
      </w:r>
      <w:r w:rsidR="0049160F">
        <w:t>, which need to be a key consideration while developing the IASC guidelines.</w:t>
      </w:r>
      <w:r>
        <w:t xml:space="preserve"> </w:t>
      </w:r>
    </w:p>
    <w:p w14:paraId="3708ABB1" w14:textId="2220281A" w:rsidR="009A3740" w:rsidRDefault="009A3740" w:rsidP="009A3740">
      <w:pPr>
        <w:pStyle w:val="ListParagraph"/>
        <w:numPr>
          <w:ilvl w:val="0"/>
          <w:numId w:val="9"/>
        </w:numPr>
      </w:pPr>
      <w:r>
        <w:t>Proposition to address within the desk review the contradiction between “need</w:t>
      </w:r>
      <w:r w:rsidR="00587E87">
        <w:t>s-</w:t>
      </w:r>
      <w:r>
        <w:t>based approach” and “</w:t>
      </w:r>
      <w:r w:rsidR="00587E87">
        <w:t xml:space="preserve">human </w:t>
      </w:r>
      <w:r>
        <w:t>right</w:t>
      </w:r>
      <w:r w:rsidR="00587E87">
        <w:t>s-</w:t>
      </w:r>
      <w:r>
        <w:t>based approach”.</w:t>
      </w:r>
    </w:p>
    <w:p w14:paraId="58E5D6AA" w14:textId="7071825A" w:rsidR="009A3740" w:rsidRDefault="00021D5F" w:rsidP="009A3740">
      <w:r>
        <w:t>The desk review highlight</w:t>
      </w:r>
      <w:r w:rsidR="009D6184">
        <w:t>ed</w:t>
      </w:r>
      <w:r>
        <w:t xml:space="preserve"> a</w:t>
      </w:r>
      <w:r w:rsidR="009A3740">
        <w:t xml:space="preserve"> </w:t>
      </w:r>
      <w:r w:rsidR="00587E87">
        <w:t xml:space="preserve">policy </w:t>
      </w:r>
      <w:r w:rsidR="009A3740">
        <w:t xml:space="preserve">gap at </w:t>
      </w:r>
      <w:r w:rsidR="00587E87">
        <w:t xml:space="preserve">the </w:t>
      </w:r>
      <w:r w:rsidR="009A3740">
        <w:t xml:space="preserve">IASC level </w:t>
      </w:r>
      <w:r w:rsidR="009D6184">
        <w:t>on</w:t>
      </w:r>
      <w:r w:rsidR="009A3740">
        <w:t xml:space="preserve"> inclusion of persons with disabilities</w:t>
      </w:r>
      <w:r w:rsidR="009D6184">
        <w:t>.</w:t>
      </w:r>
      <w:r w:rsidR="009A3740">
        <w:t xml:space="preserve"> </w:t>
      </w:r>
      <w:r w:rsidR="009D6184">
        <w:t>H</w:t>
      </w:r>
      <w:r w:rsidR="009A3740">
        <w:t>owever</w:t>
      </w:r>
      <w:r w:rsidR="009D6184">
        <w:t>,</w:t>
      </w:r>
      <w:r w:rsidR="009A3740">
        <w:t xml:space="preserve"> the </w:t>
      </w:r>
      <w:r w:rsidR="009D6184">
        <w:t xml:space="preserve">IASC </w:t>
      </w:r>
      <w:r w:rsidR="009A3740">
        <w:t>TT considers that</w:t>
      </w:r>
      <w:r w:rsidR="00587E87">
        <w:t xml:space="preserve"> the </w:t>
      </w:r>
      <w:r w:rsidR="009D6184">
        <w:t>UN CRPD</w:t>
      </w:r>
      <w:r w:rsidR="00BC731C">
        <w:t xml:space="preserve"> and the Charter for Inclusion of Persons with </w:t>
      </w:r>
      <w:r w:rsidR="00BC731C">
        <w:lastRenderedPageBreak/>
        <w:t xml:space="preserve">Disabilities in Humanitarian action </w:t>
      </w:r>
      <w:r w:rsidR="009D6184">
        <w:t xml:space="preserve">in addition to </w:t>
      </w:r>
      <w:r w:rsidR="009A3740">
        <w:t xml:space="preserve">IASC protection policies </w:t>
      </w:r>
      <w:r>
        <w:t xml:space="preserve">and </w:t>
      </w:r>
      <w:r w:rsidR="001A2E3B">
        <w:t>the humanitarian</w:t>
      </w:r>
      <w:r w:rsidR="009A3740">
        <w:t xml:space="preserve"> principles</w:t>
      </w:r>
      <w:r w:rsidR="009D6184">
        <w:t xml:space="preserve"> </w:t>
      </w:r>
      <w:r w:rsidR="00D21BDC">
        <w:t xml:space="preserve"> provide the necessary policy framework to start the work of guidelines development</w:t>
      </w:r>
      <w:r w:rsidR="009A3740">
        <w:t>.</w:t>
      </w:r>
    </w:p>
    <w:p w14:paraId="07997B4D" w14:textId="0F08ACC2" w:rsidR="00D34F0E" w:rsidRDefault="00D34F0E" w:rsidP="009A3740">
      <w:r>
        <w:t>To complement the desk review resources section</w:t>
      </w:r>
      <w:r w:rsidR="00E71B67">
        <w:t>,</w:t>
      </w:r>
      <w:r>
        <w:t xml:space="preserve"> there is a need to identify further sectoral/area gaps and identify additional</w:t>
      </w:r>
      <w:r w:rsidR="00F57C8C">
        <w:t xml:space="preserve"> information,</w:t>
      </w:r>
      <w:r>
        <w:t xml:space="preserve"> </w:t>
      </w:r>
      <w:r w:rsidR="00F57C8C">
        <w:t xml:space="preserve">expertise </w:t>
      </w:r>
      <w:r>
        <w:t>resources for:</w:t>
      </w:r>
    </w:p>
    <w:p w14:paraId="133DC1A1" w14:textId="1F5657B4" w:rsidR="00D34F0E" w:rsidRDefault="00D34F0E" w:rsidP="00D34F0E">
      <w:pPr>
        <w:pStyle w:val="ListParagraph"/>
        <w:numPr>
          <w:ilvl w:val="0"/>
          <w:numId w:val="8"/>
        </w:numPr>
      </w:pPr>
      <w:r>
        <w:t>Cash based assistance</w:t>
      </w:r>
    </w:p>
    <w:p w14:paraId="4E6F4B9D" w14:textId="37ACC841" w:rsidR="00D34F0E" w:rsidRDefault="00D34F0E" w:rsidP="00D34F0E">
      <w:pPr>
        <w:pStyle w:val="ListParagraph"/>
        <w:numPr>
          <w:ilvl w:val="0"/>
          <w:numId w:val="8"/>
        </w:numPr>
      </w:pPr>
      <w:r>
        <w:t>Social protection and safety net</w:t>
      </w:r>
      <w:r w:rsidR="00587E87">
        <w:t>s</w:t>
      </w:r>
    </w:p>
    <w:p w14:paraId="57EE6A6D" w14:textId="6253FA32" w:rsidR="00D34F0E" w:rsidRDefault="00D34F0E" w:rsidP="00D34F0E">
      <w:pPr>
        <w:pStyle w:val="ListParagraph"/>
        <w:numPr>
          <w:ilvl w:val="0"/>
          <w:numId w:val="8"/>
        </w:numPr>
      </w:pPr>
      <w:r>
        <w:t>Humanitarian nexus</w:t>
      </w:r>
    </w:p>
    <w:p w14:paraId="4AB24B92" w14:textId="5B931A72" w:rsidR="00D34F0E" w:rsidRDefault="00D34F0E" w:rsidP="00D34F0E">
      <w:pPr>
        <w:pStyle w:val="ListParagraph"/>
        <w:numPr>
          <w:ilvl w:val="0"/>
          <w:numId w:val="8"/>
        </w:numPr>
      </w:pPr>
      <w:r>
        <w:t xml:space="preserve">Addressing different humanitarian contexts </w:t>
      </w:r>
      <w:r w:rsidR="001A2E3B">
        <w:t>(rural</w:t>
      </w:r>
      <w:r>
        <w:t xml:space="preserve">, urban, protracted crisis, small island such as in the </w:t>
      </w:r>
      <w:r w:rsidR="00587E87">
        <w:t>P</w:t>
      </w:r>
      <w:r>
        <w:t>acific, etc.)</w:t>
      </w:r>
    </w:p>
    <w:p w14:paraId="03E15303" w14:textId="17B58799" w:rsidR="00D34F0E" w:rsidRDefault="00D34F0E" w:rsidP="00C227F7">
      <w:r>
        <w:t>The desk review report discussion highlight</w:t>
      </w:r>
      <w:r w:rsidR="00587E87">
        <w:t>ed</w:t>
      </w:r>
      <w:r>
        <w:t xml:space="preserve"> the need to learn f</w:t>
      </w:r>
      <w:r w:rsidR="00587E87">
        <w:t>rom</w:t>
      </w:r>
      <w:r>
        <w:t xml:space="preserve"> other IASC </w:t>
      </w:r>
      <w:r w:rsidR="00BC731C">
        <w:t>guidelines’</w:t>
      </w:r>
      <w:r w:rsidR="009D6184">
        <w:t>’</w:t>
      </w:r>
      <w:r>
        <w:t xml:space="preserve"> development in considering format, dissemination strategy, roll out strategy, etc.</w:t>
      </w:r>
    </w:p>
    <w:p w14:paraId="061308C8" w14:textId="1CF8C309" w:rsidR="00D34F0E" w:rsidRDefault="00391B64" w:rsidP="00391B64">
      <w:pPr>
        <w:pStyle w:val="Heading2"/>
      </w:pPr>
      <w:r>
        <w:t xml:space="preserve">Presentation of </w:t>
      </w:r>
      <w:r w:rsidR="009D6184">
        <w:t>E</w:t>
      </w:r>
      <w:r>
        <w:t xml:space="preserve">xisting </w:t>
      </w:r>
      <w:r w:rsidR="009D6184">
        <w:t>G</w:t>
      </w:r>
      <w:r>
        <w:t xml:space="preserve">uidelines </w:t>
      </w:r>
    </w:p>
    <w:p w14:paraId="14DD1BCE" w14:textId="3F7AA342" w:rsidR="00391B64" w:rsidRDefault="00391B64" w:rsidP="00C227F7">
      <w:r>
        <w:t xml:space="preserve">See presentation : </w:t>
      </w:r>
      <w:hyperlink r:id="rId11" w:history="1">
        <w:r w:rsidRPr="00391B64">
          <w:rPr>
            <w:rStyle w:val="Hyperlink"/>
          </w:rPr>
          <w:t>existing guidelines</w:t>
        </w:r>
      </w:hyperlink>
    </w:p>
    <w:p w14:paraId="04994816" w14:textId="5CD771A1" w:rsidR="00D34F0E" w:rsidRDefault="00391B64" w:rsidP="00C227F7">
      <w:r>
        <w:t xml:space="preserve">This presentation </w:t>
      </w:r>
      <w:r w:rsidR="009D6184">
        <w:t>provided</w:t>
      </w:r>
      <w:r>
        <w:t xml:space="preserve"> participants </w:t>
      </w:r>
      <w:r w:rsidR="009D6184">
        <w:t xml:space="preserve">with </w:t>
      </w:r>
      <w:r>
        <w:t xml:space="preserve">examples of </w:t>
      </w:r>
      <w:proofErr w:type="spellStart"/>
      <w:r w:rsidR="009D6184">
        <w:t>exisiting</w:t>
      </w:r>
      <w:proofErr w:type="spellEnd"/>
      <w:r w:rsidR="009D6184">
        <w:t xml:space="preserve"> </w:t>
      </w:r>
      <w:r>
        <w:t xml:space="preserve">guidelines </w:t>
      </w:r>
      <w:r w:rsidR="009D6184">
        <w:t xml:space="preserve">which </w:t>
      </w:r>
      <w:r>
        <w:t>different groups, us</w:t>
      </w:r>
      <w:r w:rsidR="009D6184">
        <w:t>e</w:t>
      </w:r>
      <w:r>
        <w:t xml:space="preserve"> diff</w:t>
      </w:r>
      <w:r w:rsidR="00034021">
        <w:t xml:space="preserve">erent formats, </w:t>
      </w:r>
      <w:r>
        <w:t>structures</w:t>
      </w:r>
      <w:r w:rsidR="00034021">
        <w:t>,</w:t>
      </w:r>
      <w:r>
        <w:t xml:space="preserve"> </w:t>
      </w:r>
      <w:r w:rsidR="00034021">
        <w:t xml:space="preserve">length, etc. </w:t>
      </w:r>
      <w:r w:rsidR="009D6184">
        <w:t xml:space="preserve">in order </w:t>
      </w:r>
      <w:r>
        <w:t>to provide information to be used during the working session</w:t>
      </w:r>
      <w:r w:rsidR="009D6184">
        <w:t>s</w:t>
      </w:r>
      <w:r>
        <w:t>.</w:t>
      </w:r>
    </w:p>
    <w:p w14:paraId="29357A55" w14:textId="33604071" w:rsidR="00391B64" w:rsidRDefault="00034021" w:rsidP="00034021">
      <w:pPr>
        <w:pStyle w:val="ListParagraph"/>
        <w:numPr>
          <w:ilvl w:val="0"/>
          <w:numId w:val="10"/>
        </w:numPr>
      </w:pPr>
      <w:r>
        <w:t xml:space="preserve"> IASC </w:t>
      </w:r>
      <w:r w:rsidR="00587E87">
        <w:t>G</w:t>
      </w:r>
      <w:r>
        <w:t>uideline</w:t>
      </w:r>
      <w:r w:rsidR="00587E87">
        <w:t>s</w:t>
      </w:r>
      <w:r>
        <w:t xml:space="preserve"> for integrating Gender</w:t>
      </w:r>
      <w:r w:rsidR="00587E87">
        <w:t>-</w:t>
      </w:r>
      <w:r>
        <w:t xml:space="preserve">Based Violence in Humanitarian Action </w:t>
      </w:r>
    </w:p>
    <w:p w14:paraId="784F51C1" w14:textId="5F72761E" w:rsidR="00034021" w:rsidRDefault="00034021" w:rsidP="00034021">
      <w:pPr>
        <w:pStyle w:val="ListParagraph"/>
        <w:numPr>
          <w:ilvl w:val="1"/>
          <w:numId w:val="8"/>
        </w:numPr>
      </w:pPr>
      <w:r>
        <w:t xml:space="preserve"> </w:t>
      </w:r>
      <w:r w:rsidR="00587E87">
        <w:t>A</w:t>
      </w:r>
      <w:r>
        <w:t xml:space="preserve">udience is defined as being a wide range of humanitarian stakeholders addressing different levels, roles and responsibilities. </w:t>
      </w:r>
      <w:r w:rsidR="0075380C">
        <w:t>It is not targeting GBV specialists.</w:t>
      </w:r>
    </w:p>
    <w:p w14:paraId="69B650A9" w14:textId="1B6B4AF1" w:rsidR="00034021" w:rsidRDefault="00034021" w:rsidP="0075380C">
      <w:pPr>
        <w:pStyle w:val="ListParagraph"/>
        <w:numPr>
          <w:ilvl w:val="1"/>
          <w:numId w:val="8"/>
        </w:numPr>
      </w:pPr>
      <w:r>
        <w:t>A matrix is used to propose key actions to be undertaken by different stakeholders during different phases of humanitarian action.</w:t>
      </w:r>
      <w:r w:rsidR="0075380C">
        <w:t xml:space="preserve"> </w:t>
      </w:r>
      <w:r w:rsidR="001A2E3B">
        <w:t>(slide</w:t>
      </w:r>
      <w:r w:rsidR="0075380C">
        <w:t xml:space="preserve"> 5-6)</w:t>
      </w:r>
    </w:p>
    <w:p w14:paraId="0BE715E2" w14:textId="69955C09" w:rsidR="0075380C" w:rsidRDefault="0075380C" w:rsidP="0075380C">
      <w:pPr>
        <w:pStyle w:val="ListParagraph"/>
        <w:numPr>
          <w:ilvl w:val="1"/>
          <w:numId w:val="8"/>
        </w:numPr>
      </w:pPr>
      <w:r>
        <w:t>Includes table on key consideration</w:t>
      </w:r>
      <w:r w:rsidR="00587E87">
        <w:t>s</w:t>
      </w:r>
      <w:r>
        <w:t xml:space="preserve"> for at risk group</w:t>
      </w:r>
      <w:r w:rsidR="00587E87">
        <w:t>s</w:t>
      </w:r>
      <w:r>
        <w:t xml:space="preserve"> (slide 7)</w:t>
      </w:r>
    </w:p>
    <w:p w14:paraId="54FFF02E" w14:textId="74498A7D" w:rsidR="0075380C" w:rsidRDefault="0075380C" w:rsidP="0075380C">
      <w:pPr>
        <w:pStyle w:val="ListParagraph"/>
        <w:numPr>
          <w:ilvl w:val="1"/>
          <w:numId w:val="8"/>
        </w:numPr>
      </w:pPr>
      <w:r>
        <w:t>Build inter-sectoral coordination (slide 10)</w:t>
      </w:r>
    </w:p>
    <w:p w14:paraId="188E9121" w14:textId="078F23F4" w:rsidR="0075380C" w:rsidRDefault="0075380C" w:rsidP="0075380C">
      <w:pPr>
        <w:pStyle w:val="ListParagraph"/>
        <w:numPr>
          <w:ilvl w:val="1"/>
          <w:numId w:val="8"/>
        </w:numPr>
      </w:pPr>
      <w:r>
        <w:t>More than 200 pages.</w:t>
      </w:r>
    </w:p>
    <w:p w14:paraId="1962F56D" w14:textId="77777777" w:rsidR="0075380C" w:rsidRDefault="0075380C" w:rsidP="0075380C">
      <w:pPr>
        <w:pStyle w:val="ListParagraph"/>
        <w:ind w:left="1440"/>
      </w:pPr>
    </w:p>
    <w:p w14:paraId="65DD5A64" w14:textId="0C010F6A" w:rsidR="0075380C" w:rsidRDefault="0075380C" w:rsidP="0075380C">
      <w:pPr>
        <w:pStyle w:val="ListParagraph"/>
        <w:numPr>
          <w:ilvl w:val="0"/>
          <w:numId w:val="10"/>
        </w:numPr>
      </w:pPr>
      <w:r>
        <w:t>IASC Guidelines on Mental Health and Psychosocial Support in Emergency Settings</w:t>
      </w:r>
    </w:p>
    <w:p w14:paraId="1FB914AD" w14:textId="7FA58C6B" w:rsidR="0075380C" w:rsidRDefault="0075380C" w:rsidP="0075380C">
      <w:pPr>
        <w:pStyle w:val="ListParagraph"/>
        <w:numPr>
          <w:ilvl w:val="1"/>
          <w:numId w:val="8"/>
        </w:numPr>
      </w:pPr>
      <w:r>
        <w:t xml:space="preserve">For all </w:t>
      </w:r>
      <w:r w:rsidR="00587E87">
        <w:t>h</w:t>
      </w:r>
      <w:r>
        <w:t xml:space="preserve">umanitarian </w:t>
      </w:r>
      <w:r w:rsidR="00587E87">
        <w:t>a</w:t>
      </w:r>
      <w:r>
        <w:t>ctors</w:t>
      </w:r>
    </w:p>
    <w:p w14:paraId="036FD360" w14:textId="122EB48D" w:rsidR="0075380C" w:rsidRDefault="0075380C" w:rsidP="0075380C">
      <w:pPr>
        <w:pStyle w:val="ListParagraph"/>
        <w:numPr>
          <w:ilvl w:val="1"/>
          <w:numId w:val="8"/>
        </w:numPr>
      </w:pPr>
      <w:r>
        <w:t xml:space="preserve">Sectoral approach using matrix to list key action but also addressing processes </w:t>
      </w:r>
      <w:r w:rsidR="001A2E3B">
        <w:t>(coordination</w:t>
      </w:r>
      <w:r>
        <w:t>, need assessment, etc.)</w:t>
      </w:r>
    </w:p>
    <w:p w14:paraId="3968E21B" w14:textId="2D30722D" w:rsidR="0075380C" w:rsidRDefault="0075380C" w:rsidP="0075380C">
      <w:pPr>
        <w:pStyle w:val="ListParagraph"/>
        <w:numPr>
          <w:ilvl w:val="1"/>
          <w:numId w:val="8"/>
        </w:numPr>
      </w:pPr>
      <w:r>
        <w:t>Use</w:t>
      </w:r>
      <w:r w:rsidR="00587E87">
        <w:t>s a</w:t>
      </w:r>
      <w:r>
        <w:t xml:space="preserve"> Do’s and </w:t>
      </w:r>
      <w:r w:rsidR="001A2E3B">
        <w:t>Don’ts</w:t>
      </w:r>
      <w:r>
        <w:t xml:space="preserve"> table</w:t>
      </w:r>
    </w:p>
    <w:p w14:paraId="7786FD59" w14:textId="3575A437" w:rsidR="0075380C" w:rsidRDefault="0075380C" w:rsidP="0075380C">
      <w:pPr>
        <w:pStyle w:val="ListParagraph"/>
        <w:numPr>
          <w:ilvl w:val="1"/>
          <w:numId w:val="8"/>
        </w:numPr>
      </w:pPr>
      <w:r>
        <w:t>Propose</w:t>
      </w:r>
      <w:r w:rsidR="00587E87">
        <w:t>s</w:t>
      </w:r>
      <w:r>
        <w:t xml:space="preserve"> list of key resources</w:t>
      </w:r>
    </w:p>
    <w:p w14:paraId="31C380FC" w14:textId="3F72C9B6" w:rsidR="0075380C" w:rsidRDefault="0075380C" w:rsidP="0075380C">
      <w:pPr>
        <w:pStyle w:val="ListParagraph"/>
        <w:numPr>
          <w:ilvl w:val="1"/>
          <w:numId w:val="8"/>
        </w:numPr>
      </w:pPr>
      <w:r>
        <w:t>Short and practical</w:t>
      </w:r>
    </w:p>
    <w:p w14:paraId="31B11333" w14:textId="3490B850" w:rsidR="0075380C" w:rsidRDefault="0075380C" w:rsidP="0075380C">
      <w:pPr>
        <w:pStyle w:val="ListParagraph"/>
        <w:numPr>
          <w:ilvl w:val="1"/>
          <w:numId w:val="8"/>
        </w:numPr>
      </w:pPr>
      <w:r>
        <w:t>Is now developed into several product</w:t>
      </w:r>
      <w:r w:rsidR="00587E87">
        <w:t>s</w:t>
      </w:r>
      <w:r>
        <w:t xml:space="preserve"> addressing specific audiences such as: advocacy and MHPSS, etc.</w:t>
      </w:r>
    </w:p>
    <w:p w14:paraId="66A5BC44" w14:textId="77777777" w:rsidR="00034021" w:rsidRDefault="00034021" w:rsidP="0075380C">
      <w:pPr>
        <w:pStyle w:val="ListParagraph"/>
      </w:pPr>
    </w:p>
    <w:p w14:paraId="7555BDFF" w14:textId="502F0587" w:rsidR="00F66D1C" w:rsidRDefault="00CA336D" w:rsidP="00CA336D">
      <w:pPr>
        <w:pStyle w:val="ListParagraph"/>
        <w:numPr>
          <w:ilvl w:val="0"/>
          <w:numId w:val="10"/>
        </w:numPr>
      </w:pPr>
      <w:r>
        <w:t>UNHCR working</w:t>
      </w:r>
      <w:r w:rsidR="00F66D1C">
        <w:t xml:space="preserve"> </w:t>
      </w:r>
      <w:r w:rsidR="00645D1C">
        <w:t>with persons with disabilities in forced displacement</w:t>
      </w:r>
      <w:r w:rsidR="00F66D1C">
        <w:t xml:space="preserve">, </w:t>
      </w:r>
      <w:r w:rsidR="0051786F">
        <w:t>“</w:t>
      </w:r>
      <w:r w:rsidR="00587E87">
        <w:t>N</w:t>
      </w:r>
      <w:r w:rsidR="00F66D1C">
        <w:t xml:space="preserve">eed to </w:t>
      </w:r>
      <w:r w:rsidR="00587E87">
        <w:t>K</w:t>
      </w:r>
      <w:r w:rsidR="00F66D1C">
        <w:t xml:space="preserve">now </w:t>
      </w:r>
      <w:r w:rsidR="00587E87">
        <w:t>G</w:t>
      </w:r>
      <w:r w:rsidR="00F66D1C">
        <w:t>uide</w:t>
      </w:r>
      <w:r w:rsidR="0051786F">
        <w:t>”</w:t>
      </w:r>
    </w:p>
    <w:p w14:paraId="02B51A2D" w14:textId="06809364" w:rsidR="00F66D1C" w:rsidRDefault="00F66D1C" w:rsidP="00F66D1C">
      <w:pPr>
        <w:pStyle w:val="ListParagraph"/>
        <w:numPr>
          <w:ilvl w:val="1"/>
          <w:numId w:val="8"/>
        </w:numPr>
      </w:pPr>
      <w:r>
        <w:t>Defines and explains key principles (participation and non-discrimination)</w:t>
      </w:r>
    </w:p>
    <w:p w14:paraId="0B97C05B" w14:textId="20E5005A" w:rsidR="00F66D1C" w:rsidRDefault="00F66D1C" w:rsidP="00F66D1C">
      <w:pPr>
        <w:pStyle w:val="ListParagraph"/>
        <w:numPr>
          <w:ilvl w:val="1"/>
          <w:numId w:val="8"/>
        </w:numPr>
      </w:pPr>
      <w:r>
        <w:t>List</w:t>
      </w:r>
      <w:r w:rsidR="00587E87">
        <w:t>s</w:t>
      </w:r>
      <w:r>
        <w:t xml:space="preserve"> key actions and key considerations for very practical situation</w:t>
      </w:r>
      <w:r w:rsidR="00587E87">
        <w:t>s</w:t>
      </w:r>
    </w:p>
    <w:p w14:paraId="4E76E5A4" w14:textId="6AC3D5E7" w:rsidR="00F66D1C" w:rsidRDefault="00F66D1C" w:rsidP="00F66D1C">
      <w:pPr>
        <w:pStyle w:val="ListParagraph"/>
        <w:numPr>
          <w:ilvl w:val="1"/>
          <w:numId w:val="8"/>
        </w:numPr>
      </w:pPr>
      <w:r>
        <w:t>It is short and therefore very popular in the field and implemented</w:t>
      </w:r>
      <w:r w:rsidR="00713B97">
        <w:t>; however, UNHCR highlighted that further support was requested by users</w:t>
      </w:r>
      <w:r>
        <w:t>.</w:t>
      </w:r>
    </w:p>
    <w:p w14:paraId="3582D02C" w14:textId="77777777" w:rsidR="00F66D1C" w:rsidRDefault="00F66D1C" w:rsidP="00F66D1C">
      <w:pPr>
        <w:pStyle w:val="ListParagraph"/>
        <w:ind w:left="1440"/>
      </w:pPr>
    </w:p>
    <w:p w14:paraId="10F4B341" w14:textId="7FD61616" w:rsidR="006F6EA2" w:rsidRDefault="006F6EA2" w:rsidP="006F6EA2">
      <w:pPr>
        <w:pStyle w:val="ListParagraph"/>
        <w:numPr>
          <w:ilvl w:val="0"/>
          <w:numId w:val="10"/>
        </w:numPr>
      </w:pPr>
      <w:r>
        <w:t>U</w:t>
      </w:r>
      <w:r w:rsidR="00587E87">
        <w:t>NICEF</w:t>
      </w:r>
      <w:r>
        <w:t xml:space="preserve"> guidance including children with disabilities in humanitarian action</w:t>
      </w:r>
    </w:p>
    <w:p w14:paraId="0AB4628F" w14:textId="3B4729A9" w:rsidR="006F6EA2" w:rsidRDefault="006F6EA2" w:rsidP="006F6EA2">
      <w:pPr>
        <w:pStyle w:val="ListParagraph"/>
        <w:numPr>
          <w:ilvl w:val="1"/>
          <w:numId w:val="8"/>
        </w:numPr>
      </w:pPr>
      <w:r>
        <w:t>Serie</w:t>
      </w:r>
      <w:r w:rsidR="00587E87">
        <w:t>s</w:t>
      </w:r>
      <w:r>
        <w:t xml:space="preserve"> of 6 booklets</w:t>
      </w:r>
    </w:p>
    <w:p w14:paraId="161F904D" w14:textId="28107321" w:rsidR="006F6EA2" w:rsidRDefault="006F6EA2" w:rsidP="006F6EA2">
      <w:pPr>
        <w:pStyle w:val="ListParagraph"/>
        <w:numPr>
          <w:ilvl w:val="1"/>
          <w:numId w:val="8"/>
        </w:numPr>
      </w:pPr>
      <w:r>
        <w:lastRenderedPageBreak/>
        <w:t xml:space="preserve">General guidance, child protection, education, nutrition, </w:t>
      </w:r>
      <w:r w:rsidR="0049160F">
        <w:t xml:space="preserve">Health and </w:t>
      </w:r>
      <w:r>
        <w:t>HIV/AIDS and WASH</w:t>
      </w:r>
    </w:p>
    <w:p w14:paraId="64493170" w14:textId="34160BCA" w:rsidR="006F6EA2" w:rsidRDefault="006F6EA2" w:rsidP="006F6EA2">
      <w:pPr>
        <w:pStyle w:val="ListParagraph"/>
        <w:numPr>
          <w:ilvl w:val="1"/>
          <w:numId w:val="8"/>
        </w:numPr>
      </w:pPr>
      <w:r>
        <w:t>Include</w:t>
      </w:r>
      <w:r w:rsidR="00587E87">
        <w:t>s</w:t>
      </w:r>
      <w:r>
        <w:t xml:space="preserve"> background information</w:t>
      </w:r>
    </w:p>
    <w:p w14:paraId="7B490E4B" w14:textId="032BC2D7" w:rsidR="006F6EA2" w:rsidRDefault="006F6EA2" w:rsidP="006F6EA2">
      <w:pPr>
        <w:pStyle w:val="ListParagraph"/>
        <w:numPr>
          <w:ilvl w:val="1"/>
          <w:numId w:val="8"/>
        </w:numPr>
      </w:pPr>
      <w:r>
        <w:t>Impact of emergencies on children with disabilities</w:t>
      </w:r>
    </w:p>
    <w:p w14:paraId="38E55EB4" w14:textId="58F81E63" w:rsidR="006F6EA2" w:rsidRDefault="006F6EA2" w:rsidP="006F6EA2">
      <w:pPr>
        <w:pStyle w:val="ListParagraph"/>
        <w:numPr>
          <w:ilvl w:val="1"/>
          <w:numId w:val="8"/>
        </w:numPr>
      </w:pPr>
      <w:r>
        <w:t>Frameworks and approaches</w:t>
      </w:r>
    </w:p>
    <w:p w14:paraId="41B2B234" w14:textId="6C6EF357" w:rsidR="006F6EA2" w:rsidRDefault="006F6EA2" w:rsidP="006F6EA2">
      <w:pPr>
        <w:pStyle w:val="ListParagraph"/>
        <w:numPr>
          <w:ilvl w:val="1"/>
          <w:numId w:val="8"/>
        </w:numPr>
      </w:pPr>
      <w:r>
        <w:t xml:space="preserve">Includes case </w:t>
      </w:r>
      <w:r w:rsidR="00713B97">
        <w:t xml:space="preserve">studies </w:t>
      </w:r>
      <w:r>
        <w:t>on practical situation</w:t>
      </w:r>
      <w:r w:rsidR="00587E87">
        <w:t>s</w:t>
      </w:r>
    </w:p>
    <w:p w14:paraId="24048BCE" w14:textId="00670108" w:rsidR="006F6EA2" w:rsidRDefault="006F6EA2" w:rsidP="006F6EA2">
      <w:pPr>
        <w:pStyle w:val="ListParagraph"/>
        <w:numPr>
          <w:ilvl w:val="1"/>
          <w:numId w:val="8"/>
        </w:numPr>
      </w:pPr>
      <w:r>
        <w:t>Checklist for inclusion during different phases humanitarian action</w:t>
      </w:r>
    </w:p>
    <w:p w14:paraId="7C9C9DEA" w14:textId="77777777" w:rsidR="00645D1C" w:rsidRDefault="00645D1C" w:rsidP="00645D1C">
      <w:pPr>
        <w:pStyle w:val="ListParagraph"/>
      </w:pPr>
    </w:p>
    <w:p w14:paraId="40ACB4DF" w14:textId="4B658839" w:rsidR="006F6EA2" w:rsidRDefault="00645D1C" w:rsidP="006F6EA2">
      <w:pPr>
        <w:pStyle w:val="ListParagraph"/>
        <w:numPr>
          <w:ilvl w:val="0"/>
          <w:numId w:val="10"/>
        </w:numPr>
      </w:pPr>
      <w:r>
        <w:t xml:space="preserve">Health </w:t>
      </w:r>
      <w:r w:rsidR="00587E87">
        <w:t>H</w:t>
      </w:r>
      <w:r>
        <w:t xml:space="preserve">andbook for </w:t>
      </w:r>
      <w:r w:rsidR="00587E87">
        <w:t>W</w:t>
      </w:r>
      <w:r>
        <w:t xml:space="preserve">omen with </w:t>
      </w:r>
      <w:r w:rsidR="00587E87">
        <w:t>D</w:t>
      </w:r>
      <w:r>
        <w:t>isabilities</w:t>
      </w:r>
    </w:p>
    <w:p w14:paraId="1F631DA9" w14:textId="7C2C2C63" w:rsidR="00645D1C" w:rsidRDefault="006F6EA2" w:rsidP="006F6EA2">
      <w:pPr>
        <w:pStyle w:val="ListParagraph"/>
        <w:numPr>
          <w:ilvl w:val="1"/>
          <w:numId w:val="8"/>
        </w:numPr>
      </w:pPr>
      <w:r>
        <w:t>Address</w:t>
      </w:r>
      <w:r w:rsidR="00587E87">
        <w:t>es</w:t>
      </w:r>
      <w:r>
        <w:t xml:space="preserve"> women with disabilit</w:t>
      </w:r>
      <w:r w:rsidR="00587E87">
        <w:t xml:space="preserve">ies—i.e. directly addresses </w:t>
      </w:r>
      <w:r>
        <w:t>the population of concern.</w:t>
      </w:r>
    </w:p>
    <w:p w14:paraId="75AFB8FC" w14:textId="47ED33FB" w:rsidR="00645D1C" w:rsidRDefault="006F6EA2" w:rsidP="00C227F7">
      <w:r>
        <w:t>This presentation propose</w:t>
      </w:r>
      <w:r w:rsidR="00587E87">
        <w:t>d</w:t>
      </w:r>
      <w:r>
        <w:t xml:space="preserve"> different ways of addressing key elements of </w:t>
      </w:r>
      <w:r w:rsidR="0049160F">
        <w:t xml:space="preserve">the </w:t>
      </w:r>
      <w:r>
        <w:t>guidelines:</w:t>
      </w:r>
    </w:p>
    <w:p w14:paraId="0BC2B959" w14:textId="06AF70B5" w:rsidR="006F6EA2" w:rsidRDefault="006F6EA2" w:rsidP="006F6EA2">
      <w:pPr>
        <w:pStyle w:val="ListParagraph"/>
        <w:numPr>
          <w:ilvl w:val="0"/>
          <w:numId w:val="8"/>
        </w:numPr>
      </w:pPr>
      <w:r>
        <w:t xml:space="preserve">Target audience and how to address </w:t>
      </w:r>
      <w:r w:rsidR="00C32410">
        <w:t xml:space="preserve">the </w:t>
      </w:r>
      <w:r>
        <w:t>diversity of audience</w:t>
      </w:r>
      <w:r w:rsidR="00E83A47">
        <w:t>s</w:t>
      </w:r>
    </w:p>
    <w:p w14:paraId="35DF0130" w14:textId="6F35014C" w:rsidR="006F6EA2" w:rsidRDefault="006F6EA2" w:rsidP="006F6EA2">
      <w:pPr>
        <w:pStyle w:val="ListParagraph"/>
        <w:numPr>
          <w:ilvl w:val="0"/>
          <w:numId w:val="8"/>
        </w:numPr>
      </w:pPr>
      <w:r>
        <w:t xml:space="preserve">Propose guidance according to timeline </w:t>
      </w:r>
      <w:r w:rsidR="00BC731C">
        <w:t xml:space="preserve">(preparedness, response and recovery) </w:t>
      </w:r>
      <w:r>
        <w:t xml:space="preserve">or to </w:t>
      </w:r>
      <w:r w:rsidR="0051786F">
        <w:t xml:space="preserve">the </w:t>
      </w:r>
      <w:r>
        <w:t>humanitarian program cycle</w:t>
      </w:r>
    </w:p>
    <w:p w14:paraId="302FCEBA" w14:textId="5F7FC47B" w:rsidR="006F6EA2" w:rsidRDefault="00DE2076" w:rsidP="006F6EA2">
      <w:pPr>
        <w:pStyle w:val="ListParagraph"/>
        <w:numPr>
          <w:ilvl w:val="0"/>
          <w:numId w:val="8"/>
        </w:numPr>
      </w:pPr>
      <w:r>
        <w:t xml:space="preserve">How </w:t>
      </w:r>
      <w:r w:rsidR="006F6EA2">
        <w:t>to address intersectoral coordination</w:t>
      </w:r>
    </w:p>
    <w:p w14:paraId="6D5393F9" w14:textId="2926C4D5" w:rsidR="006F6EA2" w:rsidRDefault="00DE2076" w:rsidP="006F6EA2">
      <w:pPr>
        <w:pStyle w:val="ListParagraph"/>
        <w:numPr>
          <w:ilvl w:val="0"/>
          <w:numId w:val="8"/>
        </w:numPr>
      </w:pPr>
      <w:r>
        <w:t>F</w:t>
      </w:r>
      <w:r w:rsidR="001A2E3B">
        <w:t>ormats</w:t>
      </w:r>
      <w:r>
        <w:t xml:space="preserve"> </w:t>
      </w:r>
      <w:r w:rsidR="001A2E3B">
        <w:t>:</w:t>
      </w:r>
      <w:r w:rsidR="006F6EA2">
        <w:t xml:space="preserve"> checklist, matrix, comprehensive guidelines, </w:t>
      </w:r>
      <w:r w:rsidR="00833EB8">
        <w:t>series</w:t>
      </w:r>
      <w:r w:rsidR="006F6EA2">
        <w:t xml:space="preserve"> of shorter guidelines, etc.</w:t>
      </w:r>
    </w:p>
    <w:p w14:paraId="690DA123" w14:textId="44FDA197" w:rsidR="00E83A47" w:rsidRDefault="00E83A47" w:rsidP="001A2E3B">
      <w:pPr>
        <w:pStyle w:val="ListParagraph"/>
        <w:numPr>
          <w:ilvl w:val="0"/>
          <w:numId w:val="8"/>
        </w:numPr>
      </w:pPr>
      <w:r>
        <w:t>A</w:t>
      </w:r>
      <w:r w:rsidR="006F6EA2">
        <w:t>ddressing minimum action versus comprehensive approach</w:t>
      </w:r>
    </w:p>
    <w:p w14:paraId="6D4E8F75" w14:textId="512D03FB" w:rsidR="00E83A47" w:rsidRDefault="00E83A47" w:rsidP="00E83A47">
      <w:pPr>
        <w:pStyle w:val="Heading2"/>
      </w:pPr>
      <w:r>
        <w:t xml:space="preserve">Group </w:t>
      </w:r>
      <w:r w:rsidR="0051786F">
        <w:t>W</w:t>
      </w:r>
      <w:r>
        <w:t>ork</w:t>
      </w:r>
    </w:p>
    <w:p w14:paraId="36D93C02" w14:textId="46FEA420" w:rsidR="00E83A47" w:rsidRDefault="00E83A47" w:rsidP="00E83A47">
      <w:r>
        <w:t xml:space="preserve">After the presentation of background information, participants </w:t>
      </w:r>
      <w:r w:rsidR="00DE2076">
        <w:t xml:space="preserve">were </w:t>
      </w:r>
      <w:r>
        <w:t>divided into three groups to discuss and respond to the questions</w:t>
      </w:r>
      <w:r w:rsidR="00587E87">
        <w:t xml:space="preserve"> below</w:t>
      </w:r>
      <w:r>
        <w:t>:</w:t>
      </w:r>
    </w:p>
    <w:p w14:paraId="2CE7C18E" w14:textId="18EAB4C0" w:rsidR="00E83A47" w:rsidRPr="00A0418A" w:rsidRDefault="00E83A47" w:rsidP="00E83A47">
      <w:pPr>
        <w:pStyle w:val="ListParagraph"/>
        <w:numPr>
          <w:ilvl w:val="0"/>
          <w:numId w:val="11"/>
        </w:numPr>
        <w:rPr>
          <w:lang w:val="en-US"/>
        </w:rPr>
      </w:pPr>
      <w:r>
        <w:rPr>
          <w:lang w:val="en-US"/>
        </w:rPr>
        <w:t>Who is</w:t>
      </w:r>
      <w:r w:rsidR="001B4B19">
        <w:rPr>
          <w:lang w:val="en-US"/>
        </w:rPr>
        <w:t>/are</w:t>
      </w:r>
      <w:r>
        <w:rPr>
          <w:lang w:val="en-US"/>
        </w:rPr>
        <w:t xml:space="preserve"> the target audience</w:t>
      </w:r>
      <w:r w:rsidR="001B4B19">
        <w:rPr>
          <w:lang w:val="en-US"/>
        </w:rPr>
        <w:t>s</w:t>
      </w:r>
      <w:r>
        <w:rPr>
          <w:lang w:val="en-US"/>
        </w:rPr>
        <w:t xml:space="preserve"> for the guideline</w:t>
      </w:r>
      <w:r w:rsidR="00095538">
        <w:rPr>
          <w:lang w:val="en-US"/>
        </w:rPr>
        <w:t>s</w:t>
      </w:r>
      <w:r>
        <w:rPr>
          <w:lang w:val="en-US"/>
        </w:rPr>
        <w:t xml:space="preserve">? </w:t>
      </w:r>
    </w:p>
    <w:p w14:paraId="51F9271F" w14:textId="378F0E5C" w:rsidR="00E83A47" w:rsidRDefault="00E83A47" w:rsidP="00E83A47">
      <w:pPr>
        <w:pStyle w:val="ListParagraph"/>
        <w:numPr>
          <w:ilvl w:val="0"/>
          <w:numId w:val="11"/>
        </w:numPr>
        <w:rPr>
          <w:lang w:val="en-US"/>
        </w:rPr>
      </w:pPr>
      <w:r>
        <w:rPr>
          <w:lang w:val="en-US"/>
        </w:rPr>
        <w:t>What topics should be addressed in the introduction or as overarching concept</w:t>
      </w:r>
      <w:r w:rsidR="00095538">
        <w:rPr>
          <w:lang w:val="en-US"/>
        </w:rPr>
        <w:t>s</w:t>
      </w:r>
      <w:r>
        <w:rPr>
          <w:lang w:val="en-US"/>
        </w:rPr>
        <w:t>? (i.e. human rights, definition, intersectionality, twin track, etc.)</w:t>
      </w:r>
    </w:p>
    <w:p w14:paraId="5E5EB57D" w14:textId="77777777" w:rsidR="00E83A47" w:rsidRDefault="00E83A47" w:rsidP="00E83A47">
      <w:pPr>
        <w:pStyle w:val="ListParagraph"/>
        <w:numPr>
          <w:ilvl w:val="0"/>
          <w:numId w:val="11"/>
        </w:numPr>
        <w:rPr>
          <w:lang w:val="en-US"/>
        </w:rPr>
      </w:pPr>
      <w:r>
        <w:rPr>
          <w:lang w:val="en-US"/>
        </w:rPr>
        <w:t>Should we have a specific focus on a sector, group of people, topic?</w:t>
      </w:r>
    </w:p>
    <w:p w14:paraId="71D063E1" w14:textId="34F3D50E" w:rsidR="00E83A47" w:rsidRPr="001B4B19" w:rsidRDefault="00E83A47" w:rsidP="00E83A47">
      <w:pPr>
        <w:pStyle w:val="ListParagraph"/>
        <w:numPr>
          <w:ilvl w:val="0"/>
          <w:numId w:val="11"/>
        </w:numPr>
        <w:rPr>
          <w:lang w:val="en-US"/>
        </w:rPr>
      </w:pPr>
      <w:r>
        <w:rPr>
          <w:lang w:val="en-US"/>
        </w:rPr>
        <w:t>What topic</w:t>
      </w:r>
      <w:r w:rsidR="0051786F">
        <w:rPr>
          <w:lang w:val="en-US"/>
        </w:rPr>
        <w:t>s</w:t>
      </w:r>
      <w:r>
        <w:rPr>
          <w:lang w:val="en-US"/>
        </w:rPr>
        <w:t xml:space="preserve"> should be addressed in each chapter as cross-cutting issues?</w:t>
      </w:r>
    </w:p>
    <w:p w14:paraId="56C7D504" w14:textId="7E3C7D0D" w:rsidR="001B4B19" w:rsidRDefault="00F57C8C" w:rsidP="00E83A47">
      <w:pPr>
        <w:rPr>
          <w:lang w:val="en-US"/>
        </w:rPr>
      </w:pPr>
      <w:r>
        <w:rPr>
          <w:lang w:val="en-US"/>
        </w:rPr>
        <w:t>Material for the group work included the</w:t>
      </w:r>
      <w:r w:rsidR="000E614A">
        <w:rPr>
          <w:lang w:val="en-US"/>
        </w:rPr>
        <w:t xml:space="preserve"> 3</w:t>
      </w:r>
      <w:r>
        <w:rPr>
          <w:lang w:val="en-US"/>
        </w:rPr>
        <w:t xml:space="preserve"> outlines</w:t>
      </w:r>
      <w:r w:rsidR="000E614A">
        <w:rPr>
          <w:lang w:val="en-US"/>
        </w:rPr>
        <w:t xml:space="preserve"> for the development of guidelines proposed in the desk review report.</w:t>
      </w:r>
      <w:r w:rsidR="001B4B19">
        <w:rPr>
          <w:lang w:val="en-US"/>
        </w:rPr>
        <w:t xml:space="preserve"> </w:t>
      </w:r>
    </w:p>
    <w:p w14:paraId="630A009D" w14:textId="7C9F2205" w:rsidR="001B4B19" w:rsidRDefault="001B4B19" w:rsidP="00E83A47">
      <w:pPr>
        <w:rPr>
          <w:lang w:val="en-US"/>
        </w:rPr>
      </w:pPr>
      <w:r>
        <w:rPr>
          <w:lang w:val="en-US"/>
        </w:rPr>
        <w:t xml:space="preserve">See 3 options layout: </w:t>
      </w:r>
      <w:hyperlink r:id="rId12" w:history="1">
        <w:r w:rsidRPr="001B4B19">
          <w:rPr>
            <w:rStyle w:val="Hyperlink"/>
            <w:lang w:val="en-US"/>
          </w:rPr>
          <w:t>Outlines options</w:t>
        </w:r>
      </w:hyperlink>
    </w:p>
    <w:p w14:paraId="14EE1664" w14:textId="75F72006" w:rsidR="00C07B6B" w:rsidRDefault="001B4B19" w:rsidP="00E83A47">
      <w:pPr>
        <w:rPr>
          <w:lang w:val="en-US"/>
        </w:rPr>
      </w:pPr>
      <w:r>
        <w:rPr>
          <w:lang w:val="en-US"/>
        </w:rPr>
        <w:t>Option one proposed a guidelines outline following</w:t>
      </w:r>
      <w:r w:rsidR="00095538">
        <w:rPr>
          <w:lang w:val="en-US"/>
        </w:rPr>
        <w:t xml:space="preserve"> the</w:t>
      </w:r>
      <w:r>
        <w:rPr>
          <w:lang w:val="en-US"/>
        </w:rPr>
        <w:t xml:space="preserve"> </w:t>
      </w:r>
      <w:r w:rsidR="00C07B6B">
        <w:rPr>
          <w:lang w:val="en-US"/>
        </w:rPr>
        <w:t>humanitarian program cycle, option two proposed a sectoral approach and option three combine</w:t>
      </w:r>
      <w:r w:rsidR="00095538">
        <w:rPr>
          <w:lang w:val="en-US"/>
        </w:rPr>
        <w:t>d</w:t>
      </w:r>
      <w:r w:rsidR="00C07B6B">
        <w:rPr>
          <w:lang w:val="en-US"/>
        </w:rPr>
        <w:t xml:space="preserve"> the two first options addressing both the humanitarian program cycle and a sector</w:t>
      </w:r>
      <w:r w:rsidR="00095538">
        <w:rPr>
          <w:lang w:val="en-US"/>
        </w:rPr>
        <w:t>al-</w:t>
      </w:r>
      <w:r w:rsidR="00C07B6B">
        <w:rPr>
          <w:lang w:val="en-US"/>
        </w:rPr>
        <w:t>based approach.</w:t>
      </w:r>
    </w:p>
    <w:p w14:paraId="6C25C884" w14:textId="58D072BB" w:rsidR="00E83A47" w:rsidRPr="00C07B6B" w:rsidRDefault="00C07B6B" w:rsidP="00C07B6B">
      <w:pPr>
        <w:pStyle w:val="ListParagraph"/>
        <w:numPr>
          <w:ilvl w:val="0"/>
          <w:numId w:val="11"/>
        </w:numPr>
        <w:rPr>
          <w:lang w:val="en-US"/>
        </w:rPr>
      </w:pPr>
      <w:r w:rsidRPr="00C07B6B">
        <w:rPr>
          <w:lang w:val="en-US"/>
        </w:rPr>
        <w:t>Within the desk review report</w:t>
      </w:r>
      <w:r w:rsidR="0051786F">
        <w:rPr>
          <w:lang w:val="en-US"/>
        </w:rPr>
        <w:t xml:space="preserve"> on</w:t>
      </w:r>
      <w:r w:rsidRPr="00C07B6B">
        <w:rPr>
          <w:lang w:val="en-US"/>
        </w:rPr>
        <w:t xml:space="preserve"> proposed guidelin</w:t>
      </w:r>
      <w:r w:rsidR="0051786F">
        <w:rPr>
          <w:lang w:val="en-US"/>
        </w:rPr>
        <w:t>es’</w:t>
      </w:r>
      <w:r w:rsidRPr="00C07B6B">
        <w:rPr>
          <w:lang w:val="en-US"/>
        </w:rPr>
        <w:t xml:space="preserve"> outlines which one is the best option?</w:t>
      </w:r>
    </w:p>
    <w:p w14:paraId="008A6153" w14:textId="04C3CB6B" w:rsidR="00E83A47" w:rsidRDefault="00E83A47" w:rsidP="00E83A47">
      <w:pPr>
        <w:pStyle w:val="ListParagraph"/>
        <w:numPr>
          <w:ilvl w:val="0"/>
          <w:numId w:val="11"/>
        </w:numPr>
        <w:rPr>
          <w:lang w:val="en-US"/>
        </w:rPr>
      </w:pPr>
      <w:r>
        <w:rPr>
          <w:lang w:val="en-US"/>
        </w:rPr>
        <w:t>Are all topics</w:t>
      </w:r>
      <w:r w:rsidR="00C07B6B">
        <w:rPr>
          <w:lang w:val="en-US"/>
        </w:rPr>
        <w:t xml:space="preserve">/sectors/issues </w:t>
      </w:r>
      <w:r>
        <w:rPr>
          <w:lang w:val="en-US"/>
        </w:rPr>
        <w:t xml:space="preserve">covered within the chosen </w:t>
      </w:r>
      <w:r w:rsidR="001A2E3B">
        <w:rPr>
          <w:lang w:val="en-US"/>
        </w:rPr>
        <w:t>outline?</w:t>
      </w:r>
      <w:r>
        <w:rPr>
          <w:lang w:val="en-US"/>
        </w:rPr>
        <w:t xml:space="preserve"> </w:t>
      </w:r>
    </w:p>
    <w:p w14:paraId="57C459E2" w14:textId="5E283AFD" w:rsidR="00E83A47" w:rsidRDefault="00E83A47" w:rsidP="00E83A47">
      <w:pPr>
        <w:pStyle w:val="ListParagraph"/>
        <w:numPr>
          <w:ilvl w:val="0"/>
          <w:numId w:val="11"/>
        </w:numPr>
        <w:rPr>
          <w:lang w:val="en-US"/>
        </w:rPr>
      </w:pPr>
      <w:r>
        <w:rPr>
          <w:lang w:val="en-US"/>
        </w:rPr>
        <w:t>Do we need to add some sections in the outline</w:t>
      </w:r>
      <w:r w:rsidR="00C07B6B">
        <w:rPr>
          <w:lang w:val="en-US"/>
        </w:rPr>
        <w:t xml:space="preserve">? </w:t>
      </w:r>
    </w:p>
    <w:p w14:paraId="22B91DCD" w14:textId="41AA18FE" w:rsidR="00E83A47" w:rsidRDefault="00E83A47" w:rsidP="00E83A47">
      <w:pPr>
        <w:pStyle w:val="ListParagraph"/>
        <w:numPr>
          <w:ilvl w:val="0"/>
          <w:numId w:val="11"/>
        </w:numPr>
        <w:rPr>
          <w:lang w:val="en-US"/>
        </w:rPr>
      </w:pPr>
      <w:r>
        <w:rPr>
          <w:lang w:val="en-US"/>
        </w:rPr>
        <w:t>Do we need to remove some section</w:t>
      </w:r>
      <w:r w:rsidR="00095538">
        <w:rPr>
          <w:lang w:val="en-US"/>
        </w:rPr>
        <w:t>s</w:t>
      </w:r>
      <w:r w:rsidR="00C07B6B">
        <w:rPr>
          <w:lang w:val="en-US"/>
        </w:rPr>
        <w:t xml:space="preserve">? </w:t>
      </w:r>
    </w:p>
    <w:p w14:paraId="09D01ABD" w14:textId="4242E09A" w:rsidR="00E83A47" w:rsidRPr="00C07B6B" w:rsidRDefault="00C07B6B" w:rsidP="00E83A47">
      <w:pPr>
        <w:pStyle w:val="ListParagraph"/>
        <w:numPr>
          <w:ilvl w:val="0"/>
          <w:numId w:val="11"/>
        </w:numPr>
        <w:rPr>
          <w:lang w:val="en-US"/>
        </w:rPr>
      </w:pPr>
      <w:r>
        <w:rPr>
          <w:lang w:val="en-US"/>
        </w:rPr>
        <w:t>Any other suggestions?</w:t>
      </w:r>
    </w:p>
    <w:p w14:paraId="732BF14E" w14:textId="5B7C279A" w:rsidR="00C07B6B" w:rsidRDefault="00F57C8C" w:rsidP="00C07B6B">
      <w:pPr>
        <w:rPr>
          <w:lang w:val="en-US"/>
        </w:rPr>
      </w:pPr>
      <w:r>
        <w:rPr>
          <w:lang w:val="en-US"/>
        </w:rPr>
        <w:t>Instructions were that, once the outlines and topics had been identified, the group would identify</w:t>
      </w:r>
      <w:r w:rsidR="00C07B6B">
        <w:rPr>
          <w:lang w:val="en-US"/>
        </w:rPr>
        <w:t xml:space="preserve"> </w:t>
      </w:r>
      <w:bookmarkStart w:id="0" w:name="_GoBack"/>
      <w:bookmarkEnd w:id="0"/>
      <w:r w:rsidR="00C07B6B">
        <w:rPr>
          <w:lang w:val="en-US"/>
        </w:rPr>
        <w:t>key elements of format to ensure the guidelines will be practical, easy to understand ensuring implementation in the field. Points for discussions should include, length of the guidelines, use of matrix, checklist, infographic</w:t>
      </w:r>
      <w:r w:rsidR="00145E9E">
        <w:rPr>
          <w:lang w:val="en-US"/>
        </w:rPr>
        <w:t xml:space="preserve"> or any other suggestions.</w:t>
      </w:r>
    </w:p>
    <w:p w14:paraId="75894F47" w14:textId="1F9A3905" w:rsidR="00C07B6B" w:rsidRDefault="00145E9E" w:rsidP="00C03D5E">
      <w:pPr>
        <w:pStyle w:val="Heading3"/>
        <w:rPr>
          <w:lang w:val="en-US"/>
        </w:rPr>
      </w:pPr>
      <w:r>
        <w:rPr>
          <w:lang w:val="en-US"/>
        </w:rPr>
        <w:lastRenderedPageBreak/>
        <w:t>Who is the target audience?</w:t>
      </w:r>
    </w:p>
    <w:p w14:paraId="640E598C" w14:textId="6AF75CFA" w:rsidR="00145E9E" w:rsidRDefault="00145E9E" w:rsidP="00145E9E">
      <w:r w:rsidRPr="00C03D5E">
        <w:rPr>
          <w:b/>
        </w:rPr>
        <w:t>Group 1</w:t>
      </w:r>
      <w:r>
        <w:t xml:space="preserve">: </w:t>
      </w:r>
      <w:r w:rsidRPr="00145E9E">
        <w:t xml:space="preserve">Multiple stakeholders and levels - Programming level; field practitioners; people </w:t>
      </w:r>
      <w:r w:rsidR="0051786F">
        <w:t xml:space="preserve">undertaking </w:t>
      </w:r>
      <w:r w:rsidRPr="00145E9E">
        <w:t xml:space="preserve">needs assessments; decision-makers in the humanitarian architecture; NGOs and DPOs </w:t>
      </w:r>
      <w:r w:rsidR="00DE2076">
        <w:t xml:space="preserve">which are </w:t>
      </w:r>
      <w:r w:rsidRPr="00145E9E">
        <w:t xml:space="preserve">not </w:t>
      </w:r>
      <w:r w:rsidR="00DE2076">
        <w:t xml:space="preserve">usually </w:t>
      </w:r>
      <w:r w:rsidRPr="00145E9E">
        <w:t>involved in humanitarian response or architecture; policy</w:t>
      </w:r>
      <w:r w:rsidR="00DE2076">
        <w:t xml:space="preserve"> makers</w:t>
      </w:r>
      <w:r w:rsidRPr="00145E9E">
        <w:t xml:space="preserve">; donors; government departments. </w:t>
      </w:r>
    </w:p>
    <w:p w14:paraId="7970E136" w14:textId="46EC8C97" w:rsidR="00C03D5E" w:rsidRDefault="00C03D5E" w:rsidP="00C03D5E">
      <w:pPr>
        <w:spacing w:after="0" w:line="240" w:lineRule="auto"/>
      </w:pPr>
      <w:r w:rsidRPr="00C03D5E">
        <w:rPr>
          <w:b/>
        </w:rPr>
        <w:t>Group 2</w:t>
      </w:r>
      <w:r>
        <w:t xml:space="preserve">: </w:t>
      </w:r>
      <w:r w:rsidRPr="006C5EDE">
        <w:t>The guidelines should be targeted to humanitarian actors and persons with disabilities as humanitarian actors</w:t>
      </w:r>
      <w:r>
        <w:t>.</w:t>
      </w:r>
    </w:p>
    <w:p w14:paraId="5958275E" w14:textId="77777777" w:rsidR="00C03D5E" w:rsidRDefault="00C03D5E" w:rsidP="00C03D5E">
      <w:pPr>
        <w:spacing w:after="0" w:line="240" w:lineRule="auto"/>
      </w:pPr>
    </w:p>
    <w:p w14:paraId="242A4556" w14:textId="674B3173" w:rsidR="00C03D5E" w:rsidRPr="00C03D5E" w:rsidRDefault="00C03D5E" w:rsidP="00C03D5E">
      <w:r>
        <w:rPr>
          <w:b/>
        </w:rPr>
        <w:t xml:space="preserve">Group 3: </w:t>
      </w:r>
      <w:r w:rsidRPr="00C03D5E">
        <w:t>DPOs (capacity building, no experience in humanitarian) – register</w:t>
      </w:r>
      <w:r w:rsidR="0051786F">
        <w:t>ed</w:t>
      </w:r>
      <w:r w:rsidRPr="00C03D5E">
        <w:t xml:space="preserve"> organizations, groups, Policy level, </w:t>
      </w:r>
      <w:r>
        <w:t>Operational level (practitioners</w:t>
      </w:r>
      <w:r w:rsidRPr="00C03D5E">
        <w:t>)</w:t>
      </w:r>
      <w:r>
        <w:t>.</w:t>
      </w:r>
    </w:p>
    <w:p w14:paraId="58F1C4BF" w14:textId="3B2D7116" w:rsidR="00C03D5E" w:rsidRPr="006C5EDE" w:rsidRDefault="00C03D5E" w:rsidP="00C03D5E">
      <w:pPr>
        <w:spacing w:after="0" w:line="240" w:lineRule="auto"/>
      </w:pPr>
      <w:r>
        <w:t xml:space="preserve"> </w:t>
      </w:r>
    </w:p>
    <w:p w14:paraId="40A8C5D4" w14:textId="14DB3298" w:rsidR="00C03D5E" w:rsidRPr="009F2A49" w:rsidRDefault="00C03D5E" w:rsidP="009F2A49">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sidRPr="009F2A49">
        <w:rPr>
          <w:color w:val="000000" w:themeColor="text1"/>
        </w:rPr>
        <w:t>Decision</w:t>
      </w:r>
      <w:r w:rsidR="0039177F">
        <w:rPr>
          <w:color w:val="000000" w:themeColor="text1"/>
        </w:rPr>
        <w:t>s</w:t>
      </w:r>
      <w:r w:rsidRPr="009F2A49">
        <w:rPr>
          <w:color w:val="000000" w:themeColor="text1"/>
        </w:rPr>
        <w:t>:</w:t>
      </w:r>
    </w:p>
    <w:p w14:paraId="392E6C9E" w14:textId="68541D99" w:rsidR="00C03D5E" w:rsidRPr="009F2A49" w:rsidRDefault="00C03D5E" w:rsidP="009F2A49">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sidRPr="009F2A49">
        <w:rPr>
          <w:color w:val="000000" w:themeColor="text1"/>
        </w:rPr>
        <w:t>The</w:t>
      </w:r>
      <w:r w:rsidR="00C27E02">
        <w:rPr>
          <w:color w:val="000000" w:themeColor="text1"/>
        </w:rPr>
        <w:t xml:space="preserve"> primary</w:t>
      </w:r>
      <w:r w:rsidRPr="009F2A49">
        <w:rPr>
          <w:color w:val="000000" w:themeColor="text1"/>
        </w:rPr>
        <w:t xml:space="preserve"> target audience will </w:t>
      </w:r>
      <w:r w:rsidR="00C27E02">
        <w:rPr>
          <w:color w:val="000000" w:themeColor="text1"/>
        </w:rPr>
        <w:t>not be disabili</w:t>
      </w:r>
      <w:r w:rsidR="00F12D63">
        <w:rPr>
          <w:color w:val="000000" w:themeColor="text1"/>
        </w:rPr>
        <w:t>ty specialist organisations but</w:t>
      </w:r>
      <w:r w:rsidR="00C27E02">
        <w:rPr>
          <w:color w:val="000000" w:themeColor="text1"/>
        </w:rPr>
        <w:t xml:space="preserve"> mainstream </w:t>
      </w:r>
      <w:r w:rsidRPr="009F2A49">
        <w:rPr>
          <w:color w:val="000000" w:themeColor="text1"/>
        </w:rPr>
        <w:t xml:space="preserve"> </w:t>
      </w:r>
      <w:r w:rsidRPr="0039177F">
        <w:rPr>
          <w:b/>
          <w:color w:val="000000" w:themeColor="text1"/>
        </w:rPr>
        <w:t>Humanitarian Stakeholders</w:t>
      </w:r>
      <w:r w:rsidR="0051786F">
        <w:rPr>
          <w:b/>
          <w:color w:val="000000" w:themeColor="text1"/>
        </w:rPr>
        <w:t xml:space="preserve">, </w:t>
      </w:r>
      <w:r w:rsidRPr="0039177F">
        <w:rPr>
          <w:b/>
          <w:color w:val="000000" w:themeColor="text1"/>
        </w:rPr>
        <w:t xml:space="preserve">including </w:t>
      </w:r>
      <w:r w:rsidR="0051786F">
        <w:rPr>
          <w:b/>
          <w:color w:val="000000" w:themeColor="text1"/>
        </w:rPr>
        <w:t>DPOs</w:t>
      </w:r>
      <w:r w:rsidRPr="0039177F">
        <w:rPr>
          <w:b/>
          <w:color w:val="000000" w:themeColor="text1"/>
        </w:rPr>
        <w:t xml:space="preserve"> as humanitarian stakeholders</w:t>
      </w:r>
      <w:r w:rsidRPr="009F2A49">
        <w:rPr>
          <w:color w:val="000000" w:themeColor="text1"/>
        </w:rPr>
        <w:t>.</w:t>
      </w:r>
      <w:r w:rsidR="009F2A49" w:rsidRPr="009F2A49">
        <w:rPr>
          <w:color w:val="000000" w:themeColor="text1"/>
        </w:rPr>
        <w:t xml:space="preserve"> It will consider </w:t>
      </w:r>
      <w:r w:rsidR="0051786F">
        <w:rPr>
          <w:color w:val="000000" w:themeColor="text1"/>
        </w:rPr>
        <w:t>a</w:t>
      </w:r>
      <w:r w:rsidR="009F2A49" w:rsidRPr="009F2A49">
        <w:rPr>
          <w:color w:val="000000" w:themeColor="text1"/>
        </w:rPr>
        <w:t xml:space="preserve"> wide range of actors </w:t>
      </w:r>
      <w:r w:rsidR="00DE2076">
        <w:rPr>
          <w:color w:val="000000" w:themeColor="text1"/>
        </w:rPr>
        <w:t xml:space="preserve"> including </w:t>
      </w:r>
      <w:r w:rsidR="009F2A49" w:rsidRPr="009F2A49">
        <w:rPr>
          <w:color w:val="000000" w:themeColor="text1"/>
        </w:rPr>
        <w:t>humanitarian to development actors involved in the response.</w:t>
      </w:r>
    </w:p>
    <w:p w14:paraId="2BEDD2EC" w14:textId="70B1E785" w:rsidR="009F2A49" w:rsidRPr="009F2A49" w:rsidRDefault="009F2A49" w:rsidP="009F2A49">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sidRPr="009F2A49">
        <w:rPr>
          <w:color w:val="000000" w:themeColor="text1"/>
        </w:rPr>
        <w:t xml:space="preserve">It will target </w:t>
      </w:r>
      <w:r w:rsidRPr="0039177F">
        <w:rPr>
          <w:b/>
          <w:color w:val="000000" w:themeColor="text1"/>
        </w:rPr>
        <w:t>mainstream stakeholders</w:t>
      </w:r>
      <w:r w:rsidR="00D925EC">
        <w:rPr>
          <w:color w:val="000000" w:themeColor="text1"/>
        </w:rPr>
        <w:t xml:space="preserve"> including Humanitarian Country Team</w:t>
      </w:r>
      <w:r w:rsidR="00095538">
        <w:rPr>
          <w:color w:val="000000" w:themeColor="text1"/>
        </w:rPr>
        <w:t>s</w:t>
      </w:r>
      <w:r w:rsidR="00D925EC">
        <w:rPr>
          <w:color w:val="000000" w:themeColor="text1"/>
        </w:rPr>
        <w:t>, local governments, following the humanitarian architecture.</w:t>
      </w:r>
    </w:p>
    <w:p w14:paraId="09984457" w14:textId="7B3DEDF0" w:rsidR="009F2A49" w:rsidRPr="009F2A49" w:rsidRDefault="009F2A49" w:rsidP="009F2A49">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sidRPr="0039177F">
        <w:rPr>
          <w:b/>
          <w:color w:val="000000" w:themeColor="text1"/>
        </w:rPr>
        <w:t>Different levels of stakeholders, policy maker</w:t>
      </w:r>
      <w:r w:rsidR="00095538">
        <w:rPr>
          <w:b/>
          <w:color w:val="000000" w:themeColor="text1"/>
        </w:rPr>
        <w:t>s</w:t>
      </w:r>
      <w:r w:rsidRPr="0039177F">
        <w:rPr>
          <w:b/>
          <w:color w:val="000000" w:themeColor="text1"/>
        </w:rPr>
        <w:t>, program managers, coordinators, implementers, etc. will be addressed via specific sections</w:t>
      </w:r>
      <w:r w:rsidRPr="009F2A49">
        <w:rPr>
          <w:color w:val="000000" w:themeColor="text1"/>
        </w:rPr>
        <w:t>.</w:t>
      </w:r>
      <w:r w:rsidR="0039177F">
        <w:rPr>
          <w:color w:val="000000" w:themeColor="text1"/>
        </w:rPr>
        <w:t xml:space="preserve"> This could be done via different formats either using </w:t>
      </w:r>
      <w:r w:rsidR="0051786F">
        <w:rPr>
          <w:color w:val="000000" w:themeColor="text1"/>
        </w:rPr>
        <w:t xml:space="preserve">a </w:t>
      </w:r>
      <w:r w:rsidR="0039177F">
        <w:rPr>
          <w:color w:val="000000" w:themeColor="text1"/>
        </w:rPr>
        <w:t>matrix or developing several products that specifically</w:t>
      </w:r>
      <w:r w:rsidR="0051786F">
        <w:rPr>
          <w:color w:val="000000" w:themeColor="text1"/>
        </w:rPr>
        <w:t xml:space="preserve"> address</w:t>
      </w:r>
      <w:r w:rsidR="0039177F">
        <w:rPr>
          <w:color w:val="000000" w:themeColor="text1"/>
        </w:rPr>
        <w:t xml:space="preserve"> types of stakeholders</w:t>
      </w:r>
      <w:r w:rsidR="0039177F" w:rsidRPr="00D1542F">
        <w:rPr>
          <w:color w:val="000000" w:themeColor="text1"/>
        </w:rPr>
        <w:t>.</w:t>
      </w:r>
      <w:r w:rsidR="00F30F92" w:rsidRPr="00D1542F">
        <w:rPr>
          <w:color w:val="000000" w:themeColor="text1"/>
        </w:rPr>
        <w:t xml:space="preserve"> A different approach could be to include in the general section a description of </w:t>
      </w:r>
      <w:r w:rsidR="0051786F">
        <w:rPr>
          <w:color w:val="000000" w:themeColor="text1"/>
        </w:rPr>
        <w:t xml:space="preserve">the </w:t>
      </w:r>
      <w:r w:rsidR="00F30F92" w:rsidRPr="00D1542F">
        <w:rPr>
          <w:color w:val="000000" w:themeColor="text1"/>
        </w:rPr>
        <w:t>role and responsibility of different stakeholders and then address more implementers in sector specific section.</w:t>
      </w:r>
      <w:r w:rsidR="006D204F" w:rsidRPr="00D1542F">
        <w:rPr>
          <w:color w:val="000000" w:themeColor="text1"/>
        </w:rPr>
        <w:t xml:space="preserve"> Note that we will also define further skills for implementers ensuring focus and avoiding addressing detail</w:t>
      </w:r>
      <w:r w:rsidR="0051786F">
        <w:rPr>
          <w:color w:val="000000" w:themeColor="text1"/>
        </w:rPr>
        <w:t>s</w:t>
      </w:r>
      <w:r w:rsidR="006D204F" w:rsidRPr="00D1542F">
        <w:rPr>
          <w:color w:val="000000" w:themeColor="text1"/>
        </w:rPr>
        <w:t xml:space="preserve"> for specific professionals such as teachers, case managers, community health workers, etc. that </w:t>
      </w:r>
      <w:r w:rsidR="0051786F">
        <w:rPr>
          <w:color w:val="000000" w:themeColor="text1"/>
        </w:rPr>
        <w:t>require</w:t>
      </w:r>
      <w:r w:rsidR="006D204F" w:rsidRPr="00D1542F">
        <w:rPr>
          <w:color w:val="000000" w:themeColor="text1"/>
        </w:rPr>
        <w:t xml:space="preserve"> more specific guidelines.</w:t>
      </w:r>
    </w:p>
    <w:p w14:paraId="552C0FED" w14:textId="1E92706E" w:rsidR="009F2A49" w:rsidRDefault="009F2A49" w:rsidP="009F2A49"/>
    <w:p w14:paraId="73C3F525" w14:textId="6C0F3974" w:rsidR="009F2A49" w:rsidRDefault="009F2A49" w:rsidP="00D1542F">
      <w:pPr>
        <w:pStyle w:val="Heading3"/>
      </w:pPr>
      <w:r w:rsidRPr="009F2A49">
        <w:rPr>
          <w:lang w:val="en-US"/>
        </w:rPr>
        <w:t>What topics should be addressed in the introduction or as overarching concept</w:t>
      </w:r>
      <w:r w:rsidR="00095538">
        <w:rPr>
          <w:lang w:val="en-US"/>
        </w:rPr>
        <w:t>s</w:t>
      </w:r>
      <w:r w:rsidRPr="009F2A49">
        <w:rPr>
          <w:lang w:val="en-US"/>
        </w:rPr>
        <w:t>? (i.e. human rights, definition, intersectionality, twin track, etc.)</w:t>
      </w:r>
      <w:r w:rsidR="0039177F">
        <w:rPr>
          <w:lang w:val="en-US"/>
        </w:rPr>
        <w:t>?</w:t>
      </w:r>
    </w:p>
    <w:p w14:paraId="25F37FC7" w14:textId="7382A2B9" w:rsidR="00B40004" w:rsidRDefault="0039177F" w:rsidP="00B40004">
      <w:r w:rsidRPr="0039177F">
        <w:rPr>
          <w:b/>
        </w:rPr>
        <w:t>Group 1</w:t>
      </w:r>
      <w:r>
        <w:t xml:space="preserve">: </w:t>
      </w:r>
      <w:r w:rsidR="00B40004">
        <w:t>participation and empowerment of affected persons with disabilities/DPO</w:t>
      </w:r>
      <w:r w:rsidR="0051786F">
        <w:t>s</w:t>
      </w:r>
      <w:r w:rsidR="00B40004">
        <w:t xml:space="preserve"> and links with in</w:t>
      </w:r>
      <w:r w:rsidR="0051786F">
        <w:t>-</w:t>
      </w:r>
      <w:r w:rsidR="00B40004">
        <w:t>country /host communities</w:t>
      </w:r>
      <w:r w:rsidR="0051786F">
        <w:t xml:space="preserve">, including </w:t>
      </w:r>
      <w:r w:rsidR="00B40004">
        <w:t xml:space="preserve">DPOs. It will be important to define participation including participation in decision-making. </w:t>
      </w:r>
    </w:p>
    <w:p w14:paraId="61DEA556" w14:textId="75A980AD" w:rsidR="00B40004" w:rsidRDefault="00B40004" w:rsidP="00B40004">
      <w:r w:rsidRPr="00B40004">
        <w:rPr>
          <w:b/>
        </w:rPr>
        <w:t xml:space="preserve">Group </w:t>
      </w:r>
      <w:r w:rsidR="001A2E3B" w:rsidRPr="00B40004">
        <w:rPr>
          <w:b/>
        </w:rPr>
        <w:t>2</w:t>
      </w:r>
      <w:r w:rsidR="001A2E3B">
        <w:t>: The</w:t>
      </w:r>
      <w:r w:rsidR="006D204F">
        <w:t xml:space="preserve"> introduction should include</w:t>
      </w:r>
      <w:r w:rsidR="009E0B49">
        <w:t xml:space="preserve"> a</w:t>
      </w:r>
      <w:r w:rsidR="006D204F">
        <w:t xml:space="preserve"> definition of disability and inclusion. It should also describe the interaction between humanitarian action and development.</w:t>
      </w:r>
      <w:r w:rsidR="00D1542F">
        <w:t xml:space="preserve"> </w:t>
      </w:r>
    </w:p>
    <w:p w14:paraId="11706C17" w14:textId="66E05B5C" w:rsidR="00B40004" w:rsidRDefault="00B40004" w:rsidP="00B40004">
      <w:r w:rsidRPr="009439F0">
        <w:rPr>
          <w:b/>
        </w:rPr>
        <w:t>Group 3:</w:t>
      </w:r>
      <w:r>
        <w:t xml:space="preserve"> Capacity building of DPOs to participate as stakeholders in humanitarian action</w:t>
      </w:r>
      <w:r w:rsidR="009439F0">
        <w:t>.</w:t>
      </w:r>
      <w:r w:rsidR="009439F0" w:rsidRPr="009439F0">
        <w:rPr>
          <w:b/>
        </w:rPr>
        <w:t xml:space="preserve"> </w:t>
      </w:r>
      <w:r w:rsidR="009439F0" w:rsidRPr="009439F0">
        <w:t xml:space="preserve">The introduction should include: Impact of emergencies on </w:t>
      </w:r>
      <w:r w:rsidR="009E0B49" w:rsidRPr="009439F0">
        <w:t>p</w:t>
      </w:r>
      <w:r w:rsidR="009E0B49">
        <w:t>ersons</w:t>
      </w:r>
      <w:r w:rsidR="009E0B49" w:rsidRPr="009439F0">
        <w:t xml:space="preserve"> </w:t>
      </w:r>
      <w:r w:rsidR="009439F0" w:rsidRPr="009439F0">
        <w:t>with disabilities</w:t>
      </w:r>
      <w:r w:rsidR="009E0B49">
        <w:t>;</w:t>
      </w:r>
      <w:r w:rsidR="009439F0">
        <w:t xml:space="preserve"> </w:t>
      </w:r>
      <w:r w:rsidR="00095538">
        <w:t>d</w:t>
      </w:r>
      <w:r w:rsidR="009439F0" w:rsidRPr="009439F0">
        <w:t>iversity of disabilities</w:t>
      </w:r>
      <w:r w:rsidR="009E0B49">
        <w:t>;</w:t>
      </w:r>
      <w:r w:rsidR="009439F0">
        <w:t xml:space="preserve"> </w:t>
      </w:r>
      <w:r w:rsidR="00095538">
        <w:t>u</w:t>
      </w:r>
      <w:r w:rsidR="009439F0" w:rsidRPr="009439F0">
        <w:t>nderstanding of disability define</w:t>
      </w:r>
      <w:r w:rsidR="00095538">
        <w:t>d</w:t>
      </w:r>
      <w:r w:rsidR="009439F0" w:rsidRPr="009439F0">
        <w:t xml:space="preserve"> by</w:t>
      </w:r>
      <w:r w:rsidR="00C27E02">
        <w:t xml:space="preserve"> </w:t>
      </w:r>
      <w:r w:rsidR="009E0B49">
        <w:t>the UN</w:t>
      </w:r>
      <w:r w:rsidR="009439F0" w:rsidRPr="009439F0">
        <w:t xml:space="preserve"> CRPD</w:t>
      </w:r>
      <w:r w:rsidR="009E0B49">
        <w:t>;</w:t>
      </w:r>
      <w:r w:rsidR="009439F0">
        <w:t xml:space="preserve"> </w:t>
      </w:r>
      <w:r w:rsidR="00095538">
        <w:t>d</w:t>
      </w:r>
      <w:r w:rsidR="009439F0" w:rsidRPr="009439F0">
        <w:t xml:space="preserve">ata </w:t>
      </w:r>
      <w:r w:rsidR="00C27E02">
        <w:t xml:space="preserve">and information related to </w:t>
      </w:r>
      <w:r w:rsidR="009439F0" w:rsidRPr="009439F0">
        <w:t>disability in emergency situations</w:t>
      </w:r>
      <w:r w:rsidR="009E0B49">
        <w:t>;</w:t>
      </w:r>
      <w:r w:rsidR="009439F0">
        <w:t xml:space="preserve"> </w:t>
      </w:r>
      <w:r w:rsidR="009E0B49">
        <w:t>five</w:t>
      </w:r>
      <w:r w:rsidR="009439F0" w:rsidRPr="009439F0">
        <w:t xml:space="preserve"> key elements</w:t>
      </w:r>
      <w:r w:rsidR="009E0B49">
        <w:t xml:space="preserve"> for</w:t>
      </w:r>
      <w:r w:rsidR="009439F0" w:rsidRPr="009439F0">
        <w:t xml:space="preserve"> inclusive </w:t>
      </w:r>
      <w:r w:rsidR="00095538">
        <w:t>h</w:t>
      </w:r>
      <w:r w:rsidR="009439F0" w:rsidRPr="009439F0">
        <w:t>umanitarian action</w:t>
      </w:r>
      <w:r w:rsidR="00C27E02">
        <w:t>:</w:t>
      </w:r>
      <w:r w:rsidR="009439F0" w:rsidRPr="009439F0">
        <w:t xml:space="preserve"> </w:t>
      </w:r>
      <w:r w:rsidR="00095538">
        <w:t>d</w:t>
      </w:r>
      <w:r w:rsidR="009439F0" w:rsidRPr="009439F0">
        <w:t>isaggregate</w:t>
      </w:r>
      <w:r w:rsidR="00095538">
        <w:t>d</w:t>
      </w:r>
      <w:r w:rsidR="009439F0" w:rsidRPr="009439F0">
        <w:t xml:space="preserve"> data, accessibility, priority of protection, capacity building and participation</w:t>
      </w:r>
      <w:r w:rsidR="009E0B49">
        <w:t>;</w:t>
      </w:r>
      <w:r w:rsidR="009439F0">
        <w:t xml:space="preserve"> </w:t>
      </w:r>
      <w:r w:rsidR="009E0B49">
        <w:t>recognition  of</w:t>
      </w:r>
      <w:r w:rsidR="009439F0" w:rsidRPr="009439F0">
        <w:t xml:space="preserve"> inclusive</w:t>
      </w:r>
      <w:r w:rsidR="009E0B49">
        <w:t xml:space="preserve"> rather than “special”</w:t>
      </w:r>
      <w:r w:rsidR="009439F0" w:rsidRPr="009439F0">
        <w:t xml:space="preserve"> support</w:t>
      </w:r>
      <w:r w:rsidR="009E0B49">
        <w:t>;</w:t>
      </w:r>
      <w:r w:rsidR="009439F0">
        <w:t xml:space="preserve"> </w:t>
      </w:r>
      <w:r w:rsidR="009E0B49">
        <w:t>r</w:t>
      </w:r>
      <w:r w:rsidR="009439F0" w:rsidRPr="009439F0">
        <w:t>isk</w:t>
      </w:r>
      <w:r w:rsidR="009E0B49">
        <w:t>s</w:t>
      </w:r>
      <w:r w:rsidR="009439F0" w:rsidRPr="009439F0">
        <w:t xml:space="preserve"> and opportunities that come during an emergency for </w:t>
      </w:r>
      <w:r w:rsidR="009E0B49">
        <w:t>p</w:t>
      </w:r>
      <w:r w:rsidR="009439F0" w:rsidRPr="009439F0">
        <w:t>ersons with disabilit</w:t>
      </w:r>
      <w:r w:rsidR="009E0B49">
        <w:t>ies;</w:t>
      </w:r>
      <w:r w:rsidR="009439F0">
        <w:t xml:space="preserve"> </w:t>
      </w:r>
      <w:r w:rsidR="009E0B49">
        <w:t>d</w:t>
      </w:r>
      <w:r w:rsidR="009E0B49" w:rsidRPr="009439F0">
        <w:t xml:space="preserve">efinition </w:t>
      </w:r>
      <w:r w:rsidR="009439F0" w:rsidRPr="009439F0">
        <w:t>of reasonable accommodation</w:t>
      </w:r>
      <w:r w:rsidR="009439F0">
        <w:t>.</w:t>
      </w:r>
      <w:r w:rsidR="009439F0" w:rsidRPr="009439F0">
        <w:t xml:space="preserve"> </w:t>
      </w:r>
    </w:p>
    <w:p w14:paraId="09A3E353" w14:textId="43F83E93" w:rsidR="0039177F" w:rsidRDefault="0039177F" w:rsidP="00145E9E"/>
    <w:p w14:paraId="25B96C42" w14:textId="036DEA00" w:rsidR="00B40004" w:rsidRPr="00B40004" w:rsidRDefault="00B40004" w:rsidP="0033098C">
      <w:pPr>
        <w:pBdr>
          <w:top w:val="single" w:sz="4" w:space="1" w:color="auto"/>
          <w:left w:val="single" w:sz="4" w:space="4" w:color="auto"/>
          <w:bottom w:val="single" w:sz="4" w:space="1" w:color="auto"/>
          <w:right w:val="single" w:sz="4" w:space="4" w:color="auto"/>
        </w:pBdr>
        <w:shd w:val="clear" w:color="auto" w:fill="D9D9D9" w:themeFill="background1" w:themeFillShade="D9"/>
        <w:rPr>
          <w:b/>
          <w:color w:val="000000" w:themeColor="text1"/>
        </w:rPr>
      </w:pPr>
      <w:r w:rsidRPr="00B40004">
        <w:rPr>
          <w:b/>
          <w:color w:val="000000" w:themeColor="text1"/>
        </w:rPr>
        <w:lastRenderedPageBreak/>
        <w:t>Decisions:</w:t>
      </w:r>
    </w:p>
    <w:p w14:paraId="6197D50E" w14:textId="2BFBDC45" w:rsidR="0033098C" w:rsidRDefault="0033098C" w:rsidP="0033098C">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sidRPr="009F2A49">
        <w:rPr>
          <w:color w:val="000000" w:themeColor="text1"/>
        </w:rPr>
        <w:t xml:space="preserve">Recognizing </w:t>
      </w:r>
      <w:r w:rsidR="009E0B49">
        <w:rPr>
          <w:color w:val="000000" w:themeColor="text1"/>
        </w:rPr>
        <w:t>that</w:t>
      </w:r>
      <w:r w:rsidRPr="009F2A49">
        <w:rPr>
          <w:color w:val="000000" w:themeColor="text1"/>
        </w:rPr>
        <w:t xml:space="preserve"> DPO</w:t>
      </w:r>
      <w:r w:rsidR="009E0B49">
        <w:rPr>
          <w:color w:val="000000" w:themeColor="text1"/>
        </w:rPr>
        <w:t>s may lack knowledge or expertise specific to</w:t>
      </w:r>
      <w:r w:rsidRPr="009F2A49">
        <w:rPr>
          <w:color w:val="000000" w:themeColor="text1"/>
        </w:rPr>
        <w:t xml:space="preserve"> the humanitarian action field</w:t>
      </w:r>
      <w:r w:rsidR="009E0B49">
        <w:rPr>
          <w:color w:val="000000" w:themeColor="text1"/>
        </w:rPr>
        <w:t>,</w:t>
      </w:r>
      <w:r w:rsidRPr="009F2A49">
        <w:rPr>
          <w:color w:val="000000" w:themeColor="text1"/>
        </w:rPr>
        <w:t xml:space="preserve"> and </w:t>
      </w:r>
      <w:r w:rsidR="009E0B49">
        <w:rPr>
          <w:color w:val="000000" w:themeColor="text1"/>
        </w:rPr>
        <w:t>in consideration of UN</w:t>
      </w:r>
      <w:r w:rsidR="009E0B49" w:rsidRPr="009F2A49">
        <w:rPr>
          <w:color w:val="000000" w:themeColor="text1"/>
        </w:rPr>
        <w:t xml:space="preserve"> </w:t>
      </w:r>
      <w:r w:rsidRPr="009F2A49">
        <w:rPr>
          <w:color w:val="000000" w:themeColor="text1"/>
        </w:rPr>
        <w:t xml:space="preserve">CRPD obligations, </w:t>
      </w:r>
      <w:r w:rsidRPr="0039177F">
        <w:rPr>
          <w:b/>
          <w:color w:val="000000" w:themeColor="text1"/>
        </w:rPr>
        <w:t xml:space="preserve">a section will be dedicated to </w:t>
      </w:r>
      <w:r w:rsidR="009E0B49">
        <w:rPr>
          <w:b/>
          <w:color w:val="000000" w:themeColor="text1"/>
        </w:rPr>
        <w:t xml:space="preserve">the </w:t>
      </w:r>
      <w:r w:rsidRPr="0039177F">
        <w:rPr>
          <w:b/>
          <w:color w:val="000000" w:themeColor="text1"/>
        </w:rPr>
        <w:t>empowerment and capacity development of DPO</w:t>
      </w:r>
      <w:r w:rsidR="0078150D">
        <w:rPr>
          <w:b/>
          <w:color w:val="000000" w:themeColor="text1"/>
        </w:rPr>
        <w:t>s</w:t>
      </w:r>
      <w:r w:rsidRPr="009F2A49">
        <w:rPr>
          <w:color w:val="000000" w:themeColor="text1"/>
        </w:rPr>
        <w:t>.</w:t>
      </w:r>
    </w:p>
    <w:p w14:paraId="762EA8A0" w14:textId="7097FCFA" w:rsidR="009439F0" w:rsidRDefault="009439F0" w:rsidP="0033098C">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Pr>
          <w:color w:val="000000" w:themeColor="text1"/>
        </w:rPr>
        <w:t xml:space="preserve">The introduction should also clearly indicate the importance of: </w:t>
      </w:r>
      <w:r w:rsidRPr="009439F0">
        <w:rPr>
          <w:b/>
          <w:color w:val="000000" w:themeColor="text1"/>
        </w:rPr>
        <w:t xml:space="preserve">inclusive humanitarian action </w:t>
      </w:r>
      <w:r w:rsidR="009E0B49">
        <w:rPr>
          <w:b/>
          <w:color w:val="000000" w:themeColor="text1"/>
        </w:rPr>
        <w:t xml:space="preserve">for persons with disabilities </w:t>
      </w:r>
      <w:r w:rsidRPr="009439F0">
        <w:rPr>
          <w:b/>
          <w:color w:val="000000" w:themeColor="text1"/>
        </w:rPr>
        <w:t>versus specialised support</w:t>
      </w:r>
      <w:r w:rsidR="009E0B49">
        <w:rPr>
          <w:b/>
          <w:color w:val="000000" w:themeColor="text1"/>
        </w:rPr>
        <w:t xml:space="preserve"> for persons with </w:t>
      </w:r>
      <w:r w:rsidR="00CC5AF9">
        <w:rPr>
          <w:b/>
          <w:color w:val="000000" w:themeColor="text1"/>
        </w:rPr>
        <w:t>disabilities</w:t>
      </w:r>
      <w:r w:rsidR="009E0B49">
        <w:rPr>
          <w:b/>
          <w:color w:val="000000" w:themeColor="text1"/>
        </w:rPr>
        <w:t>,</w:t>
      </w:r>
      <w:r>
        <w:rPr>
          <w:b/>
          <w:color w:val="000000" w:themeColor="text1"/>
        </w:rPr>
        <w:t xml:space="preserve"> </w:t>
      </w:r>
      <w:r>
        <w:rPr>
          <w:color w:val="000000" w:themeColor="text1"/>
        </w:rPr>
        <w:t xml:space="preserve">as well as describe </w:t>
      </w:r>
      <w:r w:rsidRPr="009439F0">
        <w:rPr>
          <w:b/>
          <w:color w:val="000000" w:themeColor="text1"/>
        </w:rPr>
        <w:t>the risks and opportunities</w:t>
      </w:r>
      <w:r>
        <w:rPr>
          <w:color w:val="000000" w:themeColor="text1"/>
        </w:rPr>
        <w:t xml:space="preserve"> </w:t>
      </w:r>
      <w:r w:rsidR="009E0B49">
        <w:rPr>
          <w:color w:val="000000" w:themeColor="text1"/>
        </w:rPr>
        <w:t>specific to</w:t>
      </w:r>
      <w:r>
        <w:rPr>
          <w:color w:val="000000" w:themeColor="text1"/>
        </w:rPr>
        <w:t xml:space="preserve"> persons with disabilities in emergencies.</w:t>
      </w:r>
    </w:p>
    <w:p w14:paraId="14F10C58" w14:textId="09D65319" w:rsidR="00D925EC" w:rsidRPr="00D925EC" w:rsidRDefault="00D925EC" w:rsidP="0033098C">
      <w:pPr>
        <w:pBdr>
          <w:top w:val="single" w:sz="4" w:space="1" w:color="auto"/>
          <w:left w:val="single" w:sz="4" w:space="4" w:color="auto"/>
          <w:bottom w:val="single" w:sz="4" w:space="1" w:color="auto"/>
          <w:right w:val="single" w:sz="4" w:space="4" w:color="auto"/>
        </w:pBdr>
        <w:shd w:val="clear" w:color="auto" w:fill="D9D9D9" w:themeFill="background1" w:themeFillShade="D9"/>
        <w:rPr>
          <w:b/>
          <w:color w:val="000000" w:themeColor="text1"/>
        </w:rPr>
      </w:pPr>
      <w:r>
        <w:rPr>
          <w:color w:val="000000" w:themeColor="text1"/>
        </w:rPr>
        <w:t xml:space="preserve">In addition to </w:t>
      </w:r>
      <w:r w:rsidR="009E0B49">
        <w:rPr>
          <w:color w:val="000000" w:themeColor="text1"/>
        </w:rPr>
        <w:t>the i</w:t>
      </w:r>
      <w:r>
        <w:rPr>
          <w:color w:val="000000" w:themeColor="text1"/>
        </w:rPr>
        <w:t>dentified concept in the Desk Review proposed outline</w:t>
      </w:r>
      <w:r w:rsidR="00CC5AF9">
        <w:rPr>
          <w:color w:val="000000" w:themeColor="text1"/>
        </w:rPr>
        <w:t>s</w:t>
      </w:r>
      <w:r w:rsidR="009E0B49">
        <w:rPr>
          <w:color w:val="000000" w:themeColor="text1"/>
        </w:rPr>
        <w:t>,</w:t>
      </w:r>
      <w:r>
        <w:rPr>
          <w:color w:val="000000" w:themeColor="text1"/>
        </w:rPr>
        <w:t xml:space="preserve"> the groups highlight</w:t>
      </w:r>
      <w:r w:rsidR="009E0B49">
        <w:rPr>
          <w:color w:val="000000" w:themeColor="text1"/>
        </w:rPr>
        <w:t>ed</w:t>
      </w:r>
      <w:r>
        <w:rPr>
          <w:color w:val="000000" w:themeColor="text1"/>
        </w:rPr>
        <w:t xml:space="preserve"> the need to define: </w:t>
      </w:r>
      <w:r w:rsidRPr="00D1542F">
        <w:rPr>
          <w:b/>
          <w:color w:val="000000" w:themeColor="text1"/>
        </w:rPr>
        <w:t>participation</w:t>
      </w:r>
      <w:r w:rsidR="00211C78" w:rsidRPr="00D1542F">
        <w:rPr>
          <w:b/>
          <w:color w:val="000000" w:themeColor="text1"/>
        </w:rPr>
        <w:t xml:space="preserve"> of affected persons with disabilities and DPOs</w:t>
      </w:r>
      <w:r w:rsidRPr="00D925EC">
        <w:rPr>
          <w:b/>
          <w:color w:val="000000" w:themeColor="text1"/>
        </w:rPr>
        <w:t xml:space="preserve"> (including in decision</w:t>
      </w:r>
      <w:r w:rsidR="006F3AB8">
        <w:rPr>
          <w:b/>
          <w:color w:val="000000" w:themeColor="text1"/>
        </w:rPr>
        <w:t>-</w:t>
      </w:r>
      <w:r w:rsidRPr="00D925EC">
        <w:rPr>
          <w:b/>
          <w:color w:val="000000" w:themeColor="text1"/>
        </w:rPr>
        <w:t>making)</w:t>
      </w:r>
      <w:r w:rsidR="009E0B49">
        <w:rPr>
          <w:b/>
          <w:color w:val="000000" w:themeColor="text1"/>
        </w:rPr>
        <w:t>;</w:t>
      </w:r>
      <w:r w:rsidRPr="00D925EC">
        <w:rPr>
          <w:b/>
          <w:color w:val="000000" w:themeColor="text1"/>
        </w:rPr>
        <w:t xml:space="preserve"> inclusion</w:t>
      </w:r>
      <w:r w:rsidR="009E0B49">
        <w:rPr>
          <w:b/>
          <w:color w:val="000000" w:themeColor="text1"/>
        </w:rPr>
        <w:t>;</w:t>
      </w:r>
      <w:r w:rsidRPr="00D925EC">
        <w:rPr>
          <w:b/>
          <w:color w:val="000000" w:themeColor="text1"/>
        </w:rPr>
        <w:t xml:space="preserve"> </w:t>
      </w:r>
      <w:r w:rsidR="009E0B49">
        <w:rPr>
          <w:b/>
          <w:color w:val="000000" w:themeColor="text1"/>
        </w:rPr>
        <w:t xml:space="preserve">the </w:t>
      </w:r>
      <w:r w:rsidRPr="00D925EC">
        <w:rPr>
          <w:b/>
          <w:color w:val="000000" w:themeColor="text1"/>
        </w:rPr>
        <w:t>hum</w:t>
      </w:r>
      <w:r w:rsidR="009439F0">
        <w:rPr>
          <w:b/>
          <w:color w:val="000000" w:themeColor="text1"/>
        </w:rPr>
        <w:t>anitarian and deve</w:t>
      </w:r>
      <w:r w:rsidR="00E26B1C">
        <w:rPr>
          <w:b/>
          <w:color w:val="000000" w:themeColor="text1"/>
        </w:rPr>
        <w:t>lopment nexus</w:t>
      </w:r>
      <w:r w:rsidR="009E0B49">
        <w:rPr>
          <w:b/>
          <w:color w:val="000000" w:themeColor="text1"/>
        </w:rPr>
        <w:t>; UN</w:t>
      </w:r>
      <w:r w:rsidR="00E26B1C">
        <w:rPr>
          <w:b/>
          <w:color w:val="000000" w:themeColor="text1"/>
        </w:rPr>
        <w:t xml:space="preserve"> CRPD principles</w:t>
      </w:r>
      <w:r w:rsidR="009E0B49">
        <w:rPr>
          <w:b/>
          <w:color w:val="000000" w:themeColor="text1"/>
        </w:rPr>
        <w:t>;</w:t>
      </w:r>
      <w:r w:rsidR="00E26B1C">
        <w:rPr>
          <w:b/>
          <w:color w:val="000000" w:themeColor="text1"/>
        </w:rPr>
        <w:t xml:space="preserve"> </w:t>
      </w:r>
      <w:r w:rsidR="00E26B1C" w:rsidRPr="00E26B1C">
        <w:rPr>
          <w:color w:val="000000" w:themeColor="text1"/>
        </w:rPr>
        <w:t>and a discussion on</w:t>
      </w:r>
      <w:r w:rsidR="00E26B1C">
        <w:rPr>
          <w:b/>
          <w:color w:val="000000" w:themeColor="text1"/>
        </w:rPr>
        <w:t xml:space="preserve"> intersectionality.</w:t>
      </w:r>
    </w:p>
    <w:p w14:paraId="70ABC59E" w14:textId="77777777" w:rsidR="00D925EC" w:rsidRDefault="00D925EC" w:rsidP="00145E9E"/>
    <w:p w14:paraId="27D2E085" w14:textId="42E65100" w:rsidR="0033098C" w:rsidRDefault="00D925EC" w:rsidP="00D925EC">
      <w:pPr>
        <w:pStyle w:val="Heading3"/>
      </w:pPr>
      <w:r>
        <w:t>Cross</w:t>
      </w:r>
      <w:r w:rsidR="006F3AB8">
        <w:t>-</w:t>
      </w:r>
      <w:r w:rsidR="009E0B49">
        <w:t>C</w:t>
      </w:r>
      <w:r>
        <w:t xml:space="preserve">utting </w:t>
      </w:r>
      <w:r w:rsidR="009E0B49">
        <w:t>I</w:t>
      </w:r>
      <w:r>
        <w:t>ssues:</w:t>
      </w:r>
    </w:p>
    <w:p w14:paraId="70F52EF3" w14:textId="58BC978E" w:rsidR="002563F5" w:rsidRDefault="009439F0" w:rsidP="00145E9E">
      <w:r>
        <w:t>Cross</w:t>
      </w:r>
      <w:r w:rsidR="006F3AB8">
        <w:t>-</w:t>
      </w:r>
      <w:r>
        <w:t>cutting issues were discussed extensively in plenary sessions</w:t>
      </w:r>
      <w:r w:rsidR="0054218E">
        <w:t xml:space="preserve">, and </w:t>
      </w:r>
      <w:r>
        <w:t xml:space="preserve">some topics will need to be addressed both as cross-cutting issues but also as stand-alone topics. There is a need to </w:t>
      </w:r>
      <w:r w:rsidR="002563F5">
        <w:t>further investigate what other IASC guidelines</w:t>
      </w:r>
      <w:r w:rsidR="0054218E">
        <w:t>,</w:t>
      </w:r>
      <w:r w:rsidR="002563F5">
        <w:t xml:space="preserve"> as well as global clusters</w:t>
      </w:r>
      <w:r w:rsidR="0054218E">
        <w:t xml:space="preserve">, </w:t>
      </w:r>
      <w:r w:rsidR="002563F5">
        <w:t>address as crosscutting issues. The online global survey will also address the question of cross</w:t>
      </w:r>
      <w:r w:rsidR="006F3AB8">
        <w:t>-</w:t>
      </w:r>
      <w:r w:rsidR="002563F5">
        <w:t>cutting issues and will help identify issues to be addressed across the guidelines.</w:t>
      </w:r>
    </w:p>
    <w:p w14:paraId="1C9B456C" w14:textId="481DC717" w:rsidR="002563F5" w:rsidRDefault="002563F5" w:rsidP="00145E9E">
      <w:r>
        <w:t>The group work</w:t>
      </w:r>
      <w:r w:rsidR="00A31D3A">
        <w:t xml:space="preserve">’ results and plenary session discussions </w:t>
      </w:r>
      <w:r>
        <w:t>identified the following list of cross</w:t>
      </w:r>
      <w:r w:rsidR="006F3AB8">
        <w:t>-</w:t>
      </w:r>
      <w:r>
        <w:t>cutting issues:</w:t>
      </w:r>
    </w:p>
    <w:p w14:paraId="10199FB7" w14:textId="560F142D" w:rsidR="002563F5" w:rsidRDefault="002563F5" w:rsidP="002563F5">
      <w:pPr>
        <w:pStyle w:val="ListParagraph"/>
        <w:numPr>
          <w:ilvl w:val="0"/>
          <w:numId w:val="11"/>
        </w:numPr>
      </w:pPr>
      <w:r>
        <w:t>Cash</w:t>
      </w:r>
      <w:r w:rsidR="0054218E">
        <w:t>-</w:t>
      </w:r>
      <w:r>
        <w:t>based assistance</w:t>
      </w:r>
    </w:p>
    <w:p w14:paraId="5E720BBD" w14:textId="5A3BEDAC" w:rsidR="002563F5" w:rsidRDefault="002563F5" w:rsidP="002563F5">
      <w:pPr>
        <w:pStyle w:val="ListParagraph"/>
        <w:numPr>
          <w:ilvl w:val="0"/>
          <w:numId w:val="11"/>
        </w:numPr>
      </w:pPr>
      <w:r>
        <w:t>Accountability to affected population</w:t>
      </w:r>
      <w:r w:rsidR="006F3AB8">
        <w:t>s</w:t>
      </w:r>
    </w:p>
    <w:p w14:paraId="14EAA6D5" w14:textId="7A91F5EA" w:rsidR="002563F5" w:rsidRDefault="002563F5" w:rsidP="002563F5">
      <w:pPr>
        <w:pStyle w:val="ListParagraph"/>
        <w:numPr>
          <w:ilvl w:val="0"/>
          <w:numId w:val="11"/>
        </w:numPr>
      </w:pPr>
      <w:r>
        <w:t>Mental Health and Psychosocial support</w:t>
      </w:r>
    </w:p>
    <w:p w14:paraId="4C940BFE" w14:textId="07468ABB" w:rsidR="002563F5" w:rsidRDefault="00A31D3A" w:rsidP="002563F5">
      <w:pPr>
        <w:pStyle w:val="ListParagraph"/>
        <w:numPr>
          <w:ilvl w:val="0"/>
          <w:numId w:val="11"/>
        </w:numPr>
      </w:pPr>
      <w:r>
        <w:t xml:space="preserve">Age, </w:t>
      </w:r>
      <w:r w:rsidR="006F3AB8">
        <w:t>g</w:t>
      </w:r>
      <w:r w:rsidR="002563F5">
        <w:t>ender</w:t>
      </w:r>
      <w:r>
        <w:t xml:space="preserve"> and diversity</w:t>
      </w:r>
      <w:r w:rsidR="00E26B1C">
        <w:t xml:space="preserve"> (intersectionality)</w:t>
      </w:r>
    </w:p>
    <w:p w14:paraId="1AC40259" w14:textId="5427419D" w:rsidR="002563F5" w:rsidRDefault="002563F5" w:rsidP="002563F5">
      <w:pPr>
        <w:pStyle w:val="ListParagraph"/>
        <w:numPr>
          <w:ilvl w:val="0"/>
          <w:numId w:val="11"/>
        </w:numPr>
      </w:pPr>
      <w:r>
        <w:t>Reasonable accommodation</w:t>
      </w:r>
    </w:p>
    <w:p w14:paraId="010D1149" w14:textId="23508DDC" w:rsidR="002563F5" w:rsidRDefault="002563F5" w:rsidP="002563F5">
      <w:pPr>
        <w:pStyle w:val="ListParagraph"/>
        <w:numPr>
          <w:ilvl w:val="0"/>
          <w:numId w:val="11"/>
        </w:numPr>
      </w:pPr>
      <w:r>
        <w:t>Accessibility</w:t>
      </w:r>
    </w:p>
    <w:p w14:paraId="0F939B55" w14:textId="5EFF04DB" w:rsidR="002563F5" w:rsidRDefault="002563F5" w:rsidP="002563F5">
      <w:pPr>
        <w:pStyle w:val="ListParagraph"/>
        <w:numPr>
          <w:ilvl w:val="0"/>
          <w:numId w:val="11"/>
        </w:numPr>
      </w:pPr>
      <w:r>
        <w:t>Mine action and victim assistance</w:t>
      </w:r>
    </w:p>
    <w:p w14:paraId="786A204B" w14:textId="2C3261AF" w:rsidR="002563F5" w:rsidRDefault="002563F5" w:rsidP="002563F5">
      <w:pPr>
        <w:pStyle w:val="ListParagraph"/>
        <w:numPr>
          <w:ilvl w:val="0"/>
          <w:numId w:val="11"/>
        </w:numPr>
      </w:pPr>
      <w:r>
        <w:t>Non-discrimination</w:t>
      </w:r>
    </w:p>
    <w:p w14:paraId="23DA38E3" w14:textId="1194CA86" w:rsidR="002563F5" w:rsidRDefault="002563F5" w:rsidP="002563F5">
      <w:pPr>
        <w:pStyle w:val="ListParagraph"/>
        <w:numPr>
          <w:ilvl w:val="0"/>
          <w:numId w:val="11"/>
        </w:numPr>
      </w:pPr>
      <w:r>
        <w:t>Participation</w:t>
      </w:r>
    </w:p>
    <w:p w14:paraId="410A7719" w14:textId="770C3F4A" w:rsidR="002563F5" w:rsidRDefault="002563F5" w:rsidP="002563F5">
      <w:pPr>
        <w:pStyle w:val="ListParagraph"/>
        <w:numPr>
          <w:ilvl w:val="0"/>
          <w:numId w:val="11"/>
        </w:numPr>
      </w:pPr>
      <w:r>
        <w:t>Data collection</w:t>
      </w:r>
    </w:p>
    <w:p w14:paraId="2BE4E0E9" w14:textId="13DF0B79" w:rsidR="002563F5" w:rsidRDefault="002563F5" w:rsidP="002563F5">
      <w:pPr>
        <w:pStyle w:val="ListParagraph"/>
        <w:numPr>
          <w:ilvl w:val="0"/>
          <w:numId w:val="11"/>
        </w:numPr>
      </w:pPr>
      <w:r>
        <w:t>Monitoring and evaluation</w:t>
      </w:r>
    </w:p>
    <w:p w14:paraId="6EC7E750" w14:textId="518115EC" w:rsidR="002563F5" w:rsidRDefault="002563F5" w:rsidP="002563F5">
      <w:pPr>
        <w:pStyle w:val="ListParagraph"/>
        <w:numPr>
          <w:ilvl w:val="0"/>
          <w:numId w:val="11"/>
        </w:numPr>
      </w:pPr>
      <w:r>
        <w:t>Context</w:t>
      </w:r>
      <w:r w:rsidR="006F3AB8">
        <w:t>-</w:t>
      </w:r>
      <w:r>
        <w:t>specific diversity</w:t>
      </w:r>
      <w:r w:rsidR="00F76882">
        <w:t xml:space="preserve">, including forced displacement </w:t>
      </w:r>
    </w:p>
    <w:p w14:paraId="6012524A" w14:textId="02A95DCF" w:rsidR="002563F5" w:rsidRDefault="002563F5" w:rsidP="002563F5">
      <w:pPr>
        <w:pStyle w:val="ListParagraph"/>
        <w:numPr>
          <w:ilvl w:val="0"/>
          <w:numId w:val="11"/>
        </w:numPr>
      </w:pPr>
      <w:r>
        <w:t xml:space="preserve">Protection </w:t>
      </w:r>
    </w:p>
    <w:p w14:paraId="36807F34" w14:textId="6CB11687" w:rsidR="00A31D3A" w:rsidRDefault="00A31D3A" w:rsidP="002563F5">
      <w:pPr>
        <w:pStyle w:val="ListParagraph"/>
        <w:numPr>
          <w:ilvl w:val="0"/>
          <w:numId w:val="11"/>
        </w:numPr>
      </w:pPr>
      <w:r>
        <w:t>Human rights</w:t>
      </w:r>
    </w:p>
    <w:p w14:paraId="60BA3738" w14:textId="2C08ED45" w:rsidR="00A31D3A" w:rsidRDefault="00A31D3A" w:rsidP="002563F5">
      <w:pPr>
        <w:pStyle w:val="ListParagraph"/>
        <w:numPr>
          <w:ilvl w:val="0"/>
          <w:numId w:val="11"/>
        </w:numPr>
      </w:pPr>
      <w:r>
        <w:t>Role of DPO</w:t>
      </w:r>
      <w:r w:rsidR="006F3AB8">
        <w:t>s</w:t>
      </w:r>
      <w:r>
        <w:t xml:space="preserve"> and collaboration with humanitarian stakeholders</w:t>
      </w:r>
    </w:p>
    <w:p w14:paraId="1937B36C" w14:textId="6989833A" w:rsidR="00A31D3A" w:rsidRDefault="00A31D3A" w:rsidP="00A31D3A">
      <w:pPr>
        <w:pStyle w:val="ListParagraph"/>
        <w:numPr>
          <w:ilvl w:val="0"/>
          <w:numId w:val="11"/>
        </w:numPr>
      </w:pPr>
      <w:r>
        <w:t>Coordination</w:t>
      </w:r>
    </w:p>
    <w:p w14:paraId="01D3DA07" w14:textId="67E2FA18" w:rsidR="00A31D3A" w:rsidRDefault="00A31D3A" w:rsidP="00A31D3A">
      <w:pPr>
        <w:pBdr>
          <w:top w:val="single" w:sz="4" w:space="1" w:color="auto"/>
          <w:left w:val="single" w:sz="4" w:space="4" w:color="auto"/>
          <w:bottom w:val="single" w:sz="4" w:space="1" w:color="auto"/>
          <w:right w:val="single" w:sz="4" w:space="4" w:color="auto"/>
        </w:pBdr>
        <w:shd w:val="clear" w:color="auto" w:fill="D9D9D9" w:themeFill="background1" w:themeFillShade="D9"/>
        <w:rPr>
          <w:b/>
          <w:color w:val="000000" w:themeColor="text1"/>
        </w:rPr>
      </w:pPr>
      <w:r w:rsidRPr="00B40004">
        <w:rPr>
          <w:b/>
          <w:color w:val="000000" w:themeColor="text1"/>
        </w:rPr>
        <w:t>Decisions:</w:t>
      </w:r>
    </w:p>
    <w:p w14:paraId="09A15C9D" w14:textId="4D67F41F" w:rsidR="00A31D3A" w:rsidRDefault="00A31D3A" w:rsidP="00A31D3A">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Pr>
          <w:color w:val="000000" w:themeColor="text1"/>
        </w:rPr>
        <w:t>The list of crosscutting issues will be further discussed in the online survey.</w:t>
      </w:r>
    </w:p>
    <w:p w14:paraId="280D378F" w14:textId="6D8338BF" w:rsidR="00A31D3A" w:rsidRDefault="00A31D3A" w:rsidP="00A31D3A">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Pr>
          <w:color w:val="000000" w:themeColor="text1"/>
        </w:rPr>
        <w:t>Global Clusters and existing IASC guidelines will provide guidance in identifying which cross</w:t>
      </w:r>
      <w:r w:rsidR="006F3AB8">
        <w:rPr>
          <w:color w:val="000000" w:themeColor="text1"/>
        </w:rPr>
        <w:t>-</w:t>
      </w:r>
      <w:r>
        <w:rPr>
          <w:color w:val="000000" w:themeColor="text1"/>
        </w:rPr>
        <w:t>cutting issues will be addressed by the guidelines.</w:t>
      </w:r>
    </w:p>
    <w:p w14:paraId="73D2065B" w14:textId="77777777" w:rsidR="00A31D3A" w:rsidRPr="00A31D3A" w:rsidRDefault="00A31D3A" w:rsidP="00A31D3A">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p>
    <w:p w14:paraId="2E9A225B" w14:textId="3799452F" w:rsidR="009850C5" w:rsidRDefault="009850C5" w:rsidP="00145E9E"/>
    <w:p w14:paraId="28E41943" w14:textId="2F115185" w:rsidR="00016F81" w:rsidRDefault="00016F81" w:rsidP="00016F81">
      <w:pPr>
        <w:pStyle w:val="Heading3"/>
      </w:pPr>
      <w:r>
        <w:t xml:space="preserve">Outline: </w:t>
      </w:r>
    </w:p>
    <w:p w14:paraId="5D930ABC" w14:textId="7BB7ED30" w:rsidR="00016F81" w:rsidRDefault="00C016B4" w:rsidP="00145E9E">
      <w:r>
        <w:t xml:space="preserve">The three groups also discussed the </w:t>
      </w:r>
      <w:r w:rsidR="00016F81">
        <w:t>outlines</w:t>
      </w:r>
      <w:r w:rsidR="006F3AB8">
        <w:t xml:space="preserve">’ </w:t>
      </w:r>
      <w:r w:rsidR="00016F81">
        <w:t>options</w:t>
      </w:r>
      <w:r>
        <w:t xml:space="preserve"> proposed by the Desk Review</w:t>
      </w:r>
      <w:r w:rsidR="006F3AB8">
        <w:t>.</w:t>
      </w:r>
      <w:r w:rsidR="00016F81">
        <w:t xml:space="preserve"> </w:t>
      </w:r>
      <w:r w:rsidR="006F3AB8">
        <w:t xml:space="preserve">In </w:t>
      </w:r>
      <w:r w:rsidR="001A2E3B">
        <w:t>general,</w:t>
      </w:r>
      <w:r w:rsidR="00016F81">
        <w:t xml:space="preserve"> there is a consensus in using a sectoral approach combined with the timelines of humanitarian action (preparedness, response, recovery).</w:t>
      </w:r>
    </w:p>
    <w:p w14:paraId="778A5FF2" w14:textId="1B6AEEBC" w:rsidR="00016F81" w:rsidRDefault="00016F81" w:rsidP="00145E9E">
      <w:r>
        <w:t>A number of participants felt that using the humanitarian program cycle as a framework to discuss the different sectors will be more appropriate</w:t>
      </w:r>
      <w:r w:rsidR="0054218E">
        <w:t>,</w:t>
      </w:r>
      <w:r>
        <w:t xml:space="preserve"> however this will need to be aligned with the sector tools and implementation cycles</w:t>
      </w:r>
      <w:r w:rsidR="0054218E">
        <w:t>—for e</w:t>
      </w:r>
      <w:r>
        <w:t>xample, camp managers</w:t>
      </w:r>
      <w:r w:rsidR="0054218E">
        <w:t>’</w:t>
      </w:r>
      <w:r>
        <w:t xml:space="preserve"> work</w:t>
      </w:r>
      <w:r w:rsidR="0054218E">
        <w:t>,</w:t>
      </w:r>
      <w:r>
        <w:t xml:space="preserve"> using the camp life cycle </w:t>
      </w:r>
      <w:r w:rsidR="0054218E">
        <w:t xml:space="preserve">rather than </w:t>
      </w:r>
      <w:r>
        <w:t>the program cycle. A sectoral tailored approach seems the most appropriate to ensure the guideline</w:t>
      </w:r>
      <w:r w:rsidR="0054218E">
        <w:t>s</w:t>
      </w:r>
      <w:r>
        <w:t xml:space="preserve"> will be useful for the users.</w:t>
      </w:r>
    </w:p>
    <w:p w14:paraId="5EB65EDF" w14:textId="52E5F4C1" w:rsidR="00016F81" w:rsidRDefault="00016F81" w:rsidP="00016F81">
      <w:pPr>
        <w:rPr>
          <w:lang w:val="en-US"/>
        </w:rPr>
      </w:pPr>
      <w:r w:rsidRPr="00016F81">
        <w:rPr>
          <w:b/>
        </w:rPr>
        <w:t>Group 1:</w:t>
      </w:r>
      <w:r>
        <w:rPr>
          <w:b/>
        </w:rPr>
        <w:t xml:space="preserve"> </w:t>
      </w:r>
      <w:r w:rsidRPr="00016F81">
        <w:rPr>
          <w:lang w:val="en-US"/>
        </w:rPr>
        <w:t>Combined approach</w:t>
      </w:r>
      <w:r>
        <w:rPr>
          <w:lang w:val="en-US"/>
        </w:rPr>
        <w:t xml:space="preserve"> between sectoral and humanitarian action phases. The </w:t>
      </w:r>
      <w:r w:rsidR="0054218E">
        <w:rPr>
          <w:lang w:val="en-US"/>
        </w:rPr>
        <w:t>C</w:t>
      </w:r>
      <w:r>
        <w:rPr>
          <w:lang w:val="en-US"/>
        </w:rPr>
        <w:t xml:space="preserve">harter </w:t>
      </w:r>
      <w:r w:rsidR="0054218E">
        <w:rPr>
          <w:lang w:val="en-US"/>
        </w:rPr>
        <w:t>on I</w:t>
      </w:r>
      <w:r>
        <w:rPr>
          <w:lang w:val="en-US"/>
        </w:rPr>
        <w:t xml:space="preserve">nclusion of </w:t>
      </w:r>
      <w:r w:rsidR="0054218E">
        <w:rPr>
          <w:lang w:val="en-US"/>
        </w:rPr>
        <w:t>P</w:t>
      </w:r>
      <w:r>
        <w:rPr>
          <w:lang w:val="en-US"/>
        </w:rPr>
        <w:t xml:space="preserve">ersons with </w:t>
      </w:r>
      <w:r w:rsidR="0054218E">
        <w:rPr>
          <w:lang w:val="en-US"/>
        </w:rPr>
        <w:t>D</w:t>
      </w:r>
      <w:r>
        <w:rPr>
          <w:lang w:val="en-US"/>
        </w:rPr>
        <w:t xml:space="preserve">isabilities </w:t>
      </w:r>
      <w:r w:rsidR="0054218E">
        <w:rPr>
          <w:lang w:val="en-US"/>
        </w:rPr>
        <w:t xml:space="preserve">in Humanitarian Action </w:t>
      </w:r>
      <w:r>
        <w:rPr>
          <w:lang w:val="en-US"/>
        </w:rPr>
        <w:t xml:space="preserve">should be used as a foundation and part 1 of the guidelines could be aligned and reflect the </w:t>
      </w:r>
      <w:r w:rsidR="0054218E">
        <w:rPr>
          <w:lang w:val="en-US"/>
        </w:rPr>
        <w:t>C</w:t>
      </w:r>
      <w:r>
        <w:rPr>
          <w:lang w:val="en-US"/>
        </w:rPr>
        <w:t>harter pillars.  Part 2 of the guidelines will be sector</w:t>
      </w:r>
      <w:r w:rsidR="0054218E">
        <w:rPr>
          <w:lang w:val="en-US"/>
        </w:rPr>
        <w:t>-</w:t>
      </w:r>
      <w:r>
        <w:rPr>
          <w:lang w:val="en-US"/>
        </w:rPr>
        <w:t>specific</w:t>
      </w:r>
      <w:r w:rsidR="0054218E">
        <w:rPr>
          <w:lang w:val="en-US"/>
        </w:rPr>
        <w:t>,</w:t>
      </w:r>
      <w:r>
        <w:rPr>
          <w:lang w:val="en-US"/>
        </w:rPr>
        <w:t xml:space="preserve"> targeting practitioners and structured around the humanitarian phases.</w:t>
      </w:r>
    </w:p>
    <w:p w14:paraId="754660FC" w14:textId="5AEB80BB" w:rsidR="00016F81" w:rsidRDefault="00016F81" w:rsidP="00016F81">
      <w:pPr>
        <w:spacing w:after="0" w:line="240" w:lineRule="auto"/>
      </w:pPr>
      <w:r w:rsidRPr="00016F81">
        <w:rPr>
          <w:b/>
          <w:lang w:val="en-US"/>
        </w:rPr>
        <w:t>Group 2</w:t>
      </w:r>
      <w:r w:rsidRPr="00016F81">
        <w:rPr>
          <w:lang w:val="en-US"/>
        </w:rPr>
        <w:t xml:space="preserve">: </w:t>
      </w:r>
      <w:r w:rsidR="0054218E">
        <w:t>T</w:t>
      </w:r>
      <w:r>
        <w:t xml:space="preserve">he third option proposed by the desk review report is the preferred structure. </w:t>
      </w:r>
      <w:r w:rsidR="001A2E3B">
        <w:t>However,</w:t>
      </w:r>
      <w:r>
        <w:t xml:space="preserve"> it needs to be more integrated between sectors and phases of humanitarian action.</w:t>
      </w:r>
    </w:p>
    <w:p w14:paraId="16597429" w14:textId="74B7001A" w:rsidR="00016F81" w:rsidRDefault="00016F81" w:rsidP="00016F81">
      <w:pPr>
        <w:spacing w:after="0" w:line="240" w:lineRule="auto"/>
      </w:pPr>
    </w:p>
    <w:p w14:paraId="1B0492EB" w14:textId="4A8DA037" w:rsidR="00016F81" w:rsidRPr="00016F81" w:rsidRDefault="00016F81" w:rsidP="00016F81">
      <w:r w:rsidRPr="00016F81">
        <w:rPr>
          <w:b/>
        </w:rPr>
        <w:t>Group 3</w:t>
      </w:r>
      <w:r>
        <w:t xml:space="preserve">: </w:t>
      </w:r>
      <w:r w:rsidR="0054218E">
        <w:t>T</w:t>
      </w:r>
      <w:r w:rsidR="00A503D9">
        <w:t xml:space="preserve">he group opted for a combined outline taking </w:t>
      </w:r>
      <w:r w:rsidRPr="00016F81">
        <w:t>Option 1</w:t>
      </w:r>
      <w:r w:rsidR="00A503D9">
        <w:t xml:space="preserve"> to address</w:t>
      </w:r>
      <w:r w:rsidRPr="00016F81">
        <w:t xml:space="preserve"> policy level</w:t>
      </w:r>
      <w:r w:rsidR="00A503D9">
        <w:t xml:space="preserve"> and option 3 to</w:t>
      </w:r>
      <w:r w:rsidR="0054218E">
        <w:t xml:space="preserve"> further</w:t>
      </w:r>
      <w:r w:rsidR="00A503D9">
        <w:t xml:space="preserve"> addres</w:t>
      </w:r>
      <w:r w:rsidR="0054218E">
        <w:t>s</w:t>
      </w:r>
      <w:r w:rsidR="00A503D9">
        <w:t xml:space="preserve"> DPOs and practitioners.</w:t>
      </w:r>
    </w:p>
    <w:p w14:paraId="2B8BD5FD" w14:textId="4EA91229" w:rsidR="00016F81" w:rsidRPr="00016F81" w:rsidRDefault="00016F81" w:rsidP="00016F81">
      <w:pPr>
        <w:spacing w:after="0" w:line="240" w:lineRule="auto"/>
        <w:rPr>
          <w:b/>
        </w:rPr>
      </w:pPr>
    </w:p>
    <w:p w14:paraId="24FFD46E" w14:textId="2C3C5501" w:rsidR="00A503D9" w:rsidRDefault="00A503D9" w:rsidP="00A503D9">
      <w:pPr>
        <w:pBdr>
          <w:top w:val="single" w:sz="4" w:space="1" w:color="auto"/>
          <w:left w:val="single" w:sz="4" w:space="4" w:color="auto"/>
          <w:bottom w:val="single" w:sz="4" w:space="1" w:color="auto"/>
          <w:right w:val="single" w:sz="4" w:space="4" w:color="auto"/>
        </w:pBdr>
        <w:shd w:val="clear" w:color="auto" w:fill="D9D9D9" w:themeFill="background1" w:themeFillShade="D9"/>
        <w:rPr>
          <w:b/>
          <w:color w:val="000000" w:themeColor="text1"/>
        </w:rPr>
      </w:pPr>
      <w:r w:rsidRPr="00B40004">
        <w:rPr>
          <w:b/>
          <w:color w:val="000000" w:themeColor="text1"/>
        </w:rPr>
        <w:t>Decisions:</w:t>
      </w:r>
    </w:p>
    <w:p w14:paraId="2195D584" w14:textId="68BC2E55" w:rsidR="00A503D9" w:rsidRDefault="00A503D9" w:rsidP="00A503D9">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Pr>
          <w:color w:val="000000" w:themeColor="text1"/>
        </w:rPr>
        <w:t>A revised outline taking into account the outcomes of the workshop will be developed and used for further discussions (IASC guidelines, clusters, etc.) and consultations (online survey, regional consultations, etc.).</w:t>
      </w:r>
    </w:p>
    <w:p w14:paraId="164A5556" w14:textId="799CDF04" w:rsidR="00A503D9" w:rsidRPr="00D1542F" w:rsidRDefault="007E4E57" w:rsidP="00A503D9">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sidRPr="00D1542F">
        <w:rPr>
          <w:color w:val="000000" w:themeColor="text1"/>
        </w:rPr>
        <w:t xml:space="preserve">Some consensus </w:t>
      </w:r>
      <w:r w:rsidR="001A2E3B" w:rsidRPr="00D1542F">
        <w:rPr>
          <w:color w:val="000000" w:themeColor="text1"/>
        </w:rPr>
        <w:t>was</w:t>
      </w:r>
      <w:r w:rsidRPr="00D1542F">
        <w:rPr>
          <w:color w:val="000000" w:themeColor="text1"/>
        </w:rPr>
        <w:t xml:space="preserve"> reached in ensuring that we have sector specific chapter</w:t>
      </w:r>
      <w:r w:rsidR="0054218E">
        <w:rPr>
          <w:color w:val="000000" w:themeColor="text1"/>
        </w:rPr>
        <w:t>s,</w:t>
      </w:r>
      <w:r w:rsidRPr="00D1542F">
        <w:rPr>
          <w:color w:val="000000" w:themeColor="text1"/>
        </w:rPr>
        <w:t xml:space="preserve"> however considering crisis </w:t>
      </w:r>
      <w:r w:rsidR="001A2E3B" w:rsidRPr="00D1542F">
        <w:rPr>
          <w:color w:val="000000" w:themeColor="text1"/>
        </w:rPr>
        <w:t>timeline, context</w:t>
      </w:r>
      <w:r w:rsidRPr="00D1542F">
        <w:rPr>
          <w:color w:val="000000" w:themeColor="text1"/>
        </w:rPr>
        <w:t xml:space="preserve"> specific issues (urban, protracted crisis, etc.) and following humanitarian program cycle or sector specific programming cycle. </w:t>
      </w:r>
    </w:p>
    <w:p w14:paraId="46875AF7" w14:textId="5C63AF74" w:rsidR="007E4E57" w:rsidRPr="00A503D9" w:rsidRDefault="007E4E57" w:rsidP="00A503D9">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sidRPr="00D1542F">
        <w:rPr>
          <w:color w:val="000000" w:themeColor="text1"/>
        </w:rPr>
        <w:t xml:space="preserve">The online survey will address </w:t>
      </w:r>
      <w:r w:rsidR="00CB6375">
        <w:rPr>
          <w:color w:val="000000" w:themeColor="text1"/>
        </w:rPr>
        <w:t xml:space="preserve">several </w:t>
      </w:r>
      <w:r w:rsidRPr="00D1542F">
        <w:rPr>
          <w:color w:val="000000" w:themeColor="text1"/>
        </w:rPr>
        <w:t xml:space="preserve">of the above points to further define what could be the </w:t>
      </w:r>
      <w:r w:rsidR="00CB6375">
        <w:rPr>
          <w:color w:val="000000" w:themeColor="text1"/>
        </w:rPr>
        <w:t xml:space="preserve">most suitable </w:t>
      </w:r>
      <w:r w:rsidRPr="00D1542F">
        <w:rPr>
          <w:color w:val="000000" w:themeColor="text1"/>
        </w:rPr>
        <w:t>outline</w:t>
      </w:r>
      <w:r w:rsidR="00CB6375">
        <w:rPr>
          <w:color w:val="000000" w:themeColor="text1"/>
        </w:rPr>
        <w:t xml:space="preserve"> for the guidelines</w:t>
      </w:r>
      <w:r w:rsidRPr="00D1542F">
        <w:rPr>
          <w:color w:val="000000" w:themeColor="text1"/>
        </w:rPr>
        <w:t>.</w:t>
      </w:r>
    </w:p>
    <w:p w14:paraId="065DF63C" w14:textId="038225B0" w:rsidR="00016F81" w:rsidRDefault="00016F81" w:rsidP="00145E9E">
      <w:pPr>
        <w:rPr>
          <w:b/>
        </w:rPr>
      </w:pPr>
    </w:p>
    <w:p w14:paraId="32EC7CD9" w14:textId="0A6B679D" w:rsidR="00F9211A" w:rsidRDefault="00F9211A" w:rsidP="00F9211A">
      <w:pPr>
        <w:pStyle w:val="Heading3"/>
      </w:pPr>
      <w:r w:rsidRPr="00F9211A">
        <w:t>Format:</w:t>
      </w:r>
    </w:p>
    <w:p w14:paraId="5572982C" w14:textId="77777777" w:rsidR="00F9211A" w:rsidRPr="00F9211A" w:rsidRDefault="00F9211A" w:rsidP="00F9211A"/>
    <w:p w14:paraId="4094A601" w14:textId="774ED007" w:rsidR="00F9211A" w:rsidRDefault="00F9211A" w:rsidP="00145E9E">
      <w:r>
        <w:rPr>
          <w:b/>
        </w:rPr>
        <w:t xml:space="preserve">Group 1:  </w:t>
      </w:r>
      <w:r w:rsidR="0054218E">
        <w:t>T</w:t>
      </w:r>
      <w:r>
        <w:t xml:space="preserve">he guidelines should be short and seen as a foundation for further development. Each chapter/sector should not be longer than 10 pages. </w:t>
      </w:r>
      <w:r w:rsidR="00A05EF6">
        <w:t>D</w:t>
      </w:r>
      <w:r>
        <w:t xml:space="preserve">evelopment of a mobile </w:t>
      </w:r>
      <w:r w:rsidR="00A05EF6">
        <w:t>a</w:t>
      </w:r>
      <w:r>
        <w:t>pp or websites could be instruments to reach a broader audience. It may be interesting also to develop a disability marker to track progresses.</w:t>
      </w:r>
    </w:p>
    <w:p w14:paraId="7F34E919" w14:textId="4778C157" w:rsidR="00F9211A" w:rsidRDefault="00F9211A" w:rsidP="00145E9E">
      <w:r w:rsidRPr="00F9211A">
        <w:rPr>
          <w:b/>
        </w:rPr>
        <w:t>Group 2</w:t>
      </w:r>
      <w:r>
        <w:t xml:space="preserve">:  </w:t>
      </w:r>
      <w:r w:rsidR="0054218E">
        <w:t>The guidelines s</w:t>
      </w:r>
      <w:r>
        <w:t>hould include both checklists and matrix</w:t>
      </w:r>
      <w:r w:rsidR="0054218E">
        <w:t>es</w:t>
      </w:r>
      <w:r>
        <w:t xml:space="preserve"> at the end of each chapter. The </w:t>
      </w:r>
      <w:r w:rsidR="0054218E">
        <w:t>g</w:t>
      </w:r>
      <w:r>
        <w:t xml:space="preserve">uidelines should include </w:t>
      </w:r>
      <w:r w:rsidR="001A2E3B">
        <w:t>a monitoring mechanism</w:t>
      </w:r>
      <w:r>
        <w:t xml:space="preserve"> to track how it is used as well as a feedback system.</w:t>
      </w:r>
    </w:p>
    <w:p w14:paraId="499AC198" w14:textId="709D8764" w:rsidR="00A05EF6" w:rsidRDefault="00F9211A" w:rsidP="00D63D82">
      <w:pPr>
        <w:spacing w:after="0" w:line="240" w:lineRule="auto"/>
      </w:pPr>
      <w:r w:rsidRPr="00F9211A">
        <w:rPr>
          <w:b/>
        </w:rPr>
        <w:lastRenderedPageBreak/>
        <w:t>Group 3</w:t>
      </w:r>
      <w:r>
        <w:t xml:space="preserve">: The length of the guidelines should be discussed based on a dissemination strategy. The guidelines should be a living document and include a short skeleton with annexes and link to existing resources. It may be interesting to develop </w:t>
      </w:r>
      <w:r w:rsidR="00D63D82">
        <w:t>two different format</w:t>
      </w:r>
      <w:r w:rsidR="007A0652">
        <w:t>s</w:t>
      </w:r>
      <w:r w:rsidR="00D63D82">
        <w:t>, one long and comprehensive and a shorter one for field use in context of crisis.</w:t>
      </w:r>
    </w:p>
    <w:p w14:paraId="2F62E389" w14:textId="70D5CC75" w:rsidR="00F9211A" w:rsidRDefault="00F9211A" w:rsidP="006D204F">
      <w:pPr>
        <w:spacing w:after="0" w:line="240" w:lineRule="auto"/>
      </w:pPr>
    </w:p>
    <w:p w14:paraId="5511914C" w14:textId="10839012" w:rsidR="00D63D82" w:rsidRDefault="00D63D82" w:rsidP="00145E9E">
      <w:r>
        <w:t>All groups highlighted the need to ensure the guideline</w:t>
      </w:r>
      <w:r w:rsidR="0054218E">
        <w:t>s</w:t>
      </w:r>
      <w:r>
        <w:t xml:space="preserve"> </w:t>
      </w:r>
      <w:r w:rsidR="0054218E">
        <w:t xml:space="preserve">are </w:t>
      </w:r>
      <w:r>
        <w:t>accessible to all. They also stressed the importance of including reference</w:t>
      </w:r>
      <w:r w:rsidR="0054218E">
        <w:t>s</w:t>
      </w:r>
      <w:r>
        <w:t>/</w:t>
      </w:r>
      <w:r w:rsidR="0054218E">
        <w:t>a</w:t>
      </w:r>
      <w:r>
        <w:t xml:space="preserve"> list of existing resources addressing practical issues.</w:t>
      </w:r>
    </w:p>
    <w:p w14:paraId="76CC23CA" w14:textId="24964974" w:rsidR="00D63D82" w:rsidRDefault="00D63D82" w:rsidP="00145E9E">
      <w:r>
        <w:t xml:space="preserve">Plenary discussion </w:t>
      </w:r>
      <w:r w:rsidR="00CB6375">
        <w:t xml:space="preserve">also led </w:t>
      </w:r>
      <w:r>
        <w:t>to recommendation to include case stud</w:t>
      </w:r>
      <w:r w:rsidR="00CB6375">
        <w:t>ies</w:t>
      </w:r>
      <w:r>
        <w:t xml:space="preserve"> and Do’s and Don’ts.</w:t>
      </w:r>
    </w:p>
    <w:p w14:paraId="5649DAC5" w14:textId="1CD638EA" w:rsidR="00D63D82" w:rsidRDefault="00D63D82" w:rsidP="00D63D82">
      <w:pPr>
        <w:pBdr>
          <w:top w:val="single" w:sz="4" w:space="1" w:color="auto"/>
          <w:left w:val="single" w:sz="4" w:space="4" w:color="auto"/>
          <w:bottom w:val="single" w:sz="4" w:space="1" w:color="auto"/>
          <w:right w:val="single" w:sz="4" w:space="4" w:color="auto"/>
        </w:pBdr>
        <w:shd w:val="clear" w:color="auto" w:fill="D9D9D9" w:themeFill="background1" w:themeFillShade="D9"/>
        <w:rPr>
          <w:b/>
          <w:color w:val="000000" w:themeColor="text1"/>
        </w:rPr>
      </w:pPr>
      <w:r w:rsidRPr="00B40004">
        <w:rPr>
          <w:b/>
          <w:color w:val="000000" w:themeColor="text1"/>
        </w:rPr>
        <w:t>Decisions:</w:t>
      </w:r>
    </w:p>
    <w:p w14:paraId="61522506" w14:textId="46030422" w:rsidR="00D63D82" w:rsidRDefault="00D63D82" w:rsidP="00D63D82">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Pr>
          <w:color w:val="000000" w:themeColor="text1"/>
        </w:rPr>
        <w:t xml:space="preserve">There is a general agreement to keep the guideline </w:t>
      </w:r>
      <w:r w:rsidRPr="00D63D82">
        <w:rPr>
          <w:b/>
          <w:color w:val="000000" w:themeColor="text1"/>
        </w:rPr>
        <w:t>short</w:t>
      </w:r>
      <w:r>
        <w:rPr>
          <w:color w:val="000000" w:themeColor="text1"/>
        </w:rPr>
        <w:t xml:space="preserve"> </w:t>
      </w:r>
      <w:r w:rsidR="006D204F" w:rsidRPr="00D1542F">
        <w:rPr>
          <w:color w:val="000000" w:themeColor="text1"/>
        </w:rPr>
        <w:t>(</w:t>
      </w:r>
      <w:r w:rsidR="007E4E57" w:rsidRPr="00D1542F">
        <w:rPr>
          <w:color w:val="000000" w:themeColor="text1"/>
        </w:rPr>
        <w:t xml:space="preserve">10 pages </w:t>
      </w:r>
      <w:r w:rsidR="00CB6375">
        <w:rPr>
          <w:color w:val="000000" w:themeColor="text1"/>
        </w:rPr>
        <w:t xml:space="preserve">for each </w:t>
      </w:r>
      <w:r w:rsidR="007E4E57" w:rsidRPr="00D1542F">
        <w:rPr>
          <w:color w:val="000000" w:themeColor="text1"/>
        </w:rPr>
        <w:t>section</w:t>
      </w:r>
      <w:r w:rsidR="00CB6375">
        <w:rPr>
          <w:color w:val="000000" w:themeColor="text1"/>
        </w:rPr>
        <w:t>/ sector</w:t>
      </w:r>
      <w:r w:rsidR="006D204F">
        <w:rPr>
          <w:color w:val="000000" w:themeColor="text1"/>
        </w:rPr>
        <w:t xml:space="preserve">) </w:t>
      </w:r>
      <w:r>
        <w:rPr>
          <w:color w:val="000000" w:themeColor="text1"/>
        </w:rPr>
        <w:t xml:space="preserve">and </w:t>
      </w:r>
      <w:r w:rsidR="00CB6375">
        <w:rPr>
          <w:color w:val="000000" w:themeColor="text1"/>
        </w:rPr>
        <w:t xml:space="preserve">considering developing </w:t>
      </w:r>
      <w:r w:rsidRPr="00D63D82">
        <w:rPr>
          <w:b/>
          <w:color w:val="000000" w:themeColor="text1"/>
        </w:rPr>
        <w:t>different formats</w:t>
      </w:r>
      <w:r>
        <w:rPr>
          <w:color w:val="000000" w:themeColor="text1"/>
        </w:rPr>
        <w:t xml:space="preserve"> such as </w:t>
      </w:r>
      <w:r w:rsidR="0054218E">
        <w:rPr>
          <w:color w:val="000000" w:themeColor="text1"/>
        </w:rPr>
        <w:t xml:space="preserve">a </w:t>
      </w:r>
      <w:r>
        <w:rPr>
          <w:color w:val="000000" w:themeColor="text1"/>
        </w:rPr>
        <w:t>mobile App, we</w:t>
      </w:r>
      <w:r w:rsidR="00CB6375">
        <w:rPr>
          <w:color w:val="000000" w:themeColor="text1"/>
        </w:rPr>
        <w:t>b</w:t>
      </w:r>
      <w:r>
        <w:rPr>
          <w:color w:val="000000" w:themeColor="text1"/>
        </w:rPr>
        <w:t>site, series of booklet</w:t>
      </w:r>
      <w:r w:rsidR="00CB6375">
        <w:rPr>
          <w:color w:val="000000" w:themeColor="text1"/>
        </w:rPr>
        <w:t>s</w:t>
      </w:r>
      <w:r>
        <w:rPr>
          <w:color w:val="000000" w:themeColor="text1"/>
        </w:rPr>
        <w:t xml:space="preserve"> addressing different level of stakeholders and sector</w:t>
      </w:r>
      <w:r w:rsidR="00CB6375">
        <w:rPr>
          <w:color w:val="000000" w:themeColor="text1"/>
        </w:rPr>
        <w:t>s</w:t>
      </w:r>
      <w:r>
        <w:rPr>
          <w:color w:val="000000" w:themeColor="text1"/>
        </w:rPr>
        <w:t>.</w:t>
      </w:r>
    </w:p>
    <w:p w14:paraId="441FB738" w14:textId="7CC268F6" w:rsidR="007E4E57" w:rsidRDefault="007E4E57" w:rsidP="00D63D82">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sidRPr="00D1542F">
        <w:rPr>
          <w:color w:val="000000" w:themeColor="text1"/>
        </w:rPr>
        <w:t>The guidelines should also clearly reference existing sectoral guidelines</w:t>
      </w:r>
      <w:r w:rsidR="00CB6375">
        <w:rPr>
          <w:color w:val="000000" w:themeColor="text1"/>
        </w:rPr>
        <w:t xml:space="preserve"> and </w:t>
      </w:r>
      <w:r w:rsidRPr="00D1542F">
        <w:rPr>
          <w:color w:val="000000" w:themeColor="text1"/>
        </w:rPr>
        <w:t>tools in a resource section.</w:t>
      </w:r>
    </w:p>
    <w:p w14:paraId="655D315D" w14:textId="0A50F8DC" w:rsidR="00D63D82" w:rsidRDefault="00D63D82" w:rsidP="00145E9E"/>
    <w:p w14:paraId="3B6E3141" w14:textId="0C4CFE66" w:rsidR="00D63D82" w:rsidRDefault="00D63D82" w:rsidP="000E614A">
      <w:pPr>
        <w:pStyle w:val="Heading3"/>
      </w:pPr>
      <w:r>
        <w:t xml:space="preserve">Other </w:t>
      </w:r>
      <w:r w:rsidR="0054218E">
        <w:t>C</w:t>
      </w:r>
      <w:r>
        <w:t>onsiderations from</w:t>
      </w:r>
      <w:r w:rsidR="0054218E">
        <w:t xml:space="preserve"> P</w:t>
      </w:r>
      <w:r>
        <w:t xml:space="preserve">lenary </w:t>
      </w:r>
      <w:r w:rsidR="0054218E">
        <w:t>Discussion</w:t>
      </w:r>
      <w:r>
        <w:t>:</w:t>
      </w:r>
    </w:p>
    <w:p w14:paraId="6AFB0CE2" w14:textId="6E531227" w:rsidR="00D63D82" w:rsidRDefault="00D63D82" w:rsidP="00145E9E">
      <w:r>
        <w:t>The desk review highlighted a number of gaps that will need to be further identified and researched, for example</w:t>
      </w:r>
      <w:r w:rsidR="00CB6375">
        <w:t>,</w:t>
      </w:r>
      <w:r>
        <w:t xml:space="preserve"> there </w:t>
      </w:r>
      <w:r w:rsidR="0054218E">
        <w:t>is limited</w:t>
      </w:r>
      <w:r>
        <w:t xml:space="preserve"> evidence of exclusion or inclusion of persons with disabilities in cash transfer programming</w:t>
      </w:r>
      <w:r w:rsidR="00CB6375">
        <w:t>.,</w:t>
      </w:r>
      <w:r>
        <w:t xml:space="preserve"> </w:t>
      </w:r>
      <w:r w:rsidR="00CB6375">
        <w:t>h</w:t>
      </w:r>
      <w:r>
        <w:t xml:space="preserve">owever this is a growing field of intervention for humanitarian action. </w:t>
      </w:r>
    </w:p>
    <w:p w14:paraId="128CD7B9" w14:textId="16100EAC" w:rsidR="0016091E" w:rsidRDefault="0016091E" w:rsidP="00145E9E">
      <w:r>
        <w:t>Financing should be discussed as one of the</w:t>
      </w:r>
      <w:r w:rsidR="00CC5AF9">
        <w:t xml:space="preserve"> guidelines’</w:t>
      </w:r>
      <w:r>
        <w:t xml:space="preserve"> topic</w:t>
      </w:r>
      <w:r w:rsidR="0054218E">
        <w:t>,</w:t>
      </w:r>
      <w:r>
        <w:t xml:space="preserve"> both in terms of inclusive budgeting and implementation</w:t>
      </w:r>
      <w:r w:rsidR="00CC5AF9">
        <w:t xml:space="preserve"> of humanitarian action programs , as well as </w:t>
      </w:r>
      <w:r>
        <w:t xml:space="preserve">  access</w:t>
      </w:r>
      <w:r w:rsidR="00CB4F79">
        <w:t xml:space="preserve"> to</w:t>
      </w:r>
      <w:r>
        <w:t xml:space="preserve"> funding for </w:t>
      </w:r>
      <w:r w:rsidR="00CB4F79">
        <w:t xml:space="preserve">programs targeting persons with disabilities. </w:t>
      </w:r>
    </w:p>
    <w:p w14:paraId="1BB4D4D7" w14:textId="6F509C21" w:rsidR="00D63D82" w:rsidRDefault="00D63D82" w:rsidP="00145E9E">
      <w:r>
        <w:t>It is also important to recognise the ever</w:t>
      </w:r>
      <w:r w:rsidR="00A05EF6">
        <w:t>-</w:t>
      </w:r>
      <w:r>
        <w:t>changing landscape of humanitarian action and to try to develop the guideline</w:t>
      </w:r>
      <w:r w:rsidR="0091180A">
        <w:t>s,</w:t>
      </w:r>
      <w:r>
        <w:t xml:space="preserve"> anticipating </w:t>
      </w:r>
      <w:r w:rsidR="0016091E">
        <w:t>them so to make it as appropriate as possible.</w:t>
      </w:r>
    </w:p>
    <w:p w14:paraId="42B67BAD" w14:textId="307380C8" w:rsidR="0016091E" w:rsidRDefault="0016091E" w:rsidP="00145E9E">
      <w:r>
        <w:t>A number of issues are identified as both cross</w:t>
      </w:r>
      <w:r w:rsidR="00A05EF6">
        <w:t>-</w:t>
      </w:r>
      <w:r>
        <w:t>cutting issues and a</w:t>
      </w:r>
      <w:r w:rsidR="0091180A">
        <w:t>s</w:t>
      </w:r>
      <w:r>
        <w:t xml:space="preserve"> sector specific issue</w:t>
      </w:r>
      <w:r w:rsidR="0091180A">
        <w:t>s</w:t>
      </w:r>
      <w:r>
        <w:t>. It will be important to discuss and find innovative way</w:t>
      </w:r>
      <w:r w:rsidR="0091180A">
        <w:t>s</w:t>
      </w:r>
      <w:r>
        <w:t xml:space="preserve"> of addressing th</w:t>
      </w:r>
      <w:r w:rsidR="0091180A">
        <w:t>ese issues to</w:t>
      </w:r>
      <w:r>
        <w:t xml:space="preserve"> avoid repetition and </w:t>
      </w:r>
      <w:r w:rsidR="008A6B15">
        <w:t xml:space="preserve">to </w:t>
      </w:r>
      <w:r>
        <w:t>ensur</w:t>
      </w:r>
      <w:r w:rsidR="0091180A">
        <w:t>e</w:t>
      </w:r>
      <w:r>
        <w:t xml:space="preserve"> a comprehensive approach and description of sector</w:t>
      </w:r>
      <w:r w:rsidR="0091180A">
        <w:t>s</w:t>
      </w:r>
      <w:r>
        <w:t xml:space="preserve"> across the guideline</w:t>
      </w:r>
      <w:r w:rsidR="0091180A">
        <w:t>s</w:t>
      </w:r>
      <w:r>
        <w:t>.</w:t>
      </w:r>
    </w:p>
    <w:p w14:paraId="303B8137" w14:textId="23AAF397" w:rsidR="0016091E" w:rsidRDefault="0016091E" w:rsidP="00145E9E">
      <w:r>
        <w:t>A number of points will be further discussed via the online consultation survey and</w:t>
      </w:r>
      <w:r w:rsidR="0091180A">
        <w:t xml:space="preserve"> in</w:t>
      </w:r>
      <w:r>
        <w:t xml:space="preserve"> regional consultation</w:t>
      </w:r>
      <w:r w:rsidR="0091180A">
        <w:t>s</w:t>
      </w:r>
      <w:r>
        <w:t>. However</w:t>
      </w:r>
      <w:r w:rsidR="0091180A">
        <w:t>,</w:t>
      </w:r>
      <w:r>
        <w:t xml:space="preserve"> a revised draft outline based on the multi</w:t>
      </w:r>
      <w:r w:rsidR="0091180A">
        <w:t>-</w:t>
      </w:r>
      <w:r>
        <w:t xml:space="preserve">stakeholder workshop in Geneva </w:t>
      </w:r>
      <w:r w:rsidR="0087385D">
        <w:t>will be developed and shared in due time.</w:t>
      </w:r>
    </w:p>
    <w:p w14:paraId="74F0D4CE" w14:textId="73A42888" w:rsidR="0016091E" w:rsidRDefault="004C4FFC" w:rsidP="004C4FFC">
      <w:pPr>
        <w:pStyle w:val="Heading2"/>
      </w:pPr>
      <w:bookmarkStart w:id="1" w:name="_Hlk496773730"/>
      <w:r>
        <w:t>Contribution pledges from participants</w:t>
      </w:r>
    </w:p>
    <w:p w14:paraId="25A66A9D" w14:textId="3DE60C7D" w:rsidR="0016091E" w:rsidRDefault="004C4FFC" w:rsidP="00145E9E">
      <w:r>
        <w:t>The last session of the workshop was dedicated to list</w:t>
      </w:r>
      <w:r w:rsidR="00FC387F">
        <w:t xml:space="preserve"> initial themes and the</w:t>
      </w:r>
      <w:r>
        <w:t xml:space="preserve"> participants’ contribution to the development of the guidelines. </w:t>
      </w:r>
    </w:p>
    <w:p w14:paraId="79E5DB05" w14:textId="77F779C3" w:rsidR="004C4FFC" w:rsidRDefault="004C4FFC" w:rsidP="004C4FFC">
      <w:r>
        <w:t xml:space="preserve">The </w:t>
      </w:r>
      <w:hyperlink r:id="rId13" w:history="1">
        <w:r w:rsidRPr="004C4FFC">
          <w:rPr>
            <w:rStyle w:val="Hyperlink"/>
          </w:rPr>
          <w:t>contributions list</w:t>
        </w:r>
      </w:hyperlink>
      <w:r>
        <w:t xml:space="preserve"> includes:</w:t>
      </w:r>
    </w:p>
    <w:p w14:paraId="37402DB9" w14:textId="3F6137FF" w:rsidR="004C4FFC" w:rsidRDefault="004C4FFC" w:rsidP="004C4FFC">
      <w:pPr>
        <w:pStyle w:val="ListParagraph"/>
        <w:numPr>
          <w:ilvl w:val="0"/>
          <w:numId w:val="11"/>
        </w:numPr>
      </w:pPr>
      <w:r>
        <w:t xml:space="preserve">Thematic expert support </w:t>
      </w:r>
    </w:p>
    <w:p w14:paraId="0FAE09D5" w14:textId="078356C1" w:rsidR="004C4FFC" w:rsidRDefault="004C4FFC" w:rsidP="004C4FFC">
      <w:pPr>
        <w:pStyle w:val="ListParagraph"/>
        <w:numPr>
          <w:ilvl w:val="0"/>
          <w:numId w:val="11"/>
        </w:numPr>
      </w:pPr>
      <w:r>
        <w:t>Existing resources on specific areas</w:t>
      </w:r>
    </w:p>
    <w:p w14:paraId="54A3D725" w14:textId="1A7DA27D" w:rsidR="004C4FFC" w:rsidRDefault="004C4FFC" w:rsidP="004C4FFC">
      <w:pPr>
        <w:pStyle w:val="ListParagraph"/>
        <w:numPr>
          <w:ilvl w:val="0"/>
          <w:numId w:val="11"/>
        </w:numPr>
      </w:pPr>
      <w:r>
        <w:t>Other types of contribution ( funding, capacity development, consultation with specific groups, etc.)</w:t>
      </w:r>
    </w:p>
    <w:p w14:paraId="60CF570C" w14:textId="083DE5B1" w:rsidR="004C4FFC" w:rsidRDefault="004C4FFC" w:rsidP="004C4FFC">
      <w:r>
        <w:lastRenderedPageBreak/>
        <w:t>The contribution list is an evolving document that will be used to set up working groups</w:t>
      </w:r>
      <w:r w:rsidR="00371353">
        <w:t xml:space="preserve"> on specific chapters</w:t>
      </w:r>
      <w:r>
        <w:t>, peer review group</w:t>
      </w:r>
      <w:r w:rsidR="00371353">
        <w:t xml:space="preserve"> and advisors on specific topics. The list will be further developed during regional consultations, briefing on the guidelines to expert groups, clusters, etc.</w:t>
      </w:r>
    </w:p>
    <w:p w14:paraId="49A17711" w14:textId="67C970EC" w:rsidR="00371353" w:rsidRDefault="00371353" w:rsidP="00371353">
      <w:pPr>
        <w:pStyle w:val="Heading2"/>
      </w:pPr>
      <w:r>
        <w:t xml:space="preserve">Closing: </w:t>
      </w:r>
    </w:p>
    <w:p w14:paraId="44943E8C" w14:textId="49C4A813" w:rsidR="00371353" w:rsidRDefault="00371353" w:rsidP="004C4FFC">
      <w:r>
        <w:t xml:space="preserve">The workshop was successful with active participation of a wide range of stakeholders that demonstrated their commitments to support the development of the IASC Guidelines. </w:t>
      </w:r>
    </w:p>
    <w:bookmarkEnd w:id="1"/>
    <w:p w14:paraId="5CF540B8" w14:textId="77777777" w:rsidR="00371353" w:rsidRDefault="00371353" w:rsidP="004C4FFC"/>
    <w:p w14:paraId="62B79531" w14:textId="1B9D9A87" w:rsidR="00371353" w:rsidRDefault="00371353" w:rsidP="004C4FFC"/>
    <w:p w14:paraId="78D293B8" w14:textId="6F96ADAD" w:rsidR="004C4FFC" w:rsidRDefault="004C4FFC" w:rsidP="004C4FFC"/>
    <w:p w14:paraId="798A6686" w14:textId="77777777" w:rsidR="00D63D82" w:rsidRPr="00D63D82" w:rsidRDefault="00D63D82" w:rsidP="00145E9E"/>
    <w:p w14:paraId="344F247D" w14:textId="77777777" w:rsidR="00D63D82" w:rsidRDefault="00D63D82" w:rsidP="00145E9E"/>
    <w:p w14:paraId="0DFFEAD4" w14:textId="3332091F" w:rsidR="00C016B4" w:rsidRDefault="00C016B4" w:rsidP="00145E9E"/>
    <w:sectPr w:rsidR="00C016B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E7E7" w14:textId="77777777" w:rsidR="00E74AB7" w:rsidRDefault="00E74AB7" w:rsidP="006F6EA2">
      <w:pPr>
        <w:spacing w:after="0" w:line="240" w:lineRule="auto"/>
      </w:pPr>
      <w:r>
        <w:separator/>
      </w:r>
    </w:p>
  </w:endnote>
  <w:endnote w:type="continuationSeparator" w:id="0">
    <w:p w14:paraId="6093845B" w14:textId="77777777" w:rsidR="00E74AB7" w:rsidRDefault="00E74AB7" w:rsidP="006F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428196"/>
      <w:docPartObj>
        <w:docPartGallery w:val="Page Numbers (Bottom of Page)"/>
        <w:docPartUnique/>
      </w:docPartObj>
    </w:sdtPr>
    <w:sdtEndPr>
      <w:rPr>
        <w:color w:val="7F7F7F" w:themeColor="background1" w:themeShade="7F"/>
        <w:spacing w:val="60"/>
      </w:rPr>
    </w:sdtEndPr>
    <w:sdtContent>
      <w:p w14:paraId="21A1BB9E" w14:textId="55F87AFF" w:rsidR="00C46218" w:rsidRDefault="00C462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67DB" w:rsidRPr="004867DB">
          <w:rPr>
            <w:b/>
            <w:bCs/>
            <w:noProof/>
          </w:rPr>
          <w:t>9</w:t>
        </w:r>
        <w:r>
          <w:rPr>
            <w:b/>
            <w:bCs/>
            <w:noProof/>
          </w:rPr>
          <w:fldChar w:fldCharType="end"/>
        </w:r>
        <w:r>
          <w:rPr>
            <w:b/>
            <w:bCs/>
          </w:rPr>
          <w:t xml:space="preserve"> | </w:t>
        </w:r>
        <w:r>
          <w:rPr>
            <w:color w:val="7F7F7F" w:themeColor="background1" w:themeShade="7F"/>
            <w:spacing w:val="60"/>
          </w:rPr>
          <w:t>Page</w:t>
        </w:r>
      </w:p>
    </w:sdtContent>
  </w:sdt>
  <w:p w14:paraId="1F2898A0" w14:textId="77777777" w:rsidR="00C46218" w:rsidRDefault="00C46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39CB8" w14:textId="77777777" w:rsidR="00E74AB7" w:rsidRDefault="00E74AB7" w:rsidP="006F6EA2">
      <w:pPr>
        <w:spacing w:after="0" w:line="240" w:lineRule="auto"/>
      </w:pPr>
      <w:r>
        <w:separator/>
      </w:r>
    </w:p>
  </w:footnote>
  <w:footnote w:type="continuationSeparator" w:id="0">
    <w:p w14:paraId="5B0E9ABA" w14:textId="77777777" w:rsidR="00E74AB7" w:rsidRDefault="00E74AB7" w:rsidP="006F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53AF" w14:textId="1AC8A149" w:rsidR="00C46218" w:rsidRDefault="00C46218">
    <w:pPr>
      <w:pStyle w:val="Header"/>
    </w:pPr>
    <w:r>
      <w:t>Multi-Stakeholder Consultation Workshop on development of IASC guidelines for inclusion of persons with disabilities in humanitarian action.</w:t>
    </w:r>
  </w:p>
  <w:p w14:paraId="3540C5A3" w14:textId="77777777" w:rsidR="00C46218" w:rsidRDefault="00C46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4B3D"/>
    <w:multiLevelType w:val="hybridMultilevel"/>
    <w:tmpl w:val="3D7C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250CC"/>
    <w:multiLevelType w:val="hybridMultilevel"/>
    <w:tmpl w:val="281ABC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54953"/>
    <w:multiLevelType w:val="hybridMultilevel"/>
    <w:tmpl w:val="07905B70"/>
    <w:lvl w:ilvl="0" w:tplc="D39248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F2CD6"/>
    <w:multiLevelType w:val="hybridMultilevel"/>
    <w:tmpl w:val="0F1E5DEE"/>
    <w:lvl w:ilvl="0" w:tplc="DCC4E9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1B2D"/>
    <w:multiLevelType w:val="hybridMultilevel"/>
    <w:tmpl w:val="25BCE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5824C0"/>
    <w:multiLevelType w:val="hybridMultilevel"/>
    <w:tmpl w:val="3D50AB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FF2EC0"/>
    <w:multiLevelType w:val="hybridMultilevel"/>
    <w:tmpl w:val="8C729BFA"/>
    <w:lvl w:ilvl="0" w:tplc="ACC0F2A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D28A7"/>
    <w:multiLevelType w:val="hybridMultilevel"/>
    <w:tmpl w:val="589A786E"/>
    <w:lvl w:ilvl="0" w:tplc="FBDCD65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37734"/>
    <w:multiLevelType w:val="hybridMultilevel"/>
    <w:tmpl w:val="A640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21A0A"/>
    <w:multiLevelType w:val="hybridMultilevel"/>
    <w:tmpl w:val="84F4FEFA"/>
    <w:lvl w:ilvl="0" w:tplc="54BAC8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D06BB"/>
    <w:multiLevelType w:val="hybridMultilevel"/>
    <w:tmpl w:val="5ABA2D50"/>
    <w:lvl w:ilvl="0" w:tplc="AB4E57A8">
      <w:start w:val="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92CE0"/>
    <w:multiLevelType w:val="hybridMultilevel"/>
    <w:tmpl w:val="D9DC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D09B7"/>
    <w:multiLevelType w:val="hybridMultilevel"/>
    <w:tmpl w:val="AE9E5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167B57"/>
    <w:multiLevelType w:val="hybridMultilevel"/>
    <w:tmpl w:val="2E6E92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4E17BA"/>
    <w:multiLevelType w:val="hybridMultilevel"/>
    <w:tmpl w:val="E0D86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20E10"/>
    <w:multiLevelType w:val="hybridMultilevel"/>
    <w:tmpl w:val="FE0C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13CE4"/>
    <w:multiLevelType w:val="hybridMultilevel"/>
    <w:tmpl w:val="799CF5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5"/>
  </w:num>
  <w:num w:numId="4">
    <w:abstractNumId w:val="14"/>
  </w:num>
  <w:num w:numId="5">
    <w:abstractNumId w:val="4"/>
  </w:num>
  <w:num w:numId="6">
    <w:abstractNumId w:val="2"/>
  </w:num>
  <w:num w:numId="7">
    <w:abstractNumId w:val="11"/>
  </w:num>
  <w:num w:numId="8">
    <w:abstractNumId w:val="6"/>
  </w:num>
  <w:num w:numId="9">
    <w:abstractNumId w:val="0"/>
  </w:num>
  <w:num w:numId="10">
    <w:abstractNumId w:val="16"/>
  </w:num>
  <w:num w:numId="11">
    <w:abstractNumId w:val="10"/>
  </w:num>
  <w:num w:numId="12">
    <w:abstractNumId w:val="8"/>
  </w:num>
  <w:num w:numId="13">
    <w:abstractNumId w:val="5"/>
  </w:num>
  <w:num w:numId="14">
    <w:abstractNumId w:val="9"/>
  </w:num>
  <w:num w:numId="15">
    <w:abstractNumId w:val="3"/>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F7"/>
    <w:rsid w:val="00016F81"/>
    <w:rsid w:val="00021D5F"/>
    <w:rsid w:val="00022FD3"/>
    <w:rsid w:val="00034021"/>
    <w:rsid w:val="000837BC"/>
    <w:rsid w:val="00095538"/>
    <w:rsid w:val="000A40DB"/>
    <w:rsid w:val="000E614A"/>
    <w:rsid w:val="001131DA"/>
    <w:rsid w:val="00145E9E"/>
    <w:rsid w:val="0016091E"/>
    <w:rsid w:val="001A2E3B"/>
    <w:rsid w:val="001A3B74"/>
    <w:rsid w:val="001B3C2A"/>
    <w:rsid w:val="001B4B19"/>
    <w:rsid w:val="00211C78"/>
    <w:rsid w:val="00246962"/>
    <w:rsid w:val="002563F5"/>
    <w:rsid w:val="002E5408"/>
    <w:rsid w:val="002E69AF"/>
    <w:rsid w:val="00303799"/>
    <w:rsid w:val="0033098C"/>
    <w:rsid w:val="00371353"/>
    <w:rsid w:val="00380358"/>
    <w:rsid w:val="0039177F"/>
    <w:rsid w:val="00391B64"/>
    <w:rsid w:val="00481A47"/>
    <w:rsid w:val="004867DB"/>
    <w:rsid w:val="0049160F"/>
    <w:rsid w:val="004C4FFC"/>
    <w:rsid w:val="0050338D"/>
    <w:rsid w:val="00503512"/>
    <w:rsid w:val="0051786F"/>
    <w:rsid w:val="0054218E"/>
    <w:rsid w:val="00566450"/>
    <w:rsid w:val="00571C98"/>
    <w:rsid w:val="00587E87"/>
    <w:rsid w:val="005C2F26"/>
    <w:rsid w:val="005D1477"/>
    <w:rsid w:val="005D1680"/>
    <w:rsid w:val="005E46FD"/>
    <w:rsid w:val="005E669D"/>
    <w:rsid w:val="00645D1C"/>
    <w:rsid w:val="006C4CB0"/>
    <w:rsid w:val="006D204F"/>
    <w:rsid w:val="006F3AB8"/>
    <w:rsid w:val="006F6EA2"/>
    <w:rsid w:val="00713B97"/>
    <w:rsid w:val="00714892"/>
    <w:rsid w:val="0075380C"/>
    <w:rsid w:val="00761038"/>
    <w:rsid w:val="00774B4B"/>
    <w:rsid w:val="00776BF3"/>
    <w:rsid w:val="0078150D"/>
    <w:rsid w:val="007A0652"/>
    <w:rsid w:val="007A3E75"/>
    <w:rsid w:val="007E4E57"/>
    <w:rsid w:val="00833EB8"/>
    <w:rsid w:val="0087385D"/>
    <w:rsid w:val="008A6B15"/>
    <w:rsid w:val="0091180A"/>
    <w:rsid w:val="00911E6C"/>
    <w:rsid w:val="009439F0"/>
    <w:rsid w:val="009850C5"/>
    <w:rsid w:val="009A3740"/>
    <w:rsid w:val="009A776A"/>
    <w:rsid w:val="009B7EE2"/>
    <w:rsid w:val="009D6184"/>
    <w:rsid w:val="009E0B49"/>
    <w:rsid w:val="009E29B2"/>
    <w:rsid w:val="009F2A49"/>
    <w:rsid w:val="00A01F1B"/>
    <w:rsid w:val="00A05EF6"/>
    <w:rsid w:val="00A163BB"/>
    <w:rsid w:val="00A31D3A"/>
    <w:rsid w:val="00A503D9"/>
    <w:rsid w:val="00AA39FD"/>
    <w:rsid w:val="00AE5F72"/>
    <w:rsid w:val="00B40004"/>
    <w:rsid w:val="00B43D9F"/>
    <w:rsid w:val="00B45574"/>
    <w:rsid w:val="00BC168C"/>
    <w:rsid w:val="00BC731C"/>
    <w:rsid w:val="00C016B4"/>
    <w:rsid w:val="00C03D5E"/>
    <w:rsid w:val="00C07B6B"/>
    <w:rsid w:val="00C227F7"/>
    <w:rsid w:val="00C27E02"/>
    <w:rsid w:val="00C32410"/>
    <w:rsid w:val="00C46218"/>
    <w:rsid w:val="00C97ABD"/>
    <w:rsid w:val="00CA336D"/>
    <w:rsid w:val="00CA33BC"/>
    <w:rsid w:val="00CB4F79"/>
    <w:rsid w:val="00CB6375"/>
    <w:rsid w:val="00CC5AF9"/>
    <w:rsid w:val="00D1542F"/>
    <w:rsid w:val="00D21BDC"/>
    <w:rsid w:val="00D34F0E"/>
    <w:rsid w:val="00D636A4"/>
    <w:rsid w:val="00D63D82"/>
    <w:rsid w:val="00D67450"/>
    <w:rsid w:val="00D925EC"/>
    <w:rsid w:val="00DE2076"/>
    <w:rsid w:val="00E26B1C"/>
    <w:rsid w:val="00E71B67"/>
    <w:rsid w:val="00E74AB7"/>
    <w:rsid w:val="00E83A47"/>
    <w:rsid w:val="00F12D63"/>
    <w:rsid w:val="00F30F92"/>
    <w:rsid w:val="00F57C8C"/>
    <w:rsid w:val="00F66D1C"/>
    <w:rsid w:val="00F730EA"/>
    <w:rsid w:val="00F76882"/>
    <w:rsid w:val="00F919DE"/>
    <w:rsid w:val="00F9211A"/>
    <w:rsid w:val="00FA3B0D"/>
    <w:rsid w:val="00FC21EE"/>
    <w:rsid w:val="00FC387F"/>
    <w:rsid w:val="00FC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81EA"/>
  <w15:docId w15:val="{C8D05D03-AC7E-4669-B309-EF7CDB3E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B0D"/>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FA3B0D"/>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link w:val="Heading3Char"/>
    <w:uiPriority w:val="9"/>
    <w:unhideWhenUsed/>
    <w:qFormat/>
    <w:rsid w:val="00C03D5E"/>
    <w:pPr>
      <w:keepNext/>
      <w:keepLines/>
      <w:spacing w:before="40" w:after="0"/>
      <w:outlineLvl w:val="2"/>
    </w:pPr>
    <w:rPr>
      <w:rFonts w:asciiTheme="majorHAnsi" w:eastAsiaTheme="majorEastAsia" w:hAnsiTheme="majorHAnsi"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F7"/>
    <w:pPr>
      <w:ind w:left="720"/>
      <w:contextualSpacing/>
    </w:pPr>
  </w:style>
  <w:style w:type="character" w:styleId="CommentReference">
    <w:name w:val="annotation reference"/>
    <w:basedOn w:val="DefaultParagraphFont"/>
    <w:uiPriority w:val="99"/>
    <w:semiHidden/>
    <w:unhideWhenUsed/>
    <w:rsid w:val="00C227F7"/>
    <w:rPr>
      <w:sz w:val="16"/>
      <w:szCs w:val="16"/>
    </w:rPr>
  </w:style>
  <w:style w:type="paragraph" w:styleId="CommentText">
    <w:name w:val="annotation text"/>
    <w:basedOn w:val="Normal"/>
    <w:link w:val="CommentTextChar"/>
    <w:uiPriority w:val="99"/>
    <w:semiHidden/>
    <w:unhideWhenUsed/>
    <w:rsid w:val="00C227F7"/>
    <w:pPr>
      <w:spacing w:line="240" w:lineRule="auto"/>
    </w:pPr>
    <w:rPr>
      <w:sz w:val="20"/>
      <w:szCs w:val="20"/>
    </w:rPr>
  </w:style>
  <w:style w:type="character" w:customStyle="1" w:styleId="CommentTextChar">
    <w:name w:val="Comment Text Char"/>
    <w:basedOn w:val="DefaultParagraphFont"/>
    <w:link w:val="CommentText"/>
    <w:uiPriority w:val="99"/>
    <w:semiHidden/>
    <w:rsid w:val="00C227F7"/>
    <w:rPr>
      <w:sz w:val="20"/>
      <w:szCs w:val="20"/>
    </w:rPr>
  </w:style>
  <w:style w:type="paragraph" w:styleId="CommentSubject">
    <w:name w:val="annotation subject"/>
    <w:basedOn w:val="CommentText"/>
    <w:next w:val="CommentText"/>
    <w:link w:val="CommentSubjectChar"/>
    <w:uiPriority w:val="99"/>
    <w:semiHidden/>
    <w:unhideWhenUsed/>
    <w:rsid w:val="00C227F7"/>
    <w:rPr>
      <w:b/>
      <w:bCs/>
    </w:rPr>
  </w:style>
  <w:style w:type="character" w:customStyle="1" w:styleId="CommentSubjectChar">
    <w:name w:val="Comment Subject Char"/>
    <w:basedOn w:val="CommentTextChar"/>
    <w:link w:val="CommentSubject"/>
    <w:uiPriority w:val="99"/>
    <w:semiHidden/>
    <w:rsid w:val="00C227F7"/>
    <w:rPr>
      <w:b/>
      <w:bCs/>
      <w:sz w:val="20"/>
      <w:szCs w:val="20"/>
    </w:rPr>
  </w:style>
  <w:style w:type="paragraph" w:styleId="BalloonText">
    <w:name w:val="Balloon Text"/>
    <w:basedOn w:val="Normal"/>
    <w:link w:val="BalloonTextChar"/>
    <w:uiPriority w:val="99"/>
    <w:semiHidden/>
    <w:unhideWhenUsed/>
    <w:rsid w:val="00C22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F7"/>
    <w:rPr>
      <w:rFonts w:ascii="Segoe UI" w:hAnsi="Segoe UI" w:cs="Segoe UI"/>
      <w:sz w:val="18"/>
      <w:szCs w:val="18"/>
    </w:rPr>
  </w:style>
  <w:style w:type="paragraph" w:styleId="Title">
    <w:name w:val="Title"/>
    <w:basedOn w:val="Normal"/>
    <w:next w:val="Normal"/>
    <w:link w:val="TitleChar"/>
    <w:uiPriority w:val="10"/>
    <w:qFormat/>
    <w:rsid w:val="00FA3B0D"/>
    <w:pPr>
      <w:spacing w:after="0" w:line="240" w:lineRule="auto"/>
      <w:contextualSpacing/>
      <w:jc w:val="center"/>
    </w:pPr>
    <w:rPr>
      <w:rFonts w:asciiTheme="majorHAnsi" w:eastAsiaTheme="majorEastAsia" w:hAnsiTheme="majorHAnsi" w:cstheme="majorBidi"/>
      <w:color w:val="C00000"/>
      <w:spacing w:val="-10"/>
      <w:kern w:val="28"/>
      <w:sz w:val="56"/>
      <w:szCs w:val="56"/>
    </w:rPr>
  </w:style>
  <w:style w:type="character" w:customStyle="1" w:styleId="TitleChar">
    <w:name w:val="Title Char"/>
    <w:basedOn w:val="DefaultParagraphFont"/>
    <w:link w:val="Title"/>
    <w:uiPriority w:val="10"/>
    <w:rsid w:val="00FA3B0D"/>
    <w:rPr>
      <w:rFonts w:asciiTheme="majorHAnsi" w:eastAsiaTheme="majorEastAsia" w:hAnsiTheme="majorHAnsi" w:cstheme="majorBidi"/>
      <w:color w:val="C00000"/>
      <w:spacing w:val="-10"/>
      <w:kern w:val="28"/>
      <w:sz w:val="56"/>
      <w:szCs w:val="56"/>
    </w:rPr>
  </w:style>
  <w:style w:type="paragraph" w:styleId="Subtitle">
    <w:name w:val="Subtitle"/>
    <w:basedOn w:val="Normal"/>
    <w:next w:val="Normal"/>
    <w:link w:val="SubtitleChar"/>
    <w:uiPriority w:val="11"/>
    <w:qFormat/>
    <w:rsid w:val="00FA3B0D"/>
    <w:pPr>
      <w:numPr>
        <w:ilvl w:val="1"/>
      </w:numPr>
      <w:jc w:val="center"/>
    </w:pPr>
    <w:rPr>
      <w:rFonts w:eastAsiaTheme="minorEastAsia"/>
      <w:color w:val="C00000"/>
      <w:spacing w:val="15"/>
    </w:rPr>
  </w:style>
  <w:style w:type="character" w:customStyle="1" w:styleId="SubtitleChar">
    <w:name w:val="Subtitle Char"/>
    <w:basedOn w:val="DefaultParagraphFont"/>
    <w:link w:val="Subtitle"/>
    <w:uiPriority w:val="11"/>
    <w:rsid w:val="00FA3B0D"/>
    <w:rPr>
      <w:rFonts w:eastAsiaTheme="minorEastAsia"/>
      <w:color w:val="C00000"/>
      <w:spacing w:val="15"/>
    </w:rPr>
  </w:style>
  <w:style w:type="character" w:customStyle="1" w:styleId="Heading1Char">
    <w:name w:val="Heading 1 Char"/>
    <w:basedOn w:val="DefaultParagraphFont"/>
    <w:link w:val="Heading1"/>
    <w:uiPriority w:val="9"/>
    <w:rsid w:val="00FA3B0D"/>
    <w:rPr>
      <w:rFonts w:asciiTheme="majorHAnsi" w:eastAsiaTheme="majorEastAsia" w:hAnsiTheme="majorHAnsi" w:cstheme="majorBidi"/>
      <w:color w:val="C00000"/>
      <w:sz w:val="32"/>
      <w:szCs w:val="32"/>
    </w:rPr>
  </w:style>
  <w:style w:type="character" w:customStyle="1" w:styleId="Heading2Char">
    <w:name w:val="Heading 2 Char"/>
    <w:basedOn w:val="DefaultParagraphFont"/>
    <w:link w:val="Heading2"/>
    <w:uiPriority w:val="9"/>
    <w:rsid w:val="00FA3B0D"/>
    <w:rPr>
      <w:rFonts w:asciiTheme="majorHAnsi" w:eastAsiaTheme="majorEastAsia" w:hAnsiTheme="majorHAnsi" w:cstheme="majorBidi"/>
      <w:color w:val="C00000"/>
      <w:sz w:val="26"/>
      <w:szCs w:val="26"/>
    </w:rPr>
  </w:style>
  <w:style w:type="character" w:styleId="Hyperlink">
    <w:name w:val="Hyperlink"/>
    <w:basedOn w:val="DefaultParagraphFont"/>
    <w:uiPriority w:val="99"/>
    <w:unhideWhenUsed/>
    <w:rsid w:val="006C4CB0"/>
    <w:rPr>
      <w:color w:val="0563C1" w:themeColor="hyperlink"/>
      <w:u w:val="single"/>
    </w:rPr>
  </w:style>
  <w:style w:type="character" w:customStyle="1" w:styleId="UnresolvedMention1">
    <w:name w:val="Unresolved Mention1"/>
    <w:basedOn w:val="DefaultParagraphFont"/>
    <w:uiPriority w:val="99"/>
    <w:semiHidden/>
    <w:unhideWhenUsed/>
    <w:rsid w:val="006C4CB0"/>
    <w:rPr>
      <w:color w:val="808080"/>
      <w:shd w:val="clear" w:color="auto" w:fill="E6E6E6"/>
    </w:rPr>
  </w:style>
  <w:style w:type="paragraph" w:styleId="Header">
    <w:name w:val="header"/>
    <w:basedOn w:val="Normal"/>
    <w:link w:val="HeaderChar"/>
    <w:uiPriority w:val="99"/>
    <w:unhideWhenUsed/>
    <w:rsid w:val="006F6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EA2"/>
  </w:style>
  <w:style w:type="paragraph" w:styleId="Footer">
    <w:name w:val="footer"/>
    <w:basedOn w:val="Normal"/>
    <w:link w:val="FooterChar"/>
    <w:uiPriority w:val="99"/>
    <w:unhideWhenUsed/>
    <w:rsid w:val="006F6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EA2"/>
  </w:style>
  <w:style w:type="character" w:customStyle="1" w:styleId="Heading3Char">
    <w:name w:val="Heading 3 Char"/>
    <w:basedOn w:val="DefaultParagraphFont"/>
    <w:link w:val="Heading3"/>
    <w:uiPriority w:val="9"/>
    <w:rsid w:val="00C03D5E"/>
    <w:rPr>
      <w:rFonts w:asciiTheme="majorHAnsi" w:eastAsiaTheme="majorEastAsia" w:hAnsiTheme="majorHAnsi" w:cstheme="majorBidi"/>
      <w:color w:val="C00000"/>
      <w:sz w:val="24"/>
      <w:szCs w:val="24"/>
    </w:rPr>
  </w:style>
  <w:style w:type="paragraph" w:styleId="NormalWeb">
    <w:name w:val="Normal (Web)"/>
    <w:basedOn w:val="Normal"/>
    <w:uiPriority w:val="99"/>
    <w:semiHidden/>
    <w:unhideWhenUsed/>
    <w:rsid w:val="003917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 1"/>
    <w:basedOn w:val="Normal"/>
    <w:next w:val="Normal"/>
    <w:uiPriority w:val="99"/>
    <w:rsid w:val="00571C98"/>
    <w:pPr>
      <w:widowControl w:val="0"/>
      <w:autoSpaceDE w:val="0"/>
      <w:autoSpaceDN w:val="0"/>
      <w:adjustRightInd w:val="0"/>
      <w:spacing w:after="0" w:line="528" w:lineRule="atLeast"/>
      <w:ind w:firstLine="720"/>
    </w:pPr>
    <w:rPr>
      <w:rFonts w:ascii="Courier New" w:eastAsia="Times New Roman" w:hAnsi="Courier New" w:cs="Courier New"/>
      <w:sz w:val="24"/>
      <w:szCs w:val="24"/>
      <w:lang w:val="en-US"/>
    </w:rPr>
  </w:style>
  <w:style w:type="character" w:customStyle="1" w:styleId="UnresolvedMention2">
    <w:name w:val="Unresolved Mention2"/>
    <w:basedOn w:val="DefaultParagraphFont"/>
    <w:uiPriority w:val="99"/>
    <w:semiHidden/>
    <w:unhideWhenUsed/>
    <w:rsid w:val="00D1542F"/>
    <w:rPr>
      <w:color w:val="808080"/>
      <w:shd w:val="clear" w:color="auto" w:fill="E6E6E6"/>
    </w:rPr>
  </w:style>
  <w:style w:type="character" w:customStyle="1" w:styleId="UnresolvedMention3">
    <w:name w:val="Unresolved Mention3"/>
    <w:basedOn w:val="DefaultParagraphFont"/>
    <w:uiPriority w:val="99"/>
    <w:semiHidden/>
    <w:unhideWhenUsed/>
    <w:rsid w:val="004C4F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0443">
      <w:bodyDiv w:val="1"/>
      <w:marLeft w:val="0"/>
      <w:marRight w:val="0"/>
      <w:marTop w:val="0"/>
      <w:marBottom w:val="0"/>
      <w:divBdr>
        <w:top w:val="none" w:sz="0" w:space="0" w:color="auto"/>
        <w:left w:val="none" w:sz="0" w:space="0" w:color="auto"/>
        <w:bottom w:val="none" w:sz="0" w:space="0" w:color="auto"/>
        <w:right w:val="none" w:sz="0" w:space="0" w:color="auto"/>
      </w:divBdr>
    </w:div>
    <w:div w:id="1143502981">
      <w:bodyDiv w:val="1"/>
      <w:marLeft w:val="0"/>
      <w:marRight w:val="0"/>
      <w:marTop w:val="0"/>
      <w:marBottom w:val="0"/>
      <w:divBdr>
        <w:top w:val="none" w:sz="0" w:space="0" w:color="auto"/>
        <w:left w:val="none" w:sz="0" w:space="0" w:color="auto"/>
        <w:bottom w:val="none" w:sz="0" w:space="0" w:color="auto"/>
        <w:right w:val="none" w:sz="0" w:space="0" w:color="auto"/>
      </w:divBdr>
    </w:div>
    <w:div w:id="12767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rie\Documents\1707%20IASC%20guidelines\multi-stakeholder%20workshop\list%20of%20participants.xlsx" TargetMode="External"/><Relationship Id="rId13" Type="http://schemas.openxmlformats.org/officeDocument/2006/relationships/hyperlink" Target="file:///C:\Users\valerie\AppData\Local\Microsoft\Windows\INetCache\Content.Outlook\YZWVMCET\171006%20contributions%20lis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valerie\Documents\1707%20IASC%20guidelines\multi-stakeholder%20workshop\3%20outlines%20option%20-%20desk%20review.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alerie\Documents\1707%20IASC%20guidelines\multi-stakeholder%20workshop\IASC%20Guidelines-Ricard%20Pla.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valerie\Documents\1707%20IASC%20guidelines\desk%20review%20report\Lord_PPT_Desk_Review_Disability_Inclusion_Humanitarian_Action_Geneva_Oct2017final.pptx" TargetMode="External"/><Relationship Id="rId4" Type="http://schemas.openxmlformats.org/officeDocument/2006/relationships/settings" Target="settings.xml"/><Relationship Id="rId9" Type="http://schemas.openxmlformats.org/officeDocument/2006/relationships/hyperlink" Target="http://bit.ly/2yCiFL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C131-C7E5-4F35-B485-9D7EF5FD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Scherrer</dc:creator>
  <cp:lastModifiedBy>Valerie Scherrer</cp:lastModifiedBy>
  <cp:revision>3</cp:revision>
  <dcterms:created xsi:type="dcterms:W3CDTF">2017-10-27T12:41:00Z</dcterms:created>
  <dcterms:modified xsi:type="dcterms:W3CDTF">2017-10-27T12:58:00Z</dcterms:modified>
</cp:coreProperties>
</file>