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380" w:tblpY="-340"/>
        <w:tblW w:w="11420" w:type="dxa"/>
        <w:tblLook w:val="04A0" w:firstRow="1" w:lastRow="0" w:firstColumn="1" w:lastColumn="0" w:noHBand="0" w:noVBand="1"/>
      </w:tblPr>
      <w:tblGrid>
        <w:gridCol w:w="687"/>
        <w:gridCol w:w="1103"/>
        <w:gridCol w:w="1781"/>
        <w:gridCol w:w="1775"/>
        <w:gridCol w:w="6074"/>
      </w:tblGrid>
      <w:tr w:rsidR="00836912" w:rsidRPr="007F2970" w14:paraId="2C7F621E" w14:textId="77777777" w:rsidTr="00836912">
        <w:trPr>
          <w:trHeight w:val="300"/>
        </w:trPr>
        <w:tc>
          <w:tcPr>
            <w:tcW w:w="687" w:type="dxa"/>
            <w:tcBorders>
              <w:top w:val="nil"/>
              <w:left w:val="nil"/>
              <w:bottom w:val="nil"/>
              <w:right w:val="nil"/>
            </w:tcBorders>
            <w:shd w:val="clear" w:color="auto" w:fill="auto"/>
            <w:noWrap/>
            <w:vAlign w:val="center"/>
            <w:hideMark/>
          </w:tcPr>
          <w:p w14:paraId="18D72750" w14:textId="77777777" w:rsidR="00836912" w:rsidRPr="007F2970" w:rsidRDefault="00836912" w:rsidP="00CA17EC">
            <w:pPr>
              <w:rPr>
                <w:rFonts w:ascii="Calibri" w:eastAsia="Times New Roman" w:hAnsi="Calibri" w:cs="Calibri"/>
                <w:sz w:val="20"/>
                <w:szCs w:val="20"/>
                <w:bdr w:val="none" w:sz="0" w:space="0" w:color="auto"/>
                <w:lang w:val="en-GB" w:eastAsia="en-GB"/>
              </w:rPr>
            </w:pPr>
            <w:bookmarkStart w:id="0" w:name="_GoBack"/>
            <w:bookmarkEnd w:id="0"/>
          </w:p>
        </w:tc>
        <w:tc>
          <w:tcPr>
            <w:tcW w:w="1103" w:type="dxa"/>
            <w:tcBorders>
              <w:top w:val="nil"/>
              <w:left w:val="nil"/>
              <w:bottom w:val="nil"/>
              <w:right w:val="nil"/>
            </w:tcBorders>
            <w:shd w:val="clear" w:color="auto" w:fill="auto"/>
            <w:noWrap/>
            <w:vAlign w:val="center"/>
            <w:hideMark/>
          </w:tcPr>
          <w:p w14:paraId="110BE4D5" w14:textId="77777777" w:rsidR="00836912" w:rsidRPr="007F2970" w:rsidRDefault="00836912" w:rsidP="00CA17EC">
            <w:pPr>
              <w:jc w:val="center"/>
              <w:rPr>
                <w:rFonts w:ascii="Calibri" w:eastAsia="Times New Roman" w:hAnsi="Calibri" w:cs="Calibri"/>
                <w:sz w:val="20"/>
                <w:szCs w:val="20"/>
                <w:bdr w:val="none" w:sz="0" w:space="0" w:color="auto"/>
                <w:lang w:val="en-GB" w:eastAsia="en-GB"/>
              </w:rPr>
            </w:pPr>
          </w:p>
        </w:tc>
        <w:tc>
          <w:tcPr>
            <w:tcW w:w="1781" w:type="dxa"/>
            <w:tcBorders>
              <w:top w:val="nil"/>
              <w:left w:val="nil"/>
              <w:bottom w:val="nil"/>
              <w:right w:val="nil"/>
            </w:tcBorders>
            <w:shd w:val="clear" w:color="auto" w:fill="auto"/>
            <w:vAlign w:val="center"/>
            <w:hideMark/>
          </w:tcPr>
          <w:p w14:paraId="10567EC5" w14:textId="77777777" w:rsidR="00836912" w:rsidRPr="007F2970" w:rsidRDefault="00836912" w:rsidP="00CA17EC">
            <w:pPr>
              <w:rPr>
                <w:rFonts w:ascii="Calibri" w:eastAsia="Times New Roman" w:hAnsi="Calibri" w:cs="Calibri"/>
                <w:sz w:val="20"/>
                <w:szCs w:val="20"/>
                <w:bdr w:val="none" w:sz="0" w:space="0" w:color="auto"/>
                <w:lang w:val="en-GB" w:eastAsia="en-GB"/>
              </w:rPr>
            </w:pPr>
          </w:p>
        </w:tc>
        <w:tc>
          <w:tcPr>
            <w:tcW w:w="1775" w:type="dxa"/>
            <w:tcBorders>
              <w:top w:val="nil"/>
              <w:left w:val="nil"/>
              <w:bottom w:val="nil"/>
              <w:right w:val="nil"/>
            </w:tcBorders>
            <w:shd w:val="clear" w:color="auto" w:fill="auto"/>
            <w:vAlign w:val="center"/>
            <w:hideMark/>
          </w:tcPr>
          <w:p w14:paraId="614A18AA" w14:textId="77777777" w:rsidR="00836912" w:rsidRPr="007F2970" w:rsidRDefault="00836912" w:rsidP="00CA17EC">
            <w:pPr>
              <w:rPr>
                <w:rFonts w:ascii="Calibri" w:eastAsia="Times New Roman" w:hAnsi="Calibri" w:cs="Calibri"/>
                <w:sz w:val="20"/>
                <w:szCs w:val="20"/>
                <w:bdr w:val="none" w:sz="0" w:space="0" w:color="auto"/>
                <w:lang w:val="en-GB" w:eastAsia="en-GB"/>
              </w:rPr>
            </w:pPr>
          </w:p>
        </w:tc>
        <w:tc>
          <w:tcPr>
            <w:tcW w:w="6074" w:type="dxa"/>
            <w:tcBorders>
              <w:top w:val="nil"/>
              <w:left w:val="nil"/>
              <w:bottom w:val="nil"/>
              <w:right w:val="nil"/>
            </w:tcBorders>
            <w:shd w:val="clear" w:color="auto" w:fill="auto"/>
            <w:vAlign w:val="center"/>
            <w:hideMark/>
          </w:tcPr>
          <w:p w14:paraId="72A12E70" w14:textId="77777777" w:rsidR="00836912" w:rsidRPr="007F2970" w:rsidRDefault="00836912" w:rsidP="00836912">
            <w:pPr>
              <w:rPr>
                <w:rFonts w:ascii="Calibri" w:eastAsia="Times New Roman" w:hAnsi="Calibri" w:cs="Calibri"/>
                <w:sz w:val="20"/>
                <w:szCs w:val="20"/>
                <w:bdr w:val="none" w:sz="0" w:space="0" w:color="auto"/>
                <w:lang w:val="en-GB" w:eastAsia="en-GB"/>
              </w:rPr>
            </w:pPr>
          </w:p>
        </w:tc>
      </w:tr>
    </w:tbl>
    <w:p w14:paraId="1D1D8BBF" w14:textId="016C8490" w:rsidR="00D54590" w:rsidRPr="007F2970" w:rsidRDefault="00D54590" w:rsidP="00BD202D">
      <w:pPr>
        <w:pStyle w:val="Title"/>
        <w:spacing w:before="120" w:after="120"/>
        <w:jc w:val="center"/>
        <w:outlineLvl w:val="0"/>
        <w:rPr>
          <w:rFonts w:ascii="Calibri" w:hAnsi="Calibri" w:cs="Calibri"/>
          <w:b/>
          <w:sz w:val="48"/>
          <w:lang w:val="en-GB"/>
        </w:rPr>
      </w:pPr>
      <w:r w:rsidRPr="007F2970">
        <w:rPr>
          <w:rFonts w:ascii="Calibri" w:hAnsi="Calibri" w:cs="Calibri"/>
          <w:b/>
          <w:sz w:val="48"/>
          <w:lang w:val="en-GB"/>
        </w:rPr>
        <w:t xml:space="preserve">CHS PSEA </w:t>
      </w:r>
      <w:r w:rsidR="00F20105" w:rsidRPr="007F2970">
        <w:rPr>
          <w:rFonts w:ascii="Calibri" w:hAnsi="Calibri" w:cs="Calibri"/>
          <w:b/>
          <w:sz w:val="48"/>
          <w:lang w:val="en-GB"/>
        </w:rPr>
        <w:t>INDEX</w:t>
      </w:r>
      <w:r w:rsidR="00F20105" w:rsidRPr="007F2970" w:rsidDel="00A31F5E">
        <w:rPr>
          <w:rFonts w:ascii="Calibri" w:eastAsiaTheme="minorHAnsi" w:hAnsi="Calibri" w:cs="Calibri"/>
          <w:b/>
          <w:sz w:val="22"/>
          <w:szCs w:val="22"/>
          <w:lang w:val="en-GB"/>
        </w:rPr>
        <w:t xml:space="preserve"> </w:t>
      </w:r>
    </w:p>
    <w:p w14:paraId="0336AB7F" w14:textId="4D083319" w:rsidR="00F20105" w:rsidRPr="007F2970" w:rsidRDefault="004455D1" w:rsidP="00BD202D">
      <w:pPr>
        <w:spacing w:before="120" w:after="120"/>
        <w:jc w:val="center"/>
        <w:rPr>
          <w:rFonts w:ascii="Calibri" w:hAnsi="Calibri" w:cs="Calibri"/>
          <w:b/>
          <w:sz w:val="36"/>
          <w:lang w:val="en-GB"/>
        </w:rPr>
      </w:pPr>
      <w:r>
        <w:rPr>
          <w:rFonts w:ascii="Calibri" w:hAnsi="Calibri" w:cs="Calibri"/>
          <w:b/>
          <w:sz w:val="36"/>
          <w:lang w:val="en-GB"/>
        </w:rPr>
        <w:t>Revision p</w:t>
      </w:r>
      <w:r w:rsidR="00F20105" w:rsidRPr="007F2970">
        <w:rPr>
          <w:rFonts w:ascii="Calibri" w:hAnsi="Calibri" w:cs="Calibri"/>
          <w:b/>
          <w:sz w:val="36"/>
          <w:lang w:val="en-GB"/>
        </w:rPr>
        <w:t xml:space="preserve">roposal for </w:t>
      </w:r>
      <w:r>
        <w:rPr>
          <w:rFonts w:ascii="Calibri" w:hAnsi="Calibri" w:cs="Calibri"/>
          <w:b/>
          <w:sz w:val="36"/>
          <w:lang w:val="en-GB"/>
        </w:rPr>
        <w:t>comments</w:t>
      </w:r>
    </w:p>
    <w:p w14:paraId="1186F216" w14:textId="00D4CFC2" w:rsidR="00D54590" w:rsidRPr="00DD22BE" w:rsidRDefault="00DD22BE" w:rsidP="009A4A2D">
      <w:pPr>
        <w:spacing w:before="240" w:after="240"/>
        <w:rPr>
          <w:rFonts w:ascii="Calibri" w:hAnsi="Calibri" w:cs="Calibri"/>
          <w:b/>
          <w:sz w:val="22"/>
          <w:szCs w:val="22"/>
          <w:lang w:val="en-GB"/>
        </w:rPr>
      </w:pPr>
      <w:r w:rsidRPr="00DD22BE">
        <w:rPr>
          <w:rFonts w:ascii="Calibri" w:hAnsi="Calibri" w:cs="Calibri"/>
          <w:b/>
          <w:sz w:val="22"/>
          <w:szCs w:val="22"/>
          <w:lang w:val="en-GB"/>
        </w:rPr>
        <w:t>Background</w:t>
      </w:r>
    </w:p>
    <w:p w14:paraId="10766747" w14:textId="1407A9D8" w:rsidR="000D38EF" w:rsidRDefault="00D54590" w:rsidP="009A4A2D">
      <w:pPr>
        <w:spacing w:before="240" w:after="240"/>
        <w:jc w:val="both"/>
        <w:rPr>
          <w:rFonts w:ascii="Calibri" w:hAnsi="Calibri" w:cs="Calibri"/>
          <w:sz w:val="22"/>
          <w:szCs w:val="22"/>
          <w:lang w:val="en-GB"/>
        </w:rPr>
      </w:pPr>
      <w:r w:rsidRPr="007F2970">
        <w:rPr>
          <w:rFonts w:ascii="Calibri" w:hAnsi="Calibri" w:cs="Calibri"/>
          <w:sz w:val="22"/>
          <w:szCs w:val="22"/>
          <w:lang w:val="en-GB"/>
        </w:rPr>
        <w:t xml:space="preserve">The </w:t>
      </w:r>
      <w:hyperlink r:id="rId11" w:history="1">
        <w:r w:rsidRPr="00DC413E">
          <w:rPr>
            <w:rStyle w:val="Hyperlink"/>
            <w:rFonts w:ascii="Calibri" w:hAnsi="Calibri" w:cs="Calibri"/>
            <w:sz w:val="22"/>
            <w:szCs w:val="22"/>
            <w:lang w:val="en-GB"/>
          </w:rPr>
          <w:t>Core Humanitarian Standard on Quality and Accountability</w:t>
        </w:r>
        <w:r w:rsidRPr="00DC413E">
          <w:rPr>
            <w:rStyle w:val="Hyperlink"/>
            <w:rFonts w:ascii="Calibri" w:hAnsi="Calibri" w:cs="Calibri"/>
            <w:sz w:val="22"/>
            <w:szCs w:val="22"/>
            <w:vertAlign w:val="superscript"/>
            <w:lang w:val="en-GB"/>
          </w:rPr>
          <w:footnoteReference w:id="1"/>
        </w:r>
        <w:r w:rsidRPr="00DC413E">
          <w:rPr>
            <w:rStyle w:val="Hyperlink"/>
            <w:rFonts w:ascii="Calibri" w:hAnsi="Calibri" w:cs="Calibri"/>
            <w:sz w:val="22"/>
            <w:szCs w:val="22"/>
            <w:lang w:val="en-GB"/>
          </w:rPr>
          <w:t xml:space="preserve"> (CHS</w:t>
        </w:r>
      </w:hyperlink>
      <w:r w:rsidRPr="007F2970">
        <w:rPr>
          <w:rFonts w:ascii="Calibri" w:hAnsi="Calibri" w:cs="Calibri"/>
          <w:sz w:val="22"/>
          <w:szCs w:val="22"/>
          <w:lang w:val="en-GB"/>
        </w:rPr>
        <w:t>), the result of a global multi-stakeholder consultation, was launched in December 2014</w:t>
      </w:r>
      <w:r w:rsidR="002E219E">
        <w:rPr>
          <w:rFonts w:ascii="Calibri" w:hAnsi="Calibri" w:cs="Calibri"/>
          <w:sz w:val="22"/>
          <w:szCs w:val="22"/>
          <w:lang w:val="en-GB"/>
        </w:rPr>
        <w:t xml:space="preserve"> </w:t>
      </w:r>
      <w:r w:rsidRPr="007F2970">
        <w:rPr>
          <w:rFonts w:ascii="Calibri" w:hAnsi="Calibri" w:cs="Calibri"/>
          <w:sz w:val="22"/>
          <w:szCs w:val="22"/>
          <w:lang w:val="en-GB"/>
        </w:rPr>
        <w:t>to improve the quality and accountability of humanitarian response by putting people at the centre</w:t>
      </w:r>
      <w:r w:rsidR="00DC413E">
        <w:rPr>
          <w:rFonts w:ascii="Calibri" w:hAnsi="Calibri" w:cs="Calibri"/>
          <w:sz w:val="22"/>
          <w:szCs w:val="22"/>
          <w:lang w:val="en-GB"/>
        </w:rPr>
        <w:t xml:space="preserve">. It is </w:t>
      </w:r>
      <w:r w:rsidR="00441B3C" w:rsidRPr="007F2970">
        <w:rPr>
          <w:rFonts w:ascii="Calibri" w:hAnsi="Calibri" w:cs="Calibri"/>
          <w:sz w:val="22"/>
          <w:szCs w:val="22"/>
          <w:lang w:val="en-GB"/>
        </w:rPr>
        <w:t xml:space="preserve"> a set of </w:t>
      </w:r>
      <w:r w:rsidR="002E219E">
        <w:rPr>
          <w:rFonts w:ascii="Calibri" w:hAnsi="Calibri" w:cs="Calibri"/>
          <w:sz w:val="22"/>
          <w:szCs w:val="22"/>
          <w:lang w:val="en-GB"/>
        </w:rPr>
        <w:t>N</w:t>
      </w:r>
      <w:r w:rsidR="00441B3C" w:rsidRPr="007F2970">
        <w:rPr>
          <w:rFonts w:ascii="Calibri" w:hAnsi="Calibri" w:cs="Calibri"/>
          <w:sz w:val="22"/>
          <w:szCs w:val="22"/>
          <w:lang w:val="en-GB"/>
        </w:rPr>
        <w:t xml:space="preserve">ine </w:t>
      </w:r>
      <w:r w:rsidR="002E219E">
        <w:rPr>
          <w:rFonts w:ascii="Calibri" w:hAnsi="Calibri" w:cs="Calibri"/>
          <w:sz w:val="22"/>
          <w:szCs w:val="22"/>
          <w:lang w:val="en-GB"/>
        </w:rPr>
        <w:t>C</w:t>
      </w:r>
      <w:r w:rsidR="00441B3C" w:rsidRPr="007F2970">
        <w:rPr>
          <w:rFonts w:ascii="Calibri" w:hAnsi="Calibri" w:cs="Calibri"/>
          <w:sz w:val="22"/>
          <w:szCs w:val="22"/>
          <w:lang w:val="en-GB"/>
        </w:rPr>
        <w:t>ommitments to communities and people affected by crisis, stating what they can expect from organisations and individuals</w:t>
      </w:r>
      <w:r w:rsidR="0057712C">
        <w:rPr>
          <w:rFonts w:ascii="Calibri" w:hAnsi="Calibri" w:cs="Calibri"/>
          <w:sz w:val="22"/>
          <w:szCs w:val="22"/>
          <w:lang w:val="en-GB"/>
        </w:rPr>
        <w:t xml:space="preserve"> delivering humanitarian aid. </w:t>
      </w:r>
    </w:p>
    <w:p w14:paraId="63BFCA33" w14:textId="1C84A1FD" w:rsidR="008F1E28" w:rsidRDefault="002E219E" w:rsidP="009A4A2D">
      <w:pPr>
        <w:spacing w:before="240" w:after="240"/>
        <w:jc w:val="both"/>
        <w:rPr>
          <w:rFonts w:ascii="Calibri" w:eastAsiaTheme="minorHAnsi" w:hAnsi="Calibri" w:cs="Calibri"/>
          <w:sz w:val="22"/>
          <w:szCs w:val="22"/>
          <w:lang w:val="en-GB"/>
        </w:rPr>
      </w:pPr>
      <w:r>
        <w:rPr>
          <w:rFonts w:ascii="Calibri" w:hAnsi="Calibri" w:cs="Calibri"/>
          <w:sz w:val="22"/>
          <w:szCs w:val="22"/>
          <w:lang w:val="en-GB"/>
        </w:rPr>
        <w:t xml:space="preserve">The </w:t>
      </w:r>
      <w:r w:rsidR="00D54590" w:rsidRPr="007F2970">
        <w:rPr>
          <w:rFonts w:ascii="Calibri" w:hAnsi="Calibri" w:cs="Calibri"/>
          <w:sz w:val="22"/>
          <w:szCs w:val="22"/>
          <w:lang w:val="en-GB"/>
        </w:rPr>
        <w:t xml:space="preserve">Protection from Sexual Exploitation and Abuse (PSEA) is mainstreamed </w:t>
      </w:r>
      <w:r w:rsidR="000D38EF">
        <w:rPr>
          <w:rFonts w:ascii="Calibri" w:hAnsi="Calibri" w:cs="Calibri"/>
          <w:sz w:val="22"/>
          <w:szCs w:val="22"/>
          <w:lang w:val="en-GB"/>
        </w:rPr>
        <w:t>throughout</w:t>
      </w:r>
      <w:r w:rsidR="00D54590" w:rsidRPr="007F2970">
        <w:rPr>
          <w:rFonts w:ascii="Calibri" w:hAnsi="Calibri" w:cs="Calibri"/>
          <w:sz w:val="22"/>
          <w:szCs w:val="22"/>
          <w:lang w:val="en-GB"/>
        </w:rPr>
        <w:t xml:space="preserve"> the CHS and referenced in several </w:t>
      </w:r>
      <w:r>
        <w:rPr>
          <w:rFonts w:ascii="Calibri" w:hAnsi="Calibri" w:cs="Calibri"/>
          <w:sz w:val="22"/>
          <w:szCs w:val="22"/>
          <w:lang w:val="en-GB"/>
        </w:rPr>
        <w:t>C</w:t>
      </w:r>
      <w:r w:rsidR="000F65A6">
        <w:rPr>
          <w:rFonts w:ascii="Calibri" w:hAnsi="Calibri" w:cs="Calibri"/>
          <w:sz w:val="22"/>
          <w:szCs w:val="22"/>
          <w:lang w:val="en-GB"/>
        </w:rPr>
        <w:t>ommitments</w:t>
      </w:r>
      <w:r w:rsidR="00D54590" w:rsidRPr="007F2970">
        <w:rPr>
          <w:rFonts w:ascii="Calibri" w:hAnsi="Calibri" w:cs="Calibri"/>
          <w:sz w:val="22"/>
          <w:szCs w:val="22"/>
          <w:lang w:val="en-GB"/>
        </w:rPr>
        <w:t xml:space="preserve"> of the </w:t>
      </w:r>
      <w:r>
        <w:rPr>
          <w:rFonts w:ascii="Calibri" w:hAnsi="Calibri" w:cs="Calibri"/>
          <w:sz w:val="22"/>
          <w:szCs w:val="22"/>
          <w:lang w:val="en-GB"/>
        </w:rPr>
        <w:t>S</w:t>
      </w:r>
      <w:r w:rsidR="00D54590" w:rsidRPr="007F2970">
        <w:rPr>
          <w:rFonts w:ascii="Calibri" w:hAnsi="Calibri" w:cs="Calibri"/>
          <w:sz w:val="22"/>
          <w:szCs w:val="22"/>
          <w:lang w:val="en-GB"/>
        </w:rPr>
        <w:t>tandard.</w:t>
      </w:r>
      <w:r w:rsidR="00D35E74">
        <w:rPr>
          <w:rFonts w:ascii="Calibri" w:hAnsi="Calibri" w:cs="Calibri"/>
          <w:sz w:val="22"/>
          <w:szCs w:val="22"/>
          <w:lang w:val="en-GB"/>
        </w:rPr>
        <w:t xml:space="preserve"> As such, and due to the critical importance of organ</w:t>
      </w:r>
      <w:r>
        <w:rPr>
          <w:rFonts w:ascii="Calibri" w:hAnsi="Calibri" w:cs="Calibri"/>
          <w:sz w:val="22"/>
          <w:szCs w:val="22"/>
          <w:lang w:val="en-GB"/>
        </w:rPr>
        <w:t>i</w:t>
      </w:r>
      <w:r w:rsidR="00D35E74">
        <w:rPr>
          <w:rFonts w:ascii="Calibri" w:hAnsi="Calibri" w:cs="Calibri"/>
          <w:sz w:val="22"/>
          <w:szCs w:val="22"/>
          <w:lang w:val="en-GB"/>
        </w:rPr>
        <w:t>sations</w:t>
      </w:r>
      <w:r>
        <w:rPr>
          <w:rFonts w:ascii="Calibri" w:hAnsi="Calibri" w:cs="Calibri"/>
          <w:sz w:val="22"/>
          <w:szCs w:val="22"/>
          <w:lang w:val="en-GB"/>
        </w:rPr>
        <w:t xml:space="preserve">’ ability to assess their performance on </w:t>
      </w:r>
      <w:r w:rsidR="00D35E74">
        <w:rPr>
          <w:rFonts w:ascii="Calibri" w:hAnsi="Calibri" w:cs="Calibri"/>
          <w:sz w:val="22"/>
          <w:szCs w:val="22"/>
          <w:lang w:val="en-GB"/>
        </w:rPr>
        <w:t>PSEA, the</w:t>
      </w:r>
      <w:r w:rsidR="008F1E28">
        <w:rPr>
          <w:rFonts w:ascii="Calibri" w:hAnsi="Calibri" w:cs="Calibri"/>
          <w:sz w:val="22"/>
          <w:szCs w:val="22"/>
          <w:lang w:val="en-GB"/>
        </w:rPr>
        <w:t xml:space="preserve"> relevant </w:t>
      </w:r>
      <w:r w:rsidR="00D35E74">
        <w:rPr>
          <w:rFonts w:ascii="Calibri" w:hAnsi="Calibri" w:cs="Calibri"/>
          <w:sz w:val="22"/>
          <w:szCs w:val="22"/>
          <w:lang w:val="en-GB"/>
        </w:rPr>
        <w:t xml:space="preserve">indicators were combined into the </w:t>
      </w:r>
      <w:r w:rsidR="00A74478" w:rsidRPr="00BA1DE7">
        <w:rPr>
          <w:rFonts w:ascii="Calibri" w:eastAsiaTheme="minorHAnsi" w:hAnsi="Calibri" w:cs="Calibri"/>
          <w:b/>
          <w:sz w:val="22"/>
          <w:szCs w:val="22"/>
          <w:lang w:val="en-GB"/>
        </w:rPr>
        <w:t xml:space="preserve">CHS </w:t>
      </w:r>
      <w:r w:rsidR="00AC3E42" w:rsidRPr="00BA1DE7">
        <w:rPr>
          <w:rFonts w:ascii="Calibri" w:eastAsiaTheme="minorHAnsi" w:hAnsi="Calibri" w:cs="Calibri"/>
          <w:b/>
          <w:sz w:val="22"/>
          <w:szCs w:val="22"/>
          <w:lang w:val="en-GB"/>
        </w:rPr>
        <w:t>PSEA Index</w:t>
      </w:r>
      <w:r w:rsidR="00D35E74">
        <w:rPr>
          <w:rFonts w:ascii="Calibri" w:eastAsiaTheme="minorHAnsi" w:hAnsi="Calibri" w:cs="Calibri"/>
          <w:sz w:val="22"/>
          <w:szCs w:val="22"/>
          <w:lang w:val="en-GB"/>
        </w:rPr>
        <w:t xml:space="preserve">. </w:t>
      </w:r>
      <w:r w:rsidR="00F4077C">
        <w:rPr>
          <w:rFonts w:ascii="Calibri" w:eastAsiaTheme="minorHAnsi" w:hAnsi="Calibri" w:cs="Calibri"/>
          <w:sz w:val="22"/>
          <w:szCs w:val="22"/>
          <w:lang w:val="en-GB"/>
        </w:rPr>
        <w:t>T</w:t>
      </w:r>
      <w:r w:rsidR="008831AF">
        <w:rPr>
          <w:rFonts w:ascii="Calibri" w:eastAsiaTheme="minorHAnsi" w:hAnsi="Calibri" w:cs="Calibri"/>
          <w:sz w:val="22"/>
          <w:szCs w:val="22"/>
          <w:lang w:val="en-GB"/>
        </w:rPr>
        <w:t>h</w:t>
      </w:r>
      <w:r w:rsidR="00F4077C">
        <w:rPr>
          <w:rFonts w:ascii="Calibri" w:eastAsiaTheme="minorHAnsi" w:hAnsi="Calibri" w:cs="Calibri"/>
          <w:sz w:val="22"/>
          <w:szCs w:val="22"/>
          <w:lang w:val="en-GB"/>
        </w:rPr>
        <w:t>is CHS PSEA index has been used</w:t>
      </w:r>
      <w:r w:rsidR="00182346">
        <w:rPr>
          <w:rFonts w:ascii="Calibri" w:eastAsiaTheme="minorHAnsi" w:hAnsi="Calibri" w:cs="Calibri"/>
          <w:sz w:val="22"/>
          <w:szCs w:val="22"/>
          <w:lang w:val="en-GB"/>
        </w:rPr>
        <w:t xml:space="preserve"> </w:t>
      </w:r>
      <w:r w:rsidR="00955536">
        <w:rPr>
          <w:rFonts w:ascii="Calibri" w:eastAsiaTheme="minorHAnsi" w:hAnsi="Calibri" w:cs="Calibri"/>
          <w:sz w:val="22"/>
          <w:szCs w:val="22"/>
          <w:lang w:val="en-GB"/>
        </w:rPr>
        <w:t>by</w:t>
      </w:r>
      <w:r w:rsidR="00182346">
        <w:rPr>
          <w:rFonts w:ascii="Calibri" w:eastAsiaTheme="minorHAnsi" w:hAnsi="Calibri" w:cs="Calibri"/>
          <w:sz w:val="22"/>
          <w:szCs w:val="22"/>
          <w:lang w:val="en-GB"/>
        </w:rPr>
        <w:t xml:space="preserve"> the CHS Alliance and the </w:t>
      </w:r>
      <w:r>
        <w:rPr>
          <w:rFonts w:ascii="Calibri" w:eastAsiaTheme="minorHAnsi" w:hAnsi="Calibri" w:cs="Calibri"/>
          <w:sz w:val="22"/>
          <w:szCs w:val="22"/>
          <w:lang w:val="en-GB"/>
        </w:rPr>
        <w:t xml:space="preserve">third-party verification </w:t>
      </w:r>
      <w:r w:rsidR="00182346">
        <w:rPr>
          <w:rFonts w:ascii="Calibri" w:eastAsiaTheme="minorHAnsi" w:hAnsi="Calibri" w:cs="Calibri"/>
          <w:sz w:val="22"/>
          <w:szCs w:val="22"/>
          <w:lang w:val="en-GB"/>
        </w:rPr>
        <w:t>body HQAI</w:t>
      </w:r>
      <w:r w:rsidR="00F4077C">
        <w:rPr>
          <w:rFonts w:ascii="Calibri" w:eastAsiaTheme="minorHAnsi" w:hAnsi="Calibri" w:cs="Calibri"/>
          <w:sz w:val="22"/>
          <w:szCs w:val="22"/>
          <w:lang w:val="en-GB"/>
        </w:rPr>
        <w:t xml:space="preserve"> since 2015 to indicate the performance of organisations</w:t>
      </w:r>
      <w:r w:rsidR="00A838B1">
        <w:rPr>
          <w:rFonts w:ascii="Calibri" w:eastAsiaTheme="minorHAnsi" w:hAnsi="Calibri" w:cs="Calibri"/>
          <w:sz w:val="22"/>
          <w:szCs w:val="22"/>
          <w:lang w:val="en-GB"/>
        </w:rPr>
        <w:t xml:space="preserve">, using </w:t>
      </w:r>
      <w:r>
        <w:rPr>
          <w:rFonts w:ascii="Calibri" w:eastAsiaTheme="minorHAnsi" w:hAnsi="Calibri" w:cs="Calibri"/>
          <w:sz w:val="22"/>
          <w:szCs w:val="22"/>
          <w:lang w:val="en-GB"/>
        </w:rPr>
        <w:t xml:space="preserve">any of the </w:t>
      </w:r>
      <w:r w:rsidR="00A838B1">
        <w:rPr>
          <w:rFonts w:ascii="Calibri" w:eastAsiaTheme="minorHAnsi" w:hAnsi="Calibri" w:cs="Calibri"/>
          <w:sz w:val="22"/>
          <w:szCs w:val="22"/>
          <w:lang w:val="en-GB"/>
        </w:rPr>
        <w:t xml:space="preserve">four forms of </w:t>
      </w:r>
      <w:r>
        <w:rPr>
          <w:rFonts w:ascii="Calibri" w:eastAsiaTheme="minorHAnsi" w:hAnsi="Calibri" w:cs="Calibri"/>
          <w:sz w:val="22"/>
          <w:szCs w:val="22"/>
          <w:lang w:val="en-GB"/>
        </w:rPr>
        <w:t xml:space="preserve">CHS </w:t>
      </w:r>
      <w:r w:rsidR="00A838B1">
        <w:rPr>
          <w:rFonts w:ascii="Calibri" w:eastAsiaTheme="minorHAnsi" w:hAnsi="Calibri" w:cs="Calibri"/>
          <w:sz w:val="22"/>
          <w:szCs w:val="22"/>
          <w:lang w:val="en-GB"/>
        </w:rPr>
        <w:t>verification</w:t>
      </w:r>
      <w:r>
        <w:rPr>
          <w:rFonts w:ascii="Calibri" w:eastAsiaTheme="minorHAnsi" w:hAnsi="Calibri" w:cs="Calibri"/>
          <w:sz w:val="22"/>
          <w:szCs w:val="22"/>
          <w:lang w:val="en-GB"/>
        </w:rPr>
        <w:t xml:space="preserve">, namely </w:t>
      </w:r>
      <w:r w:rsidR="00A838B1">
        <w:rPr>
          <w:rFonts w:ascii="Calibri" w:eastAsiaTheme="minorHAnsi" w:hAnsi="Calibri" w:cs="Calibri"/>
          <w:sz w:val="22"/>
          <w:szCs w:val="22"/>
          <w:lang w:val="en-GB"/>
        </w:rPr>
        <w:t>self assessment, peer review, inde</w:t>
      </w:r>
      <w:r>
        <w:rPr>
          <w:rFonts w:ascii="Calibri" w:eastAsiaTheme="minorHAnsi" w:hAnsi="Calibri" w:cs="Calibri"/>
          <w:sz w:val="22"/>
          <w:szCs w:val="22"/>
          <w:lang w:val="en-GB"/>
        </w:rPr>
        <w:t>pe</w:t>
      </w:r>
      <w:r w:rsidR="00A838B1">
        <w:rPr>
          <w:rFonts w:ascii="Calibri" w:eastAsiaTheme="minorHAnsi" w:hAnsi="Calibri" w:cs="Calibri"/>
          <w:sz w:val="22"/>
          <w:szCs w:val="22"/>
          <w:lang w:val="en-GB"/>
        </w:rPr>
        <w:t>ndant verification and certification.</w:t>
      </w:r>
    </w:p>
    <w:p w14:paraId="6119B41B" w14:textId="55E2AB57" w:rsidR="00D54590" w:rsidRPr="00D35E74" w:rsidRDefault="00642209" w:rsidP="009A4A2D">
      <w:pPr>
        <w:spacing w:before="240" w:after="240"/>
        <w:jc w:val="both"/>
        <w:rPr>
          <w:rFonts w:ascii="Calibri" w:hAnsi="Calibri" w:cs="Calibri"/>
          <w:sz w:val="22"/>
          <w:szCs w:val="22"/>
          <w:lang w:val="en-GB"/>
        </w:rPr>
      </w:pPr>
      <w:r>
        <w:rPr>
          <w:rFonts w:ascii="Calibri" w:eastAsiaTheme="minorHAnsi" w:hAnsi="Calibri" w:cs="Calibri"/>
          <w:sz w:val="22"/>
          <w:szCs w:val="22"/>
          <w:lang w:val="en-GB"/>
        </w:rPr>
        <w:t>Currently, t</w:t>
      </w:r>
      <w:r w:rsidRPr="007F2970">
        <w:rPr>
          <w:rFonts w:ascii="Calibri" w:eastAsiaTheme="minorHAnsi" w:hAnsi="Calibri" w:cs="Calibri"/>
          <w:sz w:val="22"/>
          <w:szCs w:val="22"/>
          <w:lang w:val="en-GB"/>
        </w:rPr>
        <w:t xml:space="preserve">he </w:t>
      </w:r>
      <w:r>
        <w:rPr>
          <w:rFonts w:ascii="Calibri" w:eastAsiaTheme="minorHAnsi" w:hAnsi="Calibri" w:cs="Calibri"/>
          <w:sz w:val="22"/>
          <w:szCs w:val="22"/>
          <w:lang w:val="en-GB"/>
        </w:rPr>
        <w:t xml:space="preserve">CHS </w:t>
      </w:r>
      <w:r w:rsidRPr="007F2970">
        <w:rPr>
          <w:rFonts w:ascii="Calibri" w:eastAsiaTheme="minorHAnsi" w:hAnsi="Calibri" w:cs="Calibri"/>
          <w:sz w:val="22"/>
          <w:szCs w:val="22"/>
          <w:lang w:val="en-GB"/>
        </w:rPr>
        <w:t>PSEA Index</w:t>
      </w:r>
      <w:r w:rsidR="0060462B">
        <w:rPr>
          <w:rFonts w:ascii="Calibri" w:eastAsiaTheme="minorHAnsi" w:hAnsi="Calibri" w:cs="Calibri"/>
          <w:sz w:val="22"/>
          <w:szCs w:val="22"/>
          <w:lang w:val="en-GB"/>
        </w:rPr>
        <w:t xml:space="preserve"> comprises </w:t>
      </w:r>
      <w:r w:rsidR="0060462B" w:rsidRPr="007F2970">
        <w:rPr>
          <w:rFonts w:ascii="Calibri" w:eastAsiaTheme="minorHAnsi" w:hAnsi="Calibri" w:cs="Calibri"/>
          <w:sz w:val="22"/>
          <w:szCs w:val="22"/>
          <w:lang w:val="en-GB"/>
        </w:rPr>
        <w:t>18 of the 62 indicators of the CHS</w:t>
      </w:r>
      <w:r w:rsidR="009B4219">
        <w:rPr>
          <w:rFonts w:ascii="Calibri" w:eastAsiaTheme="minorHAnsi" w:hAnsi="Calibri" w:cs="Calibri"/>
          <w:sz w:val="22"/>
          <w:szCs w:val="22"/>
          <w:lang w:val="en-GB"/>
        </w:rPr>
        <w:t xml:space="preserve">. The 18 indicators are </w:t>
      </w:r>
      <w:r w:rsidR="0017552C">
        <w:rPr>
          <w:rFonts w:ascii="Calibri" w:eastAsiaTheme="minorHAnsi" w:hAnsi="Calibri" w:cs="Calibri"/>
          <w:sz w:val="22"/>
          <w:szCs w:val="22"/>
          <w:lang w:val="en-GB"/>
        </w:rPr>
        <w:t>all</w:t>
      </w:r>
      <w:r w:rsidR="008F1E28">
        <w:rPr>
          <w:rFonts w:ascii="Calibri" w:eastAsiaTheme="minorHAnsi" w:hAnsi="Calibri" w:cs="Calibri"/>
          <w:sz w:val="22"/>
          <w:szCs w:val="22"/>
          <w:lang w:val="en-GB"/>
        </w:rPr>
        <w:t xml:space="preserve"> given equal weight </w:t>
      </w:r>
      <w:r w:rsidR="009B4219">
        <w:rPr>
          <w:rFonts w:ascii="Calibri" w:eastAsiaTheme="minorHAnsi" w:hAnsi="Calibri" w:cs="Calibri"/>
          <w:sz w:val="22"/>
          <w:szCs w:val="22"/>
          <w:lang w:val="en-GB"/>
        </w:rPr>
        <w:t xml:space="preserve">in the calculation of the </w:t>
      </w:r>
      <w:r w:rsidR="002E219E">
        <w:rPr>
          <w:rFonts w:ascii="Calibri" w:eastAsiaTheme="minorHAnsi" w:hAnsi="Calibri" w:cs="Calibri"/>
          <w:sz w:val="22"/>
          <w:szCs w:val="22"/>
          <w:lang w:val="en-GB"/>
        </w:rPr>
        <w:t>I</w:t>
      </w:r>
      <w:r w:rsidR="009B4219">
        <w:rPr>
          <w:rFonts w:ascii="Calibri" w:eastAsiaTheme="minorHAnsi" w:hAnsi="Calibri" w:cs="Calibri"/>
          <w:sz w:val="22"/>
          <w:szCs w:val="22"/>
          <w:lang w:val="en-GB"/>
        </w:rPr>
        <w:t xml:space="preserve">ndex. </w:t>
      </w:r>
      <w:r w:rsidR="00A838B1">
        <w:rPr>
          <w:rFonts w:ascii="Calibri" w:eastAsiaTheme="minorHAnsi" w:hAnsi="Calibri" w:cs="Calibri"/>
          <w:sz w:val="22"/>
          <w:szCs w:val="22"/>
          <w:lang w:val="en-GB"/>
        </w:rPr>
        <w:t xml:space="preserve">The </w:t>
      </w:r>
      <w:r w:rsidR="002E219E">
        <w:rPr>
          <w:rFonts w:ascii="Calibri" w:eastAsiaTheme="minorHAnsi" w:hAnsi="Calibri" w:cs="Calibri"/>
          <w:sz w:val="22"/>
          <w:szCs w:val="22"/>
          <w:lang w:val="en-GB"/>
        </w:rPr>
        <w:t xml:space="preserve">verification </w:t>
      </w:r>
      <w:r w:rsidR="00A838B1">
        <w:rPr>
          <w:rFonts w:ascii="Calibri" w:eastAsiaTheme="minorHAnsi" w:hAnsi="Calibri" w:cs="Calibri"/>
          <w:sz w:val="22"/>
          <w:szCs w:val="22"/>
          <w:lang w:val="en-GB"/>
        </w:rPr>
        <w:t xml:space="preserve">scores </w:t>
      </w:r>
      <w:r w:rsidR="002E219E">
        <w:rPr>
          <w:rFonts w:ascii="Calibri" w:eastAsiaTheme="minorHAnsi" w:hAnsi="Calibri" w:cs="Calibri"/>
          <w:sz w:val="22"/>
          <w:szCs w:val="22"/>
          <w:lang w:val="en-GB"/>
        </w:rPr>
        <w:t xml:space="preserve">feature </w:t>
      </w:r>
      <w:r w:rsidR="007272A0">
        <w:rPr>
          <w:rFonts w:ascii="Calibri" w:eastAsiaTheme="minorHAnsi" w:hAnsi="Calibri" w:cs="Calibri"/>
          <w:sz w:val="22"/>
          <w:szCs w:val="22"/>
          <w:lang w:val="en-GB"/>
        </w:rPr>
        <w:t>in the dashb</w:t>
      </w:r>
      <w:r w:rsidR="00C8420B">
        <w:rPr>
          <w:rFonts w:ascii="Calibri" w:eastAsiaTheme="minorHAnsi" w:hAnsi="Calibri" w:cs="Calibri"/>
          <w:sz w:val="22"/>
          <w:szCs w:val="22"/>
          <w:lang w:val="en-GB"/>
        </w:rPr>
        <w:t xml:space="preserve">oards provided to CHS Alliance </w:t>
      </w:r>
      <w:r w:rsidR="001D22C1">
        <w:rPr>
          <w:rFonts w:ascii="Calibri" w:eastAsiaTheme="minorHAnsi" w:hAnsi="Calibri" w:cs="Calibri"/>
          <w:sz w:val="22"/>
          <w:szCs w:val="22"/>
          <w:lang w:val="en-GB"/>
        </w:rPr>
        <w:t>members</w:t>
      </w:r>
      <w:r w:rsidR="0013356F">
        <w:rPr>
          <w:rFonts w:ascii="Calibri" w:eastAsiaTheme="minorHAnsi" w:hAnsi="Calibri" w:cs="Calibri"/>
          <w:sz w:val="22"/>
          <w:szCs w:val="22"/>
          <w:lang w:val="en-GB"/>
        </w:rPr>
        <w:t xml:space="preserve"> (see Annex 2)</w:t>
      </w:r>
      <w:r w:rsidR="00581FB1">
        <w:rPr>
          <w:rFonts w:ascii="Calibri" w:eastAsiaTheme="minorHAnsi" w:hAnsi="Calibri" w:cs="Calibri"/>
          <w:sz w:val="22"/>
          <w:szCs w:val="22"/>
          <w:lang w:val="en-GB"/>
        </w:rPr>
        <w:t xml:space="preserve">. These are </w:t>
      </w:r>
      <w:r w:rsidR="002E219E">
        <w:rPr>
          <w:rFonts w:ascii="Calibri" w:eastAsiaTheme="minorHAnsi" w:hAnsi="Calibri" w:cs="Calibri"/>
          <w:sz w:val="22"/>
          <w:szCs w:val="22"/>
          <w:lang w:val="en-GB"/>
        </w:rPr>
        <w:t>displayed</w:t>
      </w:r>
      <w:r w:rsidR="006E324B">
        <w:rPr>
          <w:rFonts w:ascii="Calibri" w:eastAsiaTheme="minorHAnsi" w:hAnsi="Calibri" w:cs="Calibri"/>
          <w:sz w:val="22"/>
          <w:szCs w:val="22"/>
          <w:lang w:val="en-GB"/>
        </w:rPr>
        <w:t xml:space="preserve"> on the </w:t>
      </w:r>
      <w:r w:rsidR="00A87FFA">
        <w:rPr>
          <w:rFonts w:ascii="Calibri" w:eastAsiaTheme="minorHAnsi" w:hAnsi="Calibri" w:cs="Calibri"/>
          <w:sz w:val="22"/>
          <w:szCs w:val="22"/>
          <w:lang w:val="en-GB"/>
        </w:rPr>
        <w:t>CHS</w:t>
      </w:r>
      <w:r w:rsidR="00A013D5">
        <w:rPr>
          <w:rFonts w:ascii="Calibri" w:eastAsiaTheme="minorHAnsi" w:hAnsi="Calibri" w:cs="Calibri"/>
          <w:sz w:val="22"/>
          <w:szCs w:val="22"/>
          <w:lang w:val="en-GB"/>
        </w:rPr>
        <w:t xml:space="preserve"> Alliance website and publications</w:t>
      </w:r>
      <w:r w:rsidR="006E324B">
        <w:rPr>
          <w:rFonts w:ascii="Calibri" w:eastAsiaTheme="minorHAnsi" w:hAnsi="Calibri" w:cs="Calibri"/>
          <w:sz w:val="22"/>
          <w:szCs w:val="22"/>
          <w:lang w:val="en-GB"/>
        </w:rPr>
        <w:t xml:space="preserve">, including the </w:t>
      </w:r>
      <w:r w:rsidR="001151DF">
        <w:rPr>
          <w:rFonts w:ascii="Calibri" w:eastAsiaTheme="minorHAnsi" w:hAnsi="Calibri" w:cs="Calibri"/>
          <w:sz w:val="22"/>
          <w:szCs w:val="22"/>
          <w:lang w:val="en-GB"/>
        </w:rPr>
        <w:t xml:space="preserve">2018  edition of </w:t>
      </w:r>
      <w:r w:rsidR="00674A54">
        <w:rPr>
          <w:rFonts w:ascii="Calibri" w:eastAsiaTheme="minorHAnsi" w:hAnsi="Calibri" w:cs="Calibri"/>
          <w:sz w:val="22"/>
          <w:szCs w:val="22"/>
          <w:lang w:val="en-GB"/>
        </w:rPr>
        <w:t>Humanitarian Accountability Report</w:t>
      </w:r>
      <w:r w:rsidR="00581FB1">
        <w:rPr>
          <w:rFonts w:ascii="Calibri" w:eastAsiaTheme="minorHAnsi" w:hAnsi="Calibri" w:cs="Calibri"/>
          <w:sz w:val="22"/>
          <w:szCs w:val="22"/>
          <w:lang w:val="en-GB"/>
        </w:rPr>
        <w:t xml:space="preserve"> and</w:t>
      </w:r>
      <w:r w:rsidR="007A189C">
        <w:rPr>
          <w:rFonts w:ascii="Calibri" w:hAnsi="Calibri" w:cs="Calibri"/>
          <w:sz w:val="22"/>
          <w:szCs w:val="22"/>
        </w:rPr>
        <w:t xml:space="preserve"> sector publications such as </w:t>
      </w:r>
      <w:r w:rsidR="007A189C" w:rsidRPr="007A189C">
        <w:rPr>
          <w:rFonts w:ascii="Calibri" w:eastAsiaTheme="minorHAnsi" w:hAnsi="Calibri" w:cs="Calibri"/>
          <w:sz w:val="22"/>
          <w:szCs w:val="22"/>
          <w:bdr w:val="none" w:sz="0" w:space="0" w:color="auto"/>
        </w:rPr>
        <w:t xml:space="preserve">World Humanitarian </w:t>
      </w:r>
      <w:r w:rsidR="007A189C">
        <w:rPr>
          <w:rFonts w:ascii="Calibri" w:eastAsiaTheme="minorHAnsi" w:hAnsi="Calibri" w:cs="Calibri"/>
          <w:sz w:val="22"/>
          <w:szCs w:val="22"/>
          <w:bdr w:val="none" w:sz="0" w:space="0" w:color="auto"/>
        </w:rPr>
        <w:t>Data a</w:t>
      </w:r>
      <w:r w:rsidR="007A189C" w:rsidRPr="007A189C">
        <w:rPr>
          <w:rFonts w:ascii="Calibri" w:eastAsiaTheme="minorHAnsi" w:hAnsi="Calibri" w:cs="Calibri"/>
          <w:sz w:val="22"/>
          <w:szCs w:val="22"/>
          <w:bdr w:val="none" w:sz="0" w:space="0" w:color="auto"/>
        </w:rPr>
        <w:t>nd Trends</w:t>
      </w:r>
      <w:r w:rsidR="007A189C">
        <w:rPr>
          <w:rFonts w:ascii="Calibri" w:eastAsiaTheme="minorHAnsi" w:hAnsi="Calibri" w:cs="Calibri"/>
          <w:sz w:val="22"/>
          <w:szCs w:val="22"/>
          <w:bdr w:val="none" w:sz="0" w:space="0" w:color="auto"/>
        </w:rPr>
        <w:t xml:space="preserve"> 201</w:t>
      </w:r>
      <w:r w:rsidR="00581FB1">
        <w:rPr>
          <w:rFonts w:ascii="Calibri" w:eastAsiaTheme="minorHAnsi" w:hAnsi="Calibri" w:cs="Calibri"/>
          <w:sz w:val="22"/>
          <w:szCs w:val="22"/>
          <w:bdr w:val="none" w:sz="0" w:space="0" w:color="auto"/>
        </w:rPr>
        <w:t>7</w:t>
      </w:r>
      <w:r w:rsidR="007A189C">
        <w:rPr>
          <w:rFonts w:ascii="Calibri" w:eastAsiaTheme="minorHAnsi" w:hAnsi="Calibri" w:cs="Calibri"/>
          <w:sz w:val="22"/>
          <w:szCs w:val="22"/>
          <w:bdr w:val="none" w:sz="0" w:space="0" w:color="auto"/>
        </w:rPr>
        <w:t>.</w:t>
      </w:r>
    </w:p>
    <w:p w14:paraId="4980D078" w14:textId="1213284F" w:rsidR="00135CD5" w:rsidRPr="00B26827" w:rsidRDefault="00EC7A32" w:rsidP="00B26827">
      <w:pPr>
        <w:spacing w:before="240" w:after="240"/>
        <w:jc w:val="both"/>
        <w:rPr>
          <w:rFonts w:ascii="Calibri" w:eastAsiaTheme="minorHAnsi" w:hAnsi="Calibri" w:cs="Calibri"/>
          <w:sz w:val="22"/>
          <w:szCs w:val="22"/>
          <w:lang w:val="en-GB"/>
        </w:rPr>
      </w:pPr>
      <w:r w:rsidRPr="00B26827">
        <w:rPr>
          <w:rFonts w:ascii="Calibri" w:eastAsiaTheme="minorHAnsi" w:hAnsi="Calibri" w:cs="Calibri"/>
          <w:sz w:val="22"/>
          <w:szCs w:val="22"/>
          <w:lang w:val="en-GB"/>
        </w:rPr>
        <w:t>Given the ongoing issues which have been highlighted</w:t>
      </w:r>
      <w:r w:rsidR="008E7D3C">
        <w:rPr>
          <w:rFonts w:ascii="Calibri" w:eastAsiaTheme="minorHAnsi" w:hAnsi="Calibri" w:cs="Calibri"/>
          <w:sz w:val="22"/>
          <w:szCs w:val="22"/>
          <w:lang w:val="en-GB"/>
        </w:rPr>
        <w:t xml:space="preserve"> and</w:t>
      </w:r>
      <w:r w:rsidR="002A2652" w:rsidRPr="00B26827">
        <w:rPr>
          <w:rFonts w:ascii="Calibri" w:eastAsiaTheme="minorHAnsi" w:hAnsi="Calibri" w:cs="Calibri"/>
          <w:sz w:val="22"/>
          <w:szCs w:val="22"/>
          <w:lang w:val="en-GB"/>
        </w:rPr>
        <w:t xml:space="preserve"> the</w:t>
      </w:r>
      <w:r w:rsidR="008E7D3C">
        <w:rPr>
          <w:rFonts w:ascii="Calibri" w:eastAsiaTheme="minorHAnsi" w:hAnsi="Calibri" w:cs="Calibri"/>
          <w:sz w:val="22"/>
          <w:szCs w:val="22"/>
          <w:lang w:val="en-GB"/>
        </w:rPr>
        <w:t xml:space="preserve"> growing</w:t>
      </w:r>
      <w:r w:rsidR="002A2652" w:rsidRPr="00B26827">
        <w:rPr>
          <w:rFonts w:ascii="Calibri" w:eastAsiaTheme="minorHAnsi" w:hAnsi="Calibri" w:cs="Calibri"/>
          <w:sz w:val="22"/>
          <w:szCs w:val="22"/>
          <w:lang w:val="en-GB"/>
        </w:rPr>
        <w:t xml:space="preserve"> con</w:t>
      </w:r>
      <w:r w:rsidR="00606F9F" w:rsidRPr="00B26827">
        <w:rPr>
          <w:rFonts w:ascii="Calibri" w:eastAsiaTheme="minorHAnsi" w:hAnsi="Calibri" w:cs="Calibri"/>
          <w:sz w:val="22"/>
          <w:szCs w:val="22"/>
          <w:lang w:val="en-GB"/>
        </w:rPr>
        <w:t xml:space="preserve">cern about the PSEA in the last months, we would like to </w:t>
      </w:r>
      <w:r w:rsidR="008E7D3C">
        <w:rPr>
          <w:rFonts w:ascii="Calibri" w:eastAsiaTheme="minorHAnsi" w:hAnsi="Calibri" w:cs="Calibri"/>
          <w:sz w:val="22"/>
          <w:szCs w:val="22"/>
          <w:lang w:val="en-GB"/>
        </w:rPr>
        <w:t>explore</w:t>
      </w:r>
      <w:r w:rsidR="008E7D3C" w:rsidRPr="00B26827">
        <w:rPr>
          <w:rFonts w:ascii="Calibri" w:eastAsiaTheme="minorHAnsi" w:hAnsi="Calibri" w:cs="Calibri"/>
          <w:sz w:val="22"/>
          <w:szCs w:val="22"/>
          <w:lang w:val="en-GB"/>
        </w:rPr>
        <w:t xml:space="preserve"> </w:t>
      </w:r>
      <w:r w:rsidR="00606F9F" w:rsidRPr="00B26827">
        <w:rPr>
          <w:rFonts w:ascii="Calibri" w:eastAsiaTheme="minorHAnsi" w:hAnsi="Calibri" w:cs="Calibri"/>
          <w:sz w:val="22"/>
          <w:szCs w:val="22"/>
          <w:lang w:val="en-GB"/>
        </w:rPr>
        <w:t xml:space="preserve">how we can further develop the </w:t>
      </w:r>
      <w:r w:rsidR="00B26827">
        <w:rPr>
          <w:rFonts w:ascii="Calibri" w:eastAsiaTheme="minorHAnsi" w:hAnsi="Calibri" w:cs="Calibri"/>
          <w:sz w:val="22"/>
          <w:szCs w:val="22"/>
          <w:lang w:val="en-GB"/>
        </w:rPr>
        <w:t xml:space="preserve">CHS </w:t>
      </w:r>
      <w:r w:rsidR="00606F9F" w:rsidRPr="00B26827">
        <w:rPr>
          <w:rFonts w:ascii="Calibri" w:eastAsiaTheme="minorHAnsi" w:hAnsi="Calibri" w:cs="Calibri"/>
          <w:sz w:val="22"/>
          <w:szCs w:val="22"/>
          <w:lang w:val="en-GB"/>
        </w:rPr>
        <w:t xml:space="preserve">PSEA Index </w:t>
      </w:r>
      <w:r w:rsidR="00182346" w:rsidRPr="00B26827">
        <w:rPr>
          <w:rFonts w:ascii="Calibri" w:eastAsiaTheme="minorHAnsi" w:hAnsi="Calibri" w:cs="Calibri"/>
          <w:sz w:val="22"/>
          <w:szCs w:val="22"/>
          <w:lang w:val="en-GB"/>
        </w:rPr>
        <w:t>to ensure it is giving the best support to organisations</w:t>
      </w:r>
      <w:r w:rsidR="00B26827" w:rsidRPr="00B26827">
        <w:rPr>
          <w:rFonts w:ascii="Calibri" w:eastAsiaTheme="minorHAnsi" w:hAnsi="Calibri" w:cs="Calibri"/>
          <w:sz w:val="22"/>
          <w:szCs w:val="22"/>
          <w:lang w:val="en-GB"/>
        </w:rPr>
        <w:t xml:space="preserve"> and the humanitarian sector</w:t>
      </w:r>
      <w:r w:rsidR="008E7D3C">
        <w:rPr>
          <w:rFonts w:ascii="Calibri" w:eastAsiaTheme="minorHAnsi" w:hAnsi="Calibri" w:cs="Calibri"/>
          <w:sz w:val="22"/>
          <w:szCs w:val="22"/>
          <w:lang w:val="en-GB"/>
        </w:rPr>
        <w:t>. This index could</w:t>
      </w:r>
      <w:r w:rsidR="00182346" w:rsidRPr="00B26827">
        <w:rPr>
          <w:rFonts w:ascii="Calibri" w:eastAsiaTheme="minorHAnsi" w:hAnsi="Calibri" w:cs="Calibri"/>
          <w:sz w:val="22"/>
          <w:szCs w:val="22"/>
          <w:lang w:val="en-GB"/>
        </w:rPr>
        <w:t xml:space="preserve"> </w:t>
      </w:r>
      <w:r w:rsidR="008E7D3C">
        <w:rPr>
          <w:rFonts w:ascii="Calibri" w:eastAsiaTheme="minorHAnsi" w:hAnsi="Calibri" w:cs="Calibri"/>
          <w:sz w:val="22"/>
          <w:szCs w:val="22"/>
          <w:lang w:val="en-GB"/>
        </w:rPr>
        <w:t>allow them to</w:t>
      </w:r>
      <w:r w:rsidR="008E7D3C" w:rsidRPr="00B26827">
        <w:rPr>
          <w:rFonts w:ascii="Calibri" w:eastAsiaTheme="minorHAnsi" w:hAnsi="Calibri" w:cs="Calibri"/>
          <w:sz w:val="22"/>
          <w:szCs w:val="22"/>
          <w:lang w:val="en-GB"/>
        </w:rPr>
        <w:t xml:space="preserve"> </w:t>
      </w:r>
      <w:r w:rsidR="008E7D3C">
        <w:rPr>
          <w:rFonts w:ascii="Calibri" w:eastAsiaTheme="minorHAnsi" w:hAnsi="Calibri" w:cs="Calibri"/>
          <w:sz w:val="22"/>
          <w:szCs w:val="22"/>
          <w:lang w:val="en-GB"/>
        </w:rPr>
        <w:t>measure whether</w:t>
      </w:r>
      <w:r w:rsidR="008E7D3C" w:rsidRPr="00B26827">
        <w:rPr>
          <w:rFonts w:ascii="Calibri" w:eastAsiaTheme="minorHAnsi" w:hAnsi="Calibri" w:cs="Calibri"/>
          <w:sz w:val="22"/>
          <w:szCs w:val="22"/>
          <w:lang w:val="en-GB"/>
        </w:rPr>
        <w:t xml:space="preserve"> </w:t>
      </w:r>
      <w:r w:rsidR="00182346" w:rsidRPr="00B26827">
        <w:rPr>
          <w:rFonts w:ascii="Calibri" w:eastAsiaTheme="minorHAnsi" w:hAnsi="Calibri" w:cs="Calibri"/>
          <w:sz w:val="22"/>
          <w:szCs w:val="22"/>
          <w:lang w:val="en-GB"/>
        </w:rPr>
        <w:t>their work on PSEA meet</w:t>
      </w:r>
      <w:r w:rsidR="002E219E" w:rsidRPr="00B26827">
        <w:rPr>
          <w:rFonts w:ascii="Calibri" w:eastAsiaTheme="minorHAnsi" w:hAnsi="Calibri" w:cs="Calibri"/>
          <w:sz w:val="22"/>
          <w:szCs w:val="22"/>
          <w:lang w:val="en-GB"/>
        </w:rPr>
        <w:t>s existing</w:t>
      </w:r>
      <w:r w:rsidR="00182346" w:rsidRPr="00B26827">
        <w:rPr>
          <w:rFonts w:ascii="Calibri" w:eastAsiaTheme="minorHAnsi" w:hAnsi="Calibri" w:cs="Calibri"/>
          <w:sz w:val="22"/>
          <w:szCs w:val="22"/>
          <w:lang w:val="en-GB"/>
        </w:rPr>
        <w:t xml:space="preserve"> standards</w:t>
      </w:r>
      <w:r w:rsidR="00886A20">
        <w:rPr>
          <w:rFonts w:ascii="Calibri" w:eastAsiaTheme="minorHAnsi" w:hAnsi="Calibri" w:cs="Calibri"/>
          <w:sz w:val="22"/>
          <w:szCs w:val="22"/>
          <w:lang w:val="en-GB"/>
        </w:rPr>
        <w:t xml:space="preserve"> including the </w:t>
      </w:r>
      <w:r w:rsidR="00176B3A" w:rsidRPr="00176B3A">
        <w:rPr>
          <w:rFonts w:ascii="Calibri" w:eastAsiaTheme="minorHAnsi" w:hAnsi="Calibri" w:cs="Calibri"/>
          <w:sz w:val="22"/>
          <w:szCs w:val="22"/>
          <w:lang w:val="en-GB"/>
        </w:rPr>
        <w:t>the IASC developed a set of Minimum Operating Standards from PSEA (MOS-PSEA)</w:t>
      </w:r>
      <w:r w:rsidR="008E7D3C">
        <w:rPr>
          <w:rFonts w:ascii="Calibri" w:eastAsiaTheme="minorHAnsi" w:hAnsi="Calibri" w:cs="Calibri"/>
          <w:sz w:val="22"/>
          <w:szCs w:val="22"/>
          <w:lang w:val="en-GB"/>
        </w:rPr>
        <w:t xml:space="preserve">, and ensure targeted investments in the quality of their systems. </w:t>
      </w:r>
    </w:p>
    <w:p w14:paraId="19F373D6" w14:textId="3E04EACA" w:rsidR="004455D1" w:rsidRDefault="00E012C6" w:rsidP="009A4A2D">
      <w:pPr>
        <w:autoSpaceDE w:val="0"/>
        <w:autoSpaceDN w:val="0"/>
        <w:adjustRightInd w:val="0"/>
        <w:spacing w:before="240" w:after="240"/>
        <w:rPr>
          <w:rFonts w:ascii="Calibri" w:hAnsi="Calibri" w:cs="Calibri"/>
          <w:sz w:val="22"/>
          <w:szCs w:val="22"/>
          <w:lang w:val="en-GB"/>
        </w:rPr>
      </w:pPr>
      <w:r>
        <w:rPr>
          <w:rFonts w:ascii="Calibri" w:hAnsi="Calibri" w:cs="Calibri"/>
          <w:sz w:val="22"/>
          <w:szCs w:val="22"/>
          <w:lang w:val="en-GB"/>
        </w:rPr>
        <w:t>You are</w:t>
      </w:r>
      <w:r w:rsidR="00B223F9">
        <w:rPr>
          <w:rFonts w:ascii="Calibri" w:hAnsi="Calibri" w:cs="Calibri"/>
          <w:sz w:val="22"/>
          <w:szCs w:val="22"/>
          <w:lang w:val="en-GB"/>
        </w:rPr>
        <w:t xml:space="preserve"> </w:t>
      </w:r>
      <w:r>
        <w:rPr>
          <w:rFonts w:ascii="Calibri" w:hAnsi="Calibri" w:cs="Calibri"/>
          <w:sz w:val="22"/>
          <w:szCs w:val="22"/>
          <w:lang w:val="en-GB"/>
        </w:rPr>
        <w:t xml:space="preserve">invited to comment </w:t>
      </w:r>
      <w:r w:rsidR="002E219E">
        <w:rPr>
          <w:rFonts w:ascii="Calibri" w:hAnsi="Calibri" w:cs="Calibri"/>
          <w:sz w:val="22"/>
          <w:szCs w:val="22"/>
          <w:lang w:val="en-GB"/>
        </w:rPr>
        <w:t xml:space="preserve">this </w:t>
      </w:r>
      <w:r>
        <w:rPr>
          <w:rFonts w:ascii="Calibri" w:hAnsi="Calibri" w:cs="Calibri"/>
          <w:sz w:val="22"/>
          <w:szCs w:val="22"/>
          <w:lang w:val="en-GB"/>
        </w:rPr>
        <w:t>proposa</w:t>
      </w:r>
      <w:r w:rsidR="00C20050">
        <w:rPr>
          <w:rFonts w:ascii="Calibri" w:hAnsi="Calibri" w:cs="Calibri"/>
          <w:sz w:val="22"/>
          <w:szCs w:val="22"/>
          <w:lang w:val="en-GB"/>
        </w:rPr>
        <w:t xml:space="preserve">l and send </w:t>
      </w:r>
      <w:r w:rsidR="002E219E">
        <w:rPr>
          <w:rFonts w:ascii="Calibri" w:hAnsi="Calibri" w:cs="Calibri"/>
          <w:sz w:val="22"/>
          <w:szCs w:val="22"/>
          <w:lang w:val="en-GB"/>
        </w:rPr>
        <w:t>a revised version</w:t>
      </w:r>
      <w:r w:rsidR="00C20050">
        <w:rPr>
          <w:rFonts w:ascii="Calibri" w:hAnsi="Calibri" w:cs="Calibri"/>
          <w:sz w:val="22"/>
          <w:szCs w:val="22"/>
          <w:lang w:val="en-GB"/>
        </w:rPr>
        <w:t xml:space="preserve"> </w:t>
      </w:r>
      <w:r w:rsidR="00B223F9">
        <w:rPr>
          <w:rFonts w:ascii="Calibri" w:hAnsi="Calibri" w:cs="Calibri"/>
          <w:sz w:val="22"/>
          <w:szCs w:val="22"/>
          <w:lang w:val="en-GB"/>
        </w:rPr>
        <w:t xml:space="preserve">back </w:t>
      </w:r>
      <w:r w:rsidR="00C20050">
        <w:rPr>
          <w:rFonts w:ascii="Calibri" w:hAnsi="Calibri" w:cs="Calibri"/>
          <w:sz w:val="22"/>
          <w:szCs w:val="22"/>
          <w:lang w:val="en-GB"/>
        </w:rPr>
        <w:t xml:space="preserve">to </w:t>
      </w:r>
      <w:r w:rsidR="00150923">
        <w:rPr>
          <w:rFonts w:ascii="Calibri" w:hAnsi="Calibri" w:cs="Calibri"/>
          <w:sz w:val="22"/>
          <w:szCs w:val="22"/>
          <w:lang w:val="en-GB"/>
        </w:rPr>
        <w:t>the CHS Alliance</w:t>
      </w:r>
      <w:r w:rsidR="003B39BB">
        <w:rPr>
          <w:rFonts w:ascii="Calibri" w:hAnsi="Calibri" w:cs="Calibri"/>
          <w:sz w:val="22"/>
          <w:szCs w:val="22"/>
          <w:lang w:val="en-GB"/>
        </w:rPr>
        <w:t xml:space="preserve"> </w:t>
      </w:r>
      <w:r w:rsidR="0056061A">
        <w:rPr>
          <w:rFonts w:ascii="Calibri" w:hAnsi="Calibri" w:cs="Calibri"/>
          <w:sz w:val="22"/>
          <w:szCs w:val="22"/>
          <w:lang w:val="en-GB"/>
        </w:rPr>
        <w:t>(</w:t>
      </w:r>
      <w:hyperlink r:id="rId12" w:history="1">
        <w:r w:rsidR="0056061A" w:rsidRPr="00970E51">
          <w:rPr>
            <w:rStyle w:val="Hyperlink"/>
            <w:rFonts w:ascii="Calibri" w:hAnsi="Calibri" w:cs="Calibri"/>
            <w:sz w:val="22"/>
            <w:szCs w:val="22"/>
            <w:lang w:val="en-GB"/>
          </w:rPr>
          <w:t>bsokpoh@chsalliance.org</w:t>
        </w:r>
      </w:hyperlink>
      <w:r w:rsidR="0056061A">
        <w:rPr>
          <w:rFonts w:ascii="Calibri" w:hAnsi="Calibri" w:cs="Calibri"/>
          <w:sz w:val="22"/>
          <w:szCs w:val="22"/>
          <w:lang w:val="en-GB"/>
        </w:rPr>
        <w:t xml:space="preserve">) </w:t>
      </w:r>
      <w:r w:rsidR="00B223F9">
        <w:rPr>
          <w:rFonts w:ascii="Calibri" w:hAnsi="Calibri" w:cs="Calibri"/>
          <w:sz w:val="22"/>
          <w:szCs w:val="22"/>
          <w:lang w:val="en-GB"/>
        </w:rPr>
        <w:t xml:space="preserve">by </w:t>
      </w:r>
      <w:r w:rsidR="009661ED">
        <w:rPr>
          <w:rFonts w:ascii="Calibri" w:hAnsi="Calibri" w:cs="Calibri"/>
          <w:sz w:val="22"/>
          <w:szCs w:val="22"/>
          <w:lang w:val="en-GB"/>
        </w:rPr>
        <w:t>16 Novemeber 2018.</w:t>
      </w:r>
    </w:p>
    <w:p w14:paraId="1464AE64" w14:textId="7CDC51FD" w:rsidR="00B75BFF" w:rsidRPr="009A4A2D" w:rsidRDefault="00B75BFF" w:rsidP="009A4A2D">
      <w:pPr>
        <w:autoSpaceDE w:val="0"/>
        <w:autoSpaceDN w:val="0"/>
        <w:adjustRightInd w:val="0"/>
        <w:spacing w:before="240" w:after="240"/>
        <w:rPr>
          <w:rFonts w:ascii="Calibri" w:hAnsi="Calibri" w:cs="Calibri"/>
          <w:b/>
          <w:sz w:val="22"/>
          <w:szCs w:val="22"/>
          <w:lang w:val="en-GB"/>
        </w:rPr>
      </w:pPr>
      <w:r>
        <w:rPr>
          <w:rFonts w:ascii="Calibri" w:hAnsi="Calibri" w:cs="Calibri"/>
          <w:b/>
          <w:sz w:val="22"/>
          <w:szCs w:val="22"/>
          <w:lang w:val="en-GB"/>
        </w:rPr>
        <w:t xml:space="preserve">Proposed </w:t>
      </w:r>
      <w:r w:rsidR="00F768E7" w:rsidRPr="00F768E7">
        <w:rPr>
          <w:rFonts w:ascii="Calibri" w:hAnsi="Calibri" w:cs="Calibri"/>
          <w:b/>
          <w:sz w:val="22"/>
          <w:szCs w:val="22"/>
          <w:lang w:val="en-GB"/>
        </w:rPr>
        <w:t>elements</w:t>
      </w:r>
      <w:r w:rsidR="002E219E">
        <w:rPr>
          <w:rFonts w:ascii="Calibri" w:hAnsi="Calibri" w:cs="Calibri"/>
          <w:b/>
          <w:sz w:val="22"/>
          <w:szCs w:val="22"/>
          <w:lang w:val="en-GB"/>
        </w:rPr>
        <w:t xml:space="preserve"> for revision</w:t>
      </w:r>
    </w:p>
    <w:p w14:paraId="4E16A97D" w14:textId="7B0FD78F" w:rsidR="001171AE" w:rsidRPr="007F2970" w:rsidRDefault="00675D8D" w:rsidP="009A4A2D">
      <w:pPr>
        <w:autoSpaceDE w:val="0"/>
        <w:autoSpaceDN w:val="0"/>
        <w:adjustRightInd w:val="0"/>
        <w:spacing w:before="240" w:after="240"/>
        <w:rPr>
          <w:rFonts w:ascii="Calibri" w:hAnsi="Calibri" w:cs="Calibri"/>
          <w:sz w:val="22"/>
          <w:szCs w:val="22"/>
          <w:lang w:val="en-GB"/>
        </w:rPr>
      </w:pPr>
      <w:r w:rsidRPr="007F2970">
        <w:rPr>
          <w:rFonts w:ascii="Calibri" w:hAnsi="Calibri" w:cs="Calibri"/>
          <w:sz w:val="22"/>
          <w:szCs w:val="22"/>
          <w:lang w:val="en-GB"/>
        </w:rPr>
        <w:t xml:space="preserve">The </w:t>
      </w:r>
      <w:r w:rsidR="0010589A" w:rsidRPr="007F2970">
        <w:rPr>
          <w:rFonts w:ascii="Calibri" w:hAnsi="Calibri" w:cs="Calibri"/>
          <w:sz w:val="22"/>
          <w:szCs w:val="22"/>
          <w:lang w:val="en-GB"/>
        </w:rPr>
        <w:t xml:space="preserve">proposal </w:t>
      </w:r>
      <w:r w:rsidRPr="007F2970">
        <w:rPr>
          <w:rFonts w:ascii="Calibri" w:hAnsi="Calibri" w:cs="Calibri"/>
          <w:sz w:val="22"/>
          <w:szCs w:val="22"/>
          <w:lang w:val="en-GB"/>
        </w:rPr>
        <w:t>below</w:t>
      </w:r>
      <w:r w:rsidR="00D54590" w:rsidRPr="007F2970">
        <w:rPr>
          <w:rFonts w:ascii="Calibri" w:hAnsi="Calibri" w:cs="Calibri"/>
          <w:sz w:val="22"/>
          <w:szCs w:val="22"/>
          <w:lang w:val="en-GB"/>
        </w:rPr>
        <w:t xml:space="preserve"> mainstream</w:t>
      </w:r>
      <w:r w:rsidRPr="007F2970">
        <w:rPr>
          <w:rFonts w:ascii="Calibri" w:hAnsi="Calibri" w:cs="Calibri"/>
          <w:sz w:val="22"/>
          <w:szCs w:val="22"/>
          <w:lang w:val="en-GB"/>
        </w:rPr>
        <w:t>s</w:t>
      </w:r>
      <w:r w:rsidR="00D54590" w:rsidRPr="007F2970">
        <w:rPr>
          <w:rFonts w:ascii="Calibri" w:hAnsi="Calibri" w:cs="Calibri"/>
          <w:sz w:val="22"/>
          <w:szCs w:val="22"/>
          <w:lang w:val="en-GB"/>
        </w:rPr>
        <w:t xml:space="preserve"> the learnings of both </w:t>
      </w:r>
      <w:r w:rsidR="00A73348">
        <w:rPr>
          <w:rFonts w:ascii="Calibri" w:hAnsi="Calibri" w:cs="Calibri"/>
          <w:sz w:val="22"/>
          <w:szCs w:val="22"/>
          <w:lang w:val="en-GB"/>
        </w:rPr>
        <w:t xml:space="preserve">the </w:t>
      </w:r>
      <w:r w:rsidR="008E7D3C">
        <w:rPr>
          <w:rFonts w:ascii="Calibri" w:hAnsi="Calibri" w:cs="Calibri"/>
          <w:sz w:val="22"/>
          <w:szCs w:val="22"/>
          <w:lang w:val="en-GB"/>
        </w:rPr>
        <w:t>CHS Alliance and HQAI</w:t>
      </w:r>
      <w:r w:rsidR="0010589A" w:rsidRPr="007F2970">
        <w:rPr>
          <w:rFonts w:ascii="Calibri" w:hAnsi="Calibri" w:cs="Calibri"/>
          <w:sz w:val="22"/>
          <w:szCs w:val="22"/>
          <w:lang w:val="en-GB"/>
        </w:rPr>
        <w:t xml:space="preserve">. It </w:t>
      </w:r>
      <w:r w:rsidR="002E219E">
        <w:rPr>
          <w:rFonts w:ascii="Calibri" w:hAnsi="Calibri" w:cs="Calibri"/>
          <w:sz w:val="22"/>
          <w:szCs w:val="22"/>
          <w:lang w:val="en-GB"/>
        </w:rPr>
        <w:t xml:space="preserve">suggests </w:t>
      </w:r>
      <w:r w:rsidR="00D54590" w:rsidRPr="007F2970">
        <w:rPr>
          <w:rFonts w:ascii="Calibri" w:hAnsi="Calibri" w:cs="Calibri"/>
          <w:sz w:val="22"/>
          <w:szCs w:val="22"/>
          <w:lang w:val="en-GB"/>
        </w:rPr>
        <w:t>changes at two levels:</w:t>
      </w:r>
    </w:p>
    <w:p w14:paraId="4532FB7E" w14:textId="68F11689" w:rsidR="00D54590" w:rsidRPr="007F2970" w:rsidRDefault="002E219E" w:rsidP="009A4A2D">
      <w:pPr>
        <w:pStyle w:val="ListParagraph"/>
        <w:numPr>
          <w:ilvl w:val="0"/>
          <w:numId w:val="1"/>
        </w:numPr>
        <w:spacing w:before="240" w:after="240"/>
        <w:jc w:val="both"/>
        <w:rPr>
          <w:rFonts w:ascii="Calibri" w:hAnsi="Calibri" w:cs="Calibri"/>
          <w:sz w:val="22"/>
          <w:szCs w:val="22"/>
        </w:rPr>
      </w:pPr>
      <w:r>
        <w:rPr>
          <w:rFonts w:ascii="Calibri" w:hAnsi="Calibri" w:cs="Calibri"/>
          <w:sz w:val="22"/>
          <w:szCs w:val="22"/>
        </w:rPr>
        <w:t>T</w:t>
      </w:r>
      <w:r w:rsidR="00500371">
        <w:rPr>
          <w:rFonts w:ascii="Calibri" w:hAnsi="Calibri" w:cs="Calibri"/>
          <w:sz w:val="22"/>
          <w:szCs w:val="22"/>
        </w:rPr>
        <w:t>he i</w:t>
      </w:r>
      <w:r w:rsidR="00D54590" w:rsidRPr="007F2970">
        <w:rPr>
          <w:rFonts w:ascii="Calibri" w:hAnsi="Calibri" w:cs="Calibri"/>
          <w:sz w:val="22"/>
          <w:szCs w:val="22"/>
        </w:rPr>
        <w:t>ndicators</w:t>
      </w:r>
    </w:p>
    <w:p w14:paraId="691C76B2" w14:textId="37F2873E" w:rsidR="00D54590" w:rsidRDefault="009B02EE" w:rsidP="009A4A2D">
      <w:pPr>
        <w:spacing w:before="240" w:after="240"/>
        <w:jc w:val="both"/>
        <w:rPr>
          <w:rFonts w:ascii="Calibri" w:hAnsi="Calibri" w:cs="Calibri"/>
          <w:sz w:val="22"/>
          <w:szCs w:val="22"/>
          <w:lang w:val="en-GB"/>
        </w:rPr>
      </w:pPr>
      <w:r>
        <w:rPr>
          <w:rFonts w:ascii="Calibri" w:hAnsi="Calibri" w:cs="Calibri"/>
          <w:sz w:val="22"/>
          <w:szCs w:val="22"/>
          <w:lang w:val="en-GB"/>
        </w:rPr>
        <w:t xml:space="preserve">The </w:t>
      </w:r>
      <w:r w:rsidR="0019578C" w:rsidRPr="007F2970">
        <w:rPr>
          <w:rFonts w:ascii="Calibri" w:hAnsi="Calibri" w:cs="Calibri"/>
          <w:sz w:val="22"/>
          <w:szCs w:val="22"/>
          <w:lang w:val="en-GB"/>
        </w:rPr>
        <w:t>CHS Alliance and HQAI have reviewed the</w:t>
      </w:r>
      <w:r w:rsidR="00D54590" w:rsidRPr="007F2970">
        <w:rPr>
          <w:rFonts w:ascii="Calibri" w:hAnsi="Calibri" w:cs="Calibri"/>
          <w:sz w:val="22"/>
          <w:szCs w:val="22"/>
          <w:lang w:val="en-GB"/>
        </w:rPr>
        <w:t xml:space="preserve"> list of indicators to </w:t>
      </w:r>
      <w:r w:rsidR="0019578C" w:rsidRPr="007F2970">
        <w:rPr>
          <w:rFonts w:ascii="Calibri" w:hAnsi="Calibri" w:cs="Calibri"/>
          <w:sz w:val="22"/>
          <w:szCs w:val="22"/>
          <w:lang w:val="en-GB"/>
        </w:rPr>
        <w:t>strengthen the focus on</w:t>
      </w:r>
      <w:r w:rsidR="00D54590" w:rsidRPr="007F2970">
        <w:rPr>
          <w:rFonts w:ascii="Calibri" w:hAnsi="Calibri" w:cs="Calibri"/>
          <w:sz w:val="22"/>
          <w:szCs w:val="22"/>
          <w:lang w:val="en-GB"/>
        </w:rPr>
        <w:t xml:space="preserve"> the specific aspects that contribute to adequate PSEA management. </w:t>
      </w:r>
      <w:r w:rsidR="00675D8D" w:rsidRPr="007F2970">
        <w:rPr>
          <w:rFonts w:ascii="Calibri" w:hAnsi="Calibri" w:cs="Calibri"/>
          <w:sz w:val="22"/>
          <w:szCs w:val="22"/>
          <w:lang w:val="en-GB"/>
        </w:rPr>
        <w:t xml:space="preserve">Indicator 4.6 was added </w:t>
      </w:r>
      <w:r w:rsidR="002E219E">
        <w:rPr>
          <w:rFonts w:ascii="Calibri" w:hAnsi="Calibri" w:cs="Calibri"/>
          <w:sz w:val="22"/>
          <w:szCs w:val="22"/>
          <w:lang w:val="en-GB"/>
        </w:rPr>
        <w:t xml:space="preserve">to </w:t>
      </w:r>
      <w:r w:rsidR="00675D8D" w:rsidRPr="007F2970">
        <w:rPr>
          <w:rFonts w:ascii="Calibri" w:hAnsi="Calibri" w:cs="Calibri"/>
          <w:sz w:val="22"/>
          <w:szCs w:val="22"/>
          <w:lang w:val="en-GB"/>
        </w:rPr>
        <w:t>the list</w:t>
      </w:r>
      <w:r w:rsidR="002E219E">
        <w:rPr>
          <w:rFonts w:ascii="Calibri" w:hAnsi="Calibri" w:cs="Calibri"/>
          <w:sz w:val="22"/>
          <w:szCs w:val="22"/>
          <w:lang w:val="en-GB"/>
        </w:rPr>
        <w:t>,</w:t>
      </w:r>
      <w:r w:rsidR="00675D8D" w:rsidRPr="007F2970">
        <w:rPr>
          <w:rFonts w:ascii="Calibri" w:hAnsi="Calibri" w:cs="Calibri"/>
          <w:sz w:val="22"/>
          <w:szCs w:val="22"/>
          <w:lang w:val="en-GB"/>
        </w:rPr>
        <w:t xml:space="preserve"> as experience shows the importance of engaging communities and </w:t>
      </w:r>
      <w:r w:rsidR="0010589A" w:rsidRPr="007F2970">
        <w:rPr>
          <w:rFonts w:ascii="Calibri" w:hAnsi="Calibri" w:cs="Calibri"/>
          <w:sz w:val="22"/>
          <w:szCs w:val="22"/>
          <w:lang w:val="en-GB"/>
        </w:rPr>
        <w:t>defining</w:t>
      </w:r>
      <w:r w:rsidR="00675D8D" w:rsidRPr="007F2970">
        <w:rPr>
          <w:rFonts w:ascii="Calibri" w:hAnsi="Calibri" w:cs="Calibri"/>
          <w:sz w:val="22"/>
          <w:szCs w:val="22"/>
          <w:lang w:val="en-GB"/>
        </w:rPr>
        <w:t xml:space="preserve"> their prioritie</w:t>
      </w:r>
      <w:r w:rsidR="00CA17EC">
        <w:rPr>
          <w:rFonts w:ascii="Calibri" w:hAnsi="Calibri" w:cs="Calibri"/>
          <w:sz w:val="22"/>
          <w:szCs w:val="22"/>
          <w:lang w:val="en-GB"/>
        </w:rPr>
        <w:t xml:space="preserve">s. </w:t>
      </w:r>
    </w:p>
    <w:p w14:paraId="0C888CA8" w14:textId="458AD451" w:rsidR="000F1C87" w:rsidRDefault="00936A2D" w:rsidP="009A4A2D">
      <w:pPr>
        <w:spacing w:before="240" w:after="240"/>
        <w:jc w:val="both"/>
        <w:rPr>
          <w:rFonts w:ascii="Calibri" w:hAnsi="Calibri" w:cs="Calibri"/>
          <w:sz w:val="22"/>
          <w:szCs w:val="22"/>
          <w:lang w:val="en-GB"/>
        </w:rPr>
      </w:pPr>
      <w:r>
        <w:rPr>
          <w:rFonts w:ascii="Calibri" w:hAnsi="Calibri" w:cs="Calibri"/>
          <w:sz w:val="22"/>
          <w:szCs w:val="22"/>
          <w:lang w:val="en-GB"/>
        </w:rPr>
        <w:lastRenderedPageBreak/>
        <w:t xml:space="preserve">It needs to </w:t>
      </w:r>
      <w:r w:rsidR="00444119">
        <w:rPr>
          <w:rFonts w:ascii="Calibri" w:hAnsi="Calibri" w:cs="Calibri"/>
          <w:sz w:val="22"/>
          <w:szCs w:val="22"/>
          <w:lang w:val="en-GB"/>
        </w:rPr>
        <w:t>b</w:t>
      </w:r>
      <w:r>
        <w:rPr>
          <w:rFonts w:ascii="Calibri" w:hAnsi="Calibri" w:cs="Calibri"/>
          <w:sz w:val="22"/>
          <w:szCs w:val="22"/>
          <w:lang w:val="en-GB"/>
        </w:rPr>
        <w:t>e noted here that s</w:t>
      </w:r>
      <w:r w:rsidR="00D126D7">
        <w:rPr>
          <w:rFonts w:ascii="Calibri" w:hAnsi="Calibri" w:cs="Calibri"/>
          <w:sz w:val="22"/>
          <w:szCs w:val="22"/>
          <w:lang w:val="en-GB"/>
        </w:rPr>
        <w:t>ome specific aspects of PSEA are not explicitly covered in the</w:t>
      </w:r>
      <w:r w:rsidR="00CA17EC">
        <w:rPr>
          <w:rFonts w:ascii="Calibri" w:hAnsi="Calibri" w:cs="Calibri"/>
          <w:sz w:val="22"/>
          <w:szCs w:val="22"/>
          <w:lang w:val="en-GB"/>
        </w:rPr>
        <w:t xml:space="preserve"> current versions of the</w:t>
      </w:r>
      <w:r w:rsidR="00D126D7">
        <w:rPr>
          <w:rFonts w:ascii="Calibri" w:hAnsi="Calibri" w:cs="Calibri"/>
          <w:sz w:val="22"/>
          <w:szCs w:val="22"/>
          <w:lang w:val="en-GB"/>
        </w:rPr>
        <w:t xml:space="preserve"> CHS</w:t>
      </w:r>
      <w:r w:rsidR="00C7424F">
        <w:rPr>
          <w:rFonts w:ascii="Calibri" w:hAnsi="Calibri" w:cs="Calibri"/>
          <w:sz w:val="22"/>
          <w:szCs w:val="22"/>
          <w:lang w:val="en-GB"/>
        </w:rPr>
        <w:t xml:space="preserve"> and CHS </w:t>
      </w:r>
      <w:r w:rsidR="00CA17EC">
        <w:rPr>
          <w:rFonts w:ascii="Calibri" w:hAnsi="Calibri" w:cs="Calibri"/>
          <w:sz w:val="22"/>
          <w:szCs w:val="22"/>
          <w:lang w:val="en-GB"/>
        </w:rPr>
        <w:t>V</w:t>
      </w:r>
      <w:r w:rsidR="00C7424F">
        <w:rPr>
          <w:rFonts w:ascii="Calibri" w:hAnsi="Calibri" w:cs="Calibri"/>
          <w:sz w:val="22"/>
          <w:szCs w:val="22"/>
          <w:lang w:val="en-GB"/>
        </w:rPr>
        <w:t>erification</w:t>
      </w:r>
      <w:r w:rsidR="00CA17EC">
        <w:rPr>
          <w:rFonts w:ascii="Calibri" w:hAnsi="Calibri" w:cs="Calibri"/>
          <w:sz w:val="22"/>
          <w:szCs w:val="22"/>
          <w:lang w:val="en-GB"/>
        </w:rPr>
        <w:t xml:space="preserve"> F</w:t>
      </w:r>
      <w:r w:rsidR="00C7424F">
        <w:rPr>
          <w:rFonts w:ascii="Calibri" w:hAnsi="Calibri" w:cs="Calibri"/>
          <w:sz w:val="22"/>
          <w:szCs w:val="22"/>
          <w:lang w:val="en-GB"/>
        </w:rPr>
        <w:t xml:space="preserve">ramework. These aspects </w:t>
      </w:r>
      <w:r w:rsidR="005D2A81">
        <w:rPr>
          <w:rFonts w:ascii="Calibri" w:hAnsi="Calibri" w:cs="Calibri"/>
          <w:sz w:val="22"/>
          <w:szCs w:val="22"/>
          <w:lang w:val="en-GB"/>
        </w:rPr>
        <w:t>include</w:t>
      </w:r>
      <w:r w:rsidR="000F1C87">
        <w:rPr>
          <w:rFonts w:ascii="Calibri" w:hAnsi="Calibri" w:cs="Calibri"/>
          <w:sz w:val="22"/>
          <w:szCs w:val="22"/>
          <w:lang w:val="en-GB"/>
        </w:rPr>
        <w:t xml:space="preserve"> (</w:t>
      </w:r>
      <w:r w:rsidR="00CA17EC">
        <w:rPr>
          <w:rFonts w:ascii="Calibri" w:hAnsi="Calibri" w:cs="Calibri"/>
          <w:sz w:val="22"/>
          <w:szCs w:val="22"/>
          <w:lang w:val="en-GB"/>
        </w:rPr>
        <w:t>non-</w:t>
      </w:r>
      <w:r w:rsidR="000F1C87">
        <w:rPr>
          <w:rFonts w:ascii="Calibri" w:hAnsi="Calibri" w:cs="Calibri"/>
          <w:sz w:val="22"/>
          <w:szCs w:val="22"/>
          <w:lang w:val="en-GB"/>
        </w:rPr>
        <w:t>exhaustive</w:t>
      </w:r>
      <w:r w:rsidR="00CA17EC">
        <w:rPr>
          <w:rFonts w:ascii="Calibri" w:hAnsi="Calibri" w:cs="Calibri"/>
          <w:sz w:val="22"/>
          <w:szCs w:val="22"/>
          <w:lang w:val="en-GB"/>
        </w:rPr>
        <w:t xml:space="preserve"> list</w:t>
      </w:r>
      <w:r w:rsidR="000F1C87">
        <w:rPr>
          <w:rFonts w:ascii="Calibri" w:hAnsi="Calibri" w:cs="Calibri"/>
          <w:sz w:val="22"/>
          <w:szCs w:val="22"/>
          <w:lang w:val="en-GB"/>
        </w:rPr>
        <w:t>)</w:t>
      </w:r>
      <w:r w:rsidR="005D2A81">
        <w:rPr>
          <w:rFonts w:ascii="Calibri" w:hAnsi="Calibri" w:cs="Calibri"/>
          <w:sz w:val="22"/>
          <w:szCs w:val="22"/>
          <w:lang w:val="en-GB"/>
        </w:rPr>
        <w:t>:</w:t>
      </w:r>
    </w:p>
    <w:p w14:paraId="79C4B1BC" w14:textId="173EC6CF" w:rsidR="00150EA2" w:rsidRPr="00E83591" w:rsidRDefault="000F1C87" w:rsidP="005F4820">
      <w:pPr>
        <w:pStyle w:val="NormalWeb"/>
        <w:numPr>
          <w:ilvl w:val="0"/>
          <w:numId w:val="4"/>
        </w:numPr>
        <w:spacing w:before="0" w:beforeAutospacing="0" w:after="0" w:afterAutospacing="0"/>
        <w:ind w:left="714" w:hanging="357"/>
        <w:rPr>
          <w:rFonts w:ascii="Calibri" w:eastAsiaTheme="minorHAnsi" w:hAnsi="Calibri" w:cs="Calibri"/>
          <w:sz w:val="21"/>
          <w:szCs w:val="22"/>
          <w:lang w:val="en-GB"/>
        </w:rPr>
      </w:pPr>
      <w:r w:rsidRPr="00E83591">
        <w:rPr>
          <w:rFonts w:ascii="Calibri" w:eastAsiaTheme="minorHAnsi" w:hAnsi="Calibri" w:cs="Calibri"/>
          <w:sz w:val="21"/>
          <w:szCs w:val="22"/>
          <w:lang w:val="en-GB"/>
        </w:rPr>
        <w:t>Duty to report allegations or suspicions of SEA</w:t>
      </w:r>
      <w:r w:rsidR="00CA17EC">
        <w:rPr>
          <w:rFonts w:ascii="Calibri" w:eastAsiaTheme="minorHAnsi" w:hAnsi="Calibri" w:cs="Calibri"/>
          <w:sz w:val="21"/>
          <w:szCs w:val="22"/>
          <w:lang w:val="en-GB"/>
        </w:rPr>
        <w:t>;</w:t>
      </w:r>
    </w:p>
    <w:p w14:paraId="3ED1A16A" w14:textId="63570AC5" w:rsidR="00294B89" w:rsidRPr="00E83591" w:rsidRDefault="00294B89" w:rsidP="005F4820">
      <w:pPr>
        <w:pStyle w:val="NormalWeb"/>
        <w:numPr>
          <w:ilvl w:val="0"/>
          <w:numId w:val="4"/>
        </w:numPr>
        <w:spacing w:before="0" w:beforeAutospacing="0" w:after="0" w:afterAutospacing="0"/>
        <w:ind w:left="714" w:hanging="357"/>
        <w:rPr>
          <w:rFonts w:ascii="Calibri" w:eastAsiaTheme="minorHAnsi" w:hAnsi="Calibri" w:cs="Calibri"/>
          <w:sz w:val="21"/>
          <w:szCs w:val="22"/>
          <w:lang w:val="en-GB"/>
        </w:rPr>
      </w:pPr>
      <w:r w:rsidRPr="00E83591">
        <w:rPr>
          <w:rFonts w:ascii="Calibri" w:eastAsiaTheme="minorHAnsi" w:hAnsi="Calibri" w:cs="Calibri"/>
          <w:sz w:val="21"/>
          <w:szCs w:val="22"/>
          <w:lang w:val="en-GB"/>
        </w:rPr>
        <w:t>Cooperative agreements with partners include commitments to PSEA</w:t>
      </w:r>
      <w:r w:rsidR="00CA17EC">
        <w:rPr>
          <w:rFonts w:ascii="Calibri" w:eastAsiaTheme="minorHAnsi" w:hAnsi="Calibri" w:cs="Calibri"/>
          <w:sz w:val="21"/>
          <w:szCs w:val="22"/>
          <w:lang w:val="en-GB"/>
        </w:rPr>
        <w:t>;</w:t>
      </w:r>
    </w:p>
    <w:p w14:paraId="1BD9F343" w14:textId="20C3921D" w:rsidR="00294B89" w:rsidRPr="00E83591" w:rsidRDefault="00E20DED" w:rsidP="005F4820">
      <w:pPr>
        <w:pStyle w:val="NormalWeb"/>
        <w:numPr>
          <w:ilvl w:val="0"/>
          <w:numId w:val="4"/>
        </w:numPr>
        <w:spacing w:before="0" w:beforeAutospacing="0" w:after="0" w:afterAutospacing="0"/>
        <w:ind w:left="714" w:hanging="357"/>
        <w:rPr>
          <w:rFonts w:ascii="Calibri" w:eastAsiaTheme="minorHAnsi" w:hAnsi="Calibri" w:cs="Calibri"/>
          <w:sz w:val="21"/>
          <w:szCs w:val="22"/>
          <w:lang w:val="en-GB"/>
        </w:rPr>
      </w:pPr>
      <w:r w:rsidRPr="00E83591">
        <w:rPr>
          <w:rFonts w:ascii="Calibri" w:eastAsiaTheme="minorHAnsi" w:hAnsi="Calibri" w:cs="Calibri"/>
          <w:sz w:val="21"/>
          <w:szCs w:val="22"/>
          <w:lang w:val="en-GB"/>
        </w:rPr>
        <w:t>D</w:t>
      </w:r>
      <w:r w:rsidR="00633EE9" w:rsidRPr="00E83591">
        <w:rPr>
          <w:rFonts w:ascii="Calibri" w:eastAsiaTheme="minorHAnsi" w:hAnsi="Calibri" w:cs="Calibri"/>
          <w:sz w:val="21"/>
          <w:szCs w:val="22"/>
          <w:lang w:val="en-GB"/>
        </w:rPr>
        <w:t>edicated department/focal point is</w:t>
      </w:r>
      <w:r w:rsidR="00CA17EC">
        <w:rPr>
          <w:rFonts w:ascii="Calibri" w:eastAsiaTheme="minorHAnsi" w:hAnsi="Calibri" w:cs="Calibri"/>
          <w:sz w:val="21"/>
          <w:szCs w:val="22"/>
          <w:lang w:val="en-GB"/>
        </w:rPr>
        <w:t xml:space="preserve"> </w:t>
      </w:r>
      <w:r w:rsidR="00633EE9" w:rsidRPr="00E83591">
        <w:rPr>
          <w:rFonts w:ascii="Calibri" w:eastAsiaTheme="minorHAnsi" w:hAnsi="Calibri" w:cs="Calibri"/>
          <w:sz w:val="21"/>
          <w:szCs w:val="22"/>
          <w:lang w:val="en-GB"/>
        </w:rPr>
        <w:t>committed to PSEA</w:t>
      </w:r>
      <w:r w:rsidR="00CA17EC">
        <w:rPr>
          <w:rFonts w:ascii="Calibri" w:eastAsiaTheme="minorHAnsi" w:hAnsi="Calibri" w:cs="Calibri"/>
          <w:sz w:val="21"/>
          <w:szCs w:val="22"/>
          <w:lang w:val="en-GB"/>
        </w:rPr>
        <w:t>;</w:t>
      </w:r>
    </w:p>
    <w:p w14:paraId="5DFCD929" w14:textId="55EEF855" w:rsidR="0039162C" w:rsidRPr="00E83591" w:rsidRDefault="00E20DED" w:rsidP="005F4820">
      <w:pPr>
        <w:pStyle w:val="NormalWeb"/>
        <w:numPr>
          <w:ilvl w:val="0"/>
          <w:numId w:val="4"/>
        </w:numPr>
        <w:spacing w:before="0" w:beforeAutospacing="0" w:after="0" w:afterAutospacing="0"/>
        <w:ind w:left="714" w:hanging="357"/>
        <w:rPr>
          <w:rFonts w:ascii="Calibri" w:eastAsiaTheme="minorHAnsi" w:hAnsi="Calibri" w:cs="Calibri"/>
          <w:sz w:val="21"/>
          <w:szCs w:val="22"/>
          <w:lang w:val="en-GB"/>
        </w:rPr>
      </w:pPr>
      <w:r w:rsidRPr="00E83591">
        <w:rPr>
          <w:rFonts w:ascii="Calibri" w:eastAsiaTheme="minorHAnsi" w:hAnsi="Calibri" w:cs="Calibri"/>
          <w:sz w:val="21"/>
          <w:szCs w:val="22"/>
          <w:lang w:val="en-GB"/>
        </w:rPr>
        <w:t>W</w:t>
      </w:r>
      <w:r w:rsidR="0039162C" w:rsidRPr="00E83591">
        <w:rPr>
          <w:rFonts w:ascii="Calibri" w:eastAsiaTheme="minorHAnsi" w:hAnsi="Calibri" w:cs="Calibri"/>
          <w:sz w:val="21"/>
          <w:szCs w:val="22"/>
          <w:lang w:val="en-GB"/>
        </w:rPr>
        <w:t>ritten guidance on the provision of victim assistance</w:t>
      </w:r>
      <w:r w:rsidR="00CA17EC">
        <w:rPr>
          <w:rFonts w:ascii="Calibri" w:eastAsiaTheme="minorHAnsi" w:hAnsi="Calibri" w:cs="Calibri"/>
          <w:sz w:val="21"/>
          <w:szCs w:val="22"/>
          <w:lang w:val="en-GB"/>
        </w:rPr>
        <w:t>;</w:t>
      </w:r>
    </w:p>
    <w:p w14:paraId="6C0211B1" w14:textId="5A10B41C" w:rsidR="00EE3F31" w:rsidRPr="00E83591" w:rsidRDefault="00E20DED" w:rsidP="005F4820">
      <w:pPr>
        <w:pStyle w:val="NormalWeb"/>
        <w:numPr>
          <w:ilvl w:val="0"/>
          <w:numId w:val="4"/>
        </w:numPr>
        <w:spacing w:before="0" w:beforeAutospacing="0" w:after="0" w:afterAutospacing="0"/>
        <w:ind w:left="714" w:hanging="357"/>
        <w:rPr>
          <w:rFonts w:ascii="Calibri" w:eastAsiaTheme="minorHAnsi" w:hAnsi="Calibri" w:cs="Calibri"/>
          <w:sz w:val="21"/>
          <w:szCs w:val="22"/>
          <w:lang w:val="en-GB"/>
        </w:rPr>
      </w:pPr>
      <w:r w:rsidRPr="00E83591">
        <w:rPr>
          <w:rFonts w:ascii="Calibri" w:eastAsiaTheme="minorHAnsi" w:hAnsi="Calibri" w:cs="Calibri"/>
          <w:sz w:val="21"/>
          <w:szCs w:val="22"/>
          <w:lang w:val="en-GB"/>
        </w:rPr>
        <w:t>S</w:t>
      </w:r>
      <w:r w:rsidR="00EE3F31" w:rsidRPr="00E83591">
        <w:rPr>
          <w:rFonts w:ascii="Calibri" w:eastAsiaTheme="minorHAnsi" w:hAnsi="Calibri" w:cs="Calibri"/>
          <w:sz w:val="21"/>
          <w:szCs w:val="22"/>
          <w:lang w:val="en-GB"/>
        </w:rPr>
        <w:t>pecific element</w:t>
      </w:r>
      <w:r w:rsidR="00F71128">
        <w:rPr>
          <w:rFonts w:ascii="Calibri" w:eastAsiaTheme="minorHAnsi" w:hAnsi="Calibri" w:cs="Calibri"/>
          <w:sz w:val="21"/>
          <w:szCs w:val="22"/>
          <w:lang w:val="en-GB"/>
        </w:rPr>
        <w:t>s</w:t>
      </w:r>
      <w:r w:rsidR="00EE3F31" w:rsidRPr="00E83591">
        <w:rPr>
          <w:rFonts w:ascii="Calibri" w:eastAsiaTheme="minorHAnsi" w:hAnsi="Calibri" w:cs="Calibri"/>
          <w:sz w:val="21"/>
          <w:szCs w:val="22"/>
          <w:lang w:val="en-GB"/>
        </w:rPr>
        <w:t xml:space="preserve"> in recruitment </w:t>
      </w:r>
      <w:r w:rsidR="00FB7BE6" w:rsidRPr="00E83591">
        <w:rPr>
          <w:rFonts w:ascii="Calibri" w:eastAsiaTheme="minorHAnsi" w:hAnsi="Calibri" w:cs="Calibri"/>
          <w:sz w:val="21"/>
          <w:szCs w:val="22"/>
          <w:lang w:val="en-GB"/>
        </w:rPr>
        <w:t xml:space="preserve">and </w:t>
      </w:r>
      <w:r w:rsidR="00CA17EC">
        <w:rPr>
          <w:rFonts w:ascii="Calibri" w:eastAsiaTheme="minorHAnsi" w:hAnsi="Calibri" w:cs="Calibri"/>
          <w:sz w:val="21"/>
          <w:szCs w:val="22"/>
          <w:lang w:val="en-GB"/>
        </w:rPr>
        <w:t>p</w:t>
      </w:r>
      <w:r w:rsidR="00FB7BE6" w:rsidRPr="00E83591">
        <w:rPr>
          <w:rFonts w:ascii="Calibri" w:eastAsiaTheme="minorHAnsi" w:hAnsi="Calibri" w:cs="Calibri"/>
          <w:sz w:val="21"/>
          <w:szCs w:val="22"/>
          <w:lang w:val="en-GB"/>
        </w:rPr>
        <w:t>erformance management</w:t>
      </w:r>
      <w:r w:rsidR="00CA17EC">
        <w:rPr>
          <w:rFonts w:ascii="Calibri" w:eastAsiaTheme="minorHAnsi" w:hAnsi="Calibri" w:cs="Calibri"/>
          <w:sz w:val="21"/>
          <w:szCs w:val="22"/>
          <w:lang w:val="en-GB"/>
        </w:rPr>
        <w:t>;</w:t>
      </w:r>
    </w:p>
    <w:p w14:paraId="4C642601" w14:textId="6A184D65" w:rsidR="006C6B38" w:rsidRPr="005F4820" w:rsidRDefault="00E20DED" w:rsidP="005F4820">
      <w:pPr>
        <w:pStyle w:val="NormalWeb"/>
        <w:numPr>
          <w:ilvl w:val="0"/>
          <w:numId w:val="4"/>
        </w:numPr>
        <w:spacing w:before="0" w:beforeAutospacing="0" w:after="0" w:afterAutospacing="0"/>
        <w:ind w:left="714" w:hanging="357"/>
        <w:rPr>
          <w:rFonts w:ascii="Calibri" w:eastAsiaTheme="minorHAnsi" w:hAnsi="Calibri" w:cs="Calibri"/>
          <w:sz w:val="21"/>
          <w:szCs w:val="22"/>
          <w:lang w:val="en-GB"/>
        </w:rPr>
      </w:pPr>
      <w:r w:rsidRPr="005F4820">
        <w:rPr>
          <w:rFonts w:ascii="Calibri" w:eastAsiaTheme="minorHAnsi" w:hAnsi="Calibri" w:cs="Calibri"/>
          <w:sz w:val="21"/>
          <w:szCs w:val="22"/>
          <w:lang w:val="en-GB"/>
        </w:rPr>
        <w:t>I</w:t>
      </w:r>
      <w:r w:rsidR="006C6B38" w:rsidRPr="005F4820">
        <w:rPr>
          <w:rFonts w:ascii="Calibri" w:eastAsiaTheme="minorHAnsi" w:hAnsi="Calibri" w:cs="Calibri"/>
          <w:sz w:val="21"/>
          <w:szCs w:val="22"/>
          <w:lang w:val="en-GB"/>
        </w:rPr>
        <w:t>nvestigation procedures</w:t>
      </w:r>
      <w:r w:rsidR="00D76984" w:rsidRPr="005F4820">
        <w:rPr>
          <w:rFonts w:ascii="Calibri" w:eastAsiaTheme="minorHAnsi" w:hAnsi="Calibri" w:cs="Calibri"/>
          <w:sz w:val="21"/>
          <w:szCs w:val="22"/>
          <w:lang w:val="en-GB"/>
        </w:rPr>
        <w:t>.</w:t>
      </w:r>
    </w:p>
    <w:p w14:paraId="7BB4EA75" w14:textId="75F4BD8F" w:rsidR="00294B89" w:rsidRPr="00294B89" w:rsidRDefault="00400C61" w:rsidP="00294B89">
      <w:pPr>
        <w:spacing w:before="240" w:after="240"/>
        <w:jc w:val="both"/>
        <w:rPr>
          <w:rFonts w:ascii="Calibri" w:hAnsi="Calibri" w:cs="Calibri"/>
          <w:sz w:val="22"/>
          <w:szCs w:val="22"/>
        </w:rPr>
      </w:pPr>
      <w:r>
        <w:rPr>
          <w:rFonts w:ascii="Calibri" w:hAnsi="Calibri" w:cs="Calibri"/>
          <w:sz w:val="22"/>
          <w:szCs w:val="22"/>
        </w:rPr>
        <w:t>T</w:t>
      </w:r>
      <w:r w:rsidR="0063342F">
        <w:rPr>
          <w:rFonts w:ascii="Calibri" w:hAnsi="Calibri" w:cs="Calibri"/>
          <w:sz w:val="22"/>
          <w:szCs w:val="22"/>
        </w:rPr>
        <w:t xml:space="preserve">hese elements </w:t>
      </w:r>
      <w:r>
        <w:rPr>
          <w:rFonts w:ascii="Calibri" w:hAnsi="Calibri" w:cs="Calibri"/>
          <w:sz w:val="22"/>
          <w:szCs w:val="22"/>
        </w:rPr>
        <w:t xml:space="preserve">will be included </w:t>
      </w:r>
      <w:r w:rsidR="002035F5">
        <w:rPr>
          <w:rFonts w:ascii="Calibri" w:hAnsi="Calibri" w:cs="Calibri"/>
          <w:sz w:val="22"/>
          <w:szCs w:val="22"/>
        </w:rPr>
        <w:t xml:space="preserve">in the </w:t>
      </w:r>
      <w:r w:rsidR="00417DCF">
        <w:rPr>
          <w:rFonts w:ascii="Calibri" w:hAnsi="Calibri" w:cs="Calibri"/>
          <w:sz w:val="22"/>
          <w:szCs w:val="22"/>
        </w:rPr>
        <w:t xml:space="preserve">guidances notes for the </w:t>
      </w:r>
      <w:r w:rsidR="0001203D">
        <w:rPr>
          <w:rFonts w:ascii="Calibri" w:hAnsi="Calibri" w:cs="Calibri"/>
          <w:sz w:val="22"/>
          <w:szCs w:val="22"/>
        </w:rPr>
        <w:t>CHS</w:t>
      </w:r>
      <w:r w:rsidR="00CA17EC">
        <w:rPr>
          <w:rFonts w:ascii="Calibri" w:hAnsi="Calibri" w:cs="Calibri"/>
          <w:sz w:val="22"/>
          <w:szCs w:val="22"/>
        </w:rPr>
        <w:t xml:space="preserve"> V</w:t>
      </w:r>
      <w:r w:rsidR="0001203D">
        <w:rPr>
          <w:rFonts w:ascii="Calibri" w:hAnsi="Calibri" w:cs="Calibri"/>
          <w:sz w:val="22"/>
          <w:szCs w:val="22"/>
        </w:rPr>
        <w:t xml:space="preserve">erification </w:t>
      </w:r>
      <w:r w:rsidR="00CA17EC">
        <w:rPr>
          <w:rFonts w:ascii="Calibri" w:hAnsi="Calibri" w:cs="Calibri"/>
          <w:sz w:val="22"/>
          <w:szCs w:val="22"/>
        </w:rPr>
        <w:t>F</w:t>
      </w:r>
      <w:r w:rsidR="0001203D">
        <w:rPr>
          <w:rFonts w:ascii="Calibri" w:hAnsi="Calibri" w:cs="Calibri"/>
          <w:sz w:val="22"/>
          <w:szCs w:val="22"/>
        </w:rPr>
        <w:t>ramework</w:t>
      </w:r>
      <w:r w:rsidR="009D1A99">
        <w:rPr>
          <w:rFonts w:ascii="Calibri" w:hAnsi="Calibri" w:cs="Calibri"/>
          <w:sz w:val="22"/>
          <w:szCs w:val="22"/>
        </w:rPr>
        <w:t xml:space="preserve"> (</w:t>
      </w:r>
      <w:r w:rsidR="00F97E05">
        <w:rPr>
          <w:rFonts w:ascii="Calibri" w:hAnsi="Calibri" w:cs="Calibri"/>
          <w:sz w:val="22"/>
          <w:szCs w:val="22"/>
        </w:rPr>
        <w:t>see the elements indicated in italic in the table below)</w:t>
      </w:r>
      <w:r w:rsidR="0001203D">
        <w:rPr>
          <w:rFonts w:ascii="Calibri" w:hAnsi="Calibri" w:cs="Calibri"/>
          <w:sz w:val="22"/>
          <w:szCs w:val="22"/>
        </w:rPr>
        <w:t>.</w:t>
      </w:r>
      <w:r w:rsidR="00D542A1">
        <w:rPr>
          <w:rFonts w:ascii="Calibri" w:hAnsi="Calibri" w:cs="Calibri"/>
          <w:sz w:val="22"/>
          <w:szCs w:val="22"/>
        </w:rPr>
        <w:t xml:space="preserve"> </w:t>
      </w:r>
    </w:p>
    <w:p w14:paraId="04027DC2" w14:textId="0FA72178" w:rsidR="00D54590" w:rsidRPr="007F2970" w:rsidRDefault="00F70568" w:rsidP="009A4A2D">
      <w:pPr>
        <w:pStyle w:val="ListParagraph"/>
        <w:numPr>
          <w:ilvl w:val="0"/>
          <w:numId w:val="1"/>
        </w:numPr>
        <w:spacing w:before="240" w:after="240"/>
        <w:jc w:val="both"/>
        <w:rPr>
          <w:rFonts w:ascii="Calibri" w:hAnsi="Calibri" w:cs="Calibri"/>
          <w:sz w:val="22"/>
          <w:szCs w:val="22"/>
        </w:rPr>
      </w:pPr>
      <w:r>
        <w:rPr>
          <w:rFonts w:ascii="Calibri" w:hAnsi="Calibri" w:cs="Calibri"/>
          <w:sz w:val="22"/>
          <w:szCs w:val="22"/>
        </w:rPr>
        <w:t xml:space="preserve">Weighting </w:t>
      </w:r>
      <w:r w:rsidR="00D54590" w:rsidRPr="007F2970">
        <w:rPr>
          <w:rFonts w:ascii="Calibri" w:hAnsi="Calibri" w:cs="Calibri"/>
          <w:sz w:val="22"/>
          <w:szCs w:val="22"/>
        </w:rPr>
        <w:t>the indicators</w:t>
      </w:r>
    </w:p>
    <w:p w14:paraId="6E9F2EF3" w14:textId="7DEBDA48" w:rsidR="00D54590" w:rsidRPr="007F2970" w:rsidRDefault="0010589A" w:rsidP="009A4A2D">
      <w:pPr>
        <w:spacing w:before="240" w:after="240"/>
        <w:jc w:val="both"/>
        <w:rPr>
          <w:rFonts w:ascii="Calibri" w:hAnsi="Calibri" w:cs="Calibri"/>
          <w:sz w:val="22"/>
          <w:szCs w:val="22"/>
          <w:lang w:val="en-GB"/>
        </w:rPr>
      </w:pPr>
      <w:r w:rsidRPr="007F2970">
        <w:rPr>
          <w:rFonts w:ascii="Calibri" w:hAnsi="Calibri" w:cs="Calibri"/>
          <w:sz w:val="22"/>
          <w:szCs w:val="22"/>
          <w:lang w:val="en-GB"/>
        </w:rPr>
        <w:t>To</w:t>
      </w:r>
      <w:r w:rsidR="00D54590" w:rsidRPr="007F2970">
        <w:rPr>
          <w:rFonts w:ascii="Calibri" w:hAnsi="Calibri" w:cs="Calibri"/>
          <w:sz w:val="22"/>
          <w:szCs w:val="22"/>
          <w:lang w:val="en-GB"/>
        </w:rPr>
        <w:t xml:space="preserve"> acknowledge the </w:t>
      </w:r>
      <w:r w:rsidRPr="007F2970">
        <w:rPr>
          <w:rFonts w:ascii="Calibri" w:hAnsi="Calibri" w:cs="Calibri"/>
          <w:sz w:val="22"/>
          <w:szCs w:val="22"/>
          <w:lang w:val="en-GB"/>
        </w:rPr>
        <w:t>individual</w:t>
      </w:r>
      <w:r w:rsidR="00D54590" w:rsidRPr="007F2970">
        <w:rPr>
          <w:rFonts w:ascii="Calibri" w:hAnsi="Calibri" w:cs="Calibri"/>
          <w:sz w:val="22"/>
          <w:szCs w:val="22"/>
          <w:lang w:val="en-GB"/>
        </w:rPr>
        <w:t xml:space="preserve"> influence and impact</w:t>
      </w:r>
      <w:r w:rsidR="0019578C" w:rsidRPr="007F2970">
        <w:rPr>
          <w:rFonts w:ascii="Calibri" w:hAnsi="Calibri" w:cs="Calibri"/>
          <w:sz w:val="22"/>
          <w:szCs w:val="22"/>
          <w:lang w:val="en-GB"/>
        </w:rPr>
        <w:t>s</w:t>
      </w:r>
      <w:r w:rsidR="00D54590" w:rsidRPr="007F2970">
        <w:rPr>
          <w:rFonts w:ascii="Calibri" w:hAnsi="Calibri" w:cs="Calibri"/>
          <w:sz w:val="22"/>
          <w:szCs w:val="22"/>
          <w:lang w:val="en-GB"/>
        </w:rPr>
        <w:t xml:space="preserve"> that different indicators have on PSEA </w:t>
      </w:r>
      <w:r w:rsidRPr="007F2970">
        <w:rPr>
          <w:rFonts w:ascii="Calibri" w:hAnsi="Calibri" w:cs="Calibri"/>
          <w:sz w:val="22"/>
          <w:szCs w:val="22"/>
          <w:lang w:val="en-GB"/>
        </w:rPr>
        <w:t>management</w:t>
      </w:r>
      <w:r w:rsidR="00D54590" w:rsidRPr="007F2970">
        <w:rPr>
          <w:rFonts w:ascii="Calibri" w:hAnsi="Calibri" w:cs="Calibri"/>
          <w:sz w:val="22"/>
          <w:szCs w:val="22"/>
          <w:lang w:val="en-GB"/>
        </w:rPr>
        <w:t>, we suggest weighting the indicators on a simple scale from 1 to 3.</w:t>
      </w:r>
      <w:r w:rsidR="003E2743">
        <w:rPr>
          <w:rFonts w:ascii="Calibri" w:hAnsi="Calibri" w:cs="Calibri"/>
          <w:sz w:val="22"/>
          <w:szCs w:val="22"/>
          <w:lang w:val="en-GB"/>
        </w:rPr>
        <w:t xml:space="preserve"> The logic behind the </w:t>
      </w:r>
      <w:r w:rsidR="004517EB">
        <w:rPr>
          <w:rFonts w:ascii="Calibri" w:hAnsi="Calibri" w:cs="Calibri"/>
          <w:sz w:val="22"/>
          <w:szCs w:val="22"/>
          <w:lang w:val="en-GB"/>
        </w:rPr>
        <w:t xml:space="preserve">proposed </w:t>
      </w:r>
      <w:r w:rsidR="00CA17EC">
        <w:rPr>
          <w:rFonts w:ascii="Calibri" w:hAnsi="Calibri" w:cs="Calibri"/>
          <w:sz w:val="22"/>
          <w:szCs w:val="22"/>
          <w:lang w:val="en-GB"/>
        </w:rPr>
        <w:t xml:space="preserve">weighting sysem </w:t>
      </w:r>
      <w:r w:rsidR="004517EB">
        <w:rPr>
          <w:rFonts w:ascii="Calibri" w:hAnsi="Calibri" w:cs="Calibri"/>
          <w:sz w:val="22"/>
          <w:szCs w:val="22"/>
          <w:lang w:val="en-GB"/>
        </w:rPr>
        <w:t>is</w:t>
      </w:r>
      <w:r w:rsidR="00CA17EC">
        <w:rPr>
          <w:rFonts w:ascii="Calibri" w:hAnsi="Calibri" w:cs="Calibri"/>
          <w:sz w:val="22"/>
          <w:szCs w:val="22"/>
          <w:lang w:val="en-GB"/>
        </w:rPr>
        <w:t>:</w:t>
      </w:r>
    </w:p>
    <w:p w14:paraId="4D184865" w14:textId="098853CC" w:rsidR="004517EB" w:rsidRPr="006B5233" w:rsidRDefault="00CA17EC" w:rsidP="006B5233">
      <w:pPr>
        <w:pStyle w:val="NormalWeb"/>
        <w:numPr>
          <w:ilvl w:val="0"/>
          <w:numId w:val="4"/>
        </w:numPr>
        <w:spacing w:before="240" w:beforeAutospacing="0" w:after="240" w:afterAutospacing="0"/>
        <w:rPr>
          <w:rFonts w:ascii="Calibri" w:eastAsiaTheme="minorHAnsi" w:hAnsi="Calibri" w:cs="Calibri"/>
          <w:sz w:val="21"/>
          <w:szCs w:val="22"/>
          <w:lang w:val="en-GB"/>
        </w:rPr>
      </w:pPr>
      <w:r>
        <w:rPr>
          <w:rFonts w:ascii="Calibri" w:eastAsiaTheme="minorHAnsi" w:hAnsi="Calibri" w:cs="Calibri"/>
          <w:sz w:val="21"/>
          <w:szCs w:val="22"/>
          <w:lang w:val="en-GB"/>
        </w:rPr>
        <w:t>Weighting of</w:t>
      </w:r>
      <w:r w:rsidR="004517EB" w:rsidRPr="006B5233">
        <w:rPr>
          <w:rFonts w:ascii="Calibri" w:eastAsiaTheme="minorHAnsi" w:hAnsi="Calibri" w:cs="Calibri"/>
          <w:sz w:val="21"/>
          <w:szCs w:val="22"/>
          <w:lang w:val="en-GB"/>
        </w:rPr>
        <w:t xml:space="preserve"> 1: Processes that foster an empowering environment/culture of risk</w:t>
      </w:r>
      <w:r>
        <w:rPr>
          <w:rFonts w:ascii="Calibri" w:eastAsiaTheme="minorHAnsi" w:hAnsi="Calibri" w:cs="Calibri"/>
          <w:sz w:val="21"/>
          <w:szCs w:val="22"/>
          <w:lang w:val="en-GB"/>
        </w:rPr>
        <w:t xml:space="preserve"> awareness</w:t>
      </w:r>
      <w:r w:rsidR="00A4108E" w:rsidRPr="006B5233">
        <w:rPr>
          <w:rFonts w:ascii="Calibri" w:eastAsiaTheme="minorHAnsi" w:hAnsi="Calibri" w:cs="Calibri"/>
          <w:sz w:val="21"/>
          <w:szCs w:val="22"/>
          <w:lang w:val="en-GB"/>
        </w:rPr>
        <w:t>, including SEA</w:t>
      </w:r>
      <w:r w:rsidR="004517EB" w:rsidRPr="006B5233">
        <w:rPr>
          <w:rFonts w:ascii="Calibri" w:eastAsiaTheme="minorHAnsi" w:hAnsi="Calibri" w:cs="Calibri"/>
          <w:sz w:val="21"/>
          <w:szCs w:val="22"/>
          <w:lang w:val="en-GB"/>
        </w:rPr>
        <w:t>, but with no direct im</w:t>
      </w:r>
      <w:r w:rsidR="00063618" w:rsidRPr="006B5233">
        <w:rPr>
          <w:rFonts w:ascii="Calibri" w:eastAsiaTheme="minorHAnsi" w:hAnsi="Calibri" w:cs="Calibri"/>
          <w:sz w:val="21"/>
          <w:szCs w:val="22"/>
          <w:lang w:val="en-GB"/>
        </w:rPr>
        <w:t xml:space="preserve">plication </w:t>
      </w:r>
      <w:r w:rsidR="005E486B" w:rsidRPr="006B5233">
        <w:rPr>
          <w:rFonts w:ascii="Calibri" w:eastAsiaTheme="minorHAnsi" w:hAnsi="Calibri" w:cs="Calibri"/>
          <w:sz w:val="21"/>
          <w:szCs w:val="22"/>
          <w:lang w:val="en-GB"/>
        </w:rPr>
        <w:t xml:space="preserve">in the </w:t>
      </w:r>
      <w:r w:rsidR="004517EB" w:rsidRPr="006B5233">
        <w:rPr>
          <w:rFonts w:ascii="Calibri" w:eastAsiaTheme="minorHAnsi" w:hAnsi="Calibri" w:cs="Calibri"/>
          <w:sz w:val="21"/>
          <w:szCs w:val="22"/>
          <w:lang w:val="en-GB"/>
        </w:rPr>
        <w:t xml:space="preserve">actual management of </w:t>
      </w:r>
      <w:r w:rsidR="005E486B" w:rsidRPr="006B5233">
        <w:rPr>
          <w:rFonts w:ascii="Calibri" w:eastAsiaTheme="minorHAnsi" w:hAnsi="Calibri" w:cs="Calibri"/>
          <w:sz w:val="21"/>
          <w:szCs w:val="22"/>
          <w:lang w:val="en-GB"/>
        </w:rPr>
        <w:t xml:space="preserve">specific </w:t>
      </w:r>
      <w:r w:rsidR="004517EB" w:rsidRPr="006B5233">
        <w:rPr>
          <w:rFonts w:ascii="Calibri" w:eastAsiaTheme="minorHAnsi" w:hAnsi="Calibri" w:cs="Calibri"/>
          <w:sz w:val="21"/>
          <w:szCs w:val="22"/>
          <w:lang w:val="en-GB"/>
        </w:rPr>
        <w:t xml:space="preserve">cases. </w:t>
      </w:r>
    </w:p>
    <w:p w14:paraId="2B8AFC04" w14:textId="08F24A23" w:rsidR="00F6519B" w:rsidRPr="006B5233" w:rsidRDefault="00CA17EC" w:rsidP="006B5233">
      <w:pPr>
        <w:pStyle w:val="NormalWeb"/>
        <w:numPr>
          <w:ilvl w:val="0"/>
          <w:numId w:val="4"/>
        </w:numPr>
        <w:spacing w:before="240" w:beforeAutospacing="0" w:after="240" w:afterAutospacing="0"/>
        <w:rPr>
          <w:rFonts w:ascii="Calibri" w:eastAsiaTheme="minorHAnsi" w:hAnsi="Calibri" w:cs="Calibri"/>
          <w:sz w:val="21"/>
          <w:szCs w:val="22"/>
          <w:lang w:val="en-GB"/>
        </w:rPr>
      </w:pPr>
      <w:r>
        <w:rPr>
          <w:rFonts w:ascii="Calibri" w:eastAsiaTheme="minorHAnsi" w:hAnsi="Calibri" w:cs="Calibri"/>
          <w:sz w:val="21"/>
          <w:szCs w:val="22"/>
          <w:lang w:val="en-GB"/>
        </w:rPr>
        <w:t xml:space="preserve">Weighting </w:t>
      </w:r>
      <w:r w:rsidR="00F6519B" w:rsidRPr="006B5233">
        <w:rPr>
          <w:rFonts w:ascii="Calibri" w:eastAsiaTheme="minorHAnsi" w:hAnsi="Calibri" w:cs="Calibri"/>
          <w:sz w:val="21"/>
          <w:szCs w:val="22"/>
          <w:lang w:val="en-GB"/>
        </w:rPr>
        <w:t>of 2: Engagement with affected populations and staff through comprehensive com</w:t>
      </w:r>
      <w:r w:rsidR="00C150A2" w:rsidRPr="006B5233">
        <w:rPr>
          <w:rFonts w:ascii="Calibri" w:eastAsiaTheme="minorHAnsi" w:hAnsi="Calibri" w:cs="Calibri"/>
          <w:sz w:val="21"/>
          <w:szCs w:val="22"/>
          <w:lang w:val="en-GB"/>
        </w:rPr>
        <w:t xml:space="preserve">munication from </w:t>
      </w:r>
      <w:r>
        <w:rPr>
          <w:rFonts w:ascii="Calibri" w:eastAsiaTheme="minorHAnsi" w:hAnsi="Calibri" w:cs="Calibri"/>
          <w:sz w:val="21"/>
          <w:szCs w:val="22"/>
          <w:lang w:val="en-GB"/>
        </w:rPr>
        <w:t>head offices t</w:t>
      </w:r>
      <w:r w:rsidR="00C150A2" w:rsidRPr="006B5233">
        <w:rPr>
          <w:rFonts w:ascii="Calibri" w:eastAsiaTheme="minorHAnsi" w:hAnsi="Calibri" w:cs="Calibri"/>
          <w:sz w:val="21"/>
          <w:szCs w:val="22"/>
          <w:lang w:val="en-GB"/>
        </w:rPr>
        <w:t xml:space="preserve">o the </w:t>
      </w:r>
      <w:r>
        <w:rPr>
          <w:rFonts w:ascii="Calibri" w:eastAsiaTheme="minorHAnsi" w:hAnsi="Calibri" w:cs="Calibri"/>
          <w:sz w:val="21"/>
          <w:szCs w:val="22"/>
          <w:lang w:val="en-GB"/>
        </w:rPr>
        <w:t xml:space="preserve">ground </w:t>
      </w:r>
      <w:r w:rsidR="00C150A2" w:rsidRPr="006B5233">
        <w:rPr>
          <w:rFonts w:ascii="Calibri" w:eastAsiaTheme="minorHAnsi" w:hAnsi="Calibri" w:cs="Calibri"/>
          <w:sz w:val="21"/>
          <w:szCs w:val="22"/>
          <w:lang w:val="en-GB"/>
        </w:rPr>
        <w:t xml:space="preserve">and </w:t>
      </w:r>
      <w:r w:rsidR="00F6519B" w:rsidRPr="006B5233">
        <w:rPr>
          <w:rFonts w:ascii="Calibri" w:eastAsiaTheme="minorHAnsi" w:hAnsi="Calibri" w:cs="Calibri"/>
          <w:sz w:val="21"/>
          <w:szCs w:val="22"/>
          <w:lang w:val="en-GB"/>
        </w:rPr>
        <w:t>awareness-raising on SEA (culture), with a direct impact on the effectiveness of PSEA management at an organisational level</w:t>
      </w:r>
      <w:r w:rsidR="00674E9C" w:rsidRPr="006B5233">
        <w:rPr>
          <w:rFonts w:ascii="Calibri" w:eastAsiaTheme="minorHAnsi" w:hAnsi="Calibri" w:cs="Calibri"/>
          <w:sz w:val="21"/>
          <w:szCs w:val="22"/>
          <w:lang w:val="en-GB"/>
        </w:rPr>
        <w:t>.</w:t>
      </w:r>
    </w:p>
    <w:p w14:paraId="6BD9184F" w14:textId="316F5E78" w:rsidR="00D54590" w:rsidRPr="006B5233" w:rsidRDefault="00CA17EC" w:rsidP="006B5233">
      <w:pPr>
        <w:pStyle w:val="NormalWeb"/>
        <w:numPr>
          <w:ilvl w:val="0"/>
          <w:numId w:val="4"/>
        </w:numPr>
        <w:spacing w:before="240" w:beforeAutospacing="0" w:after="240" w:afterAutospacing="0"/>
        <w:rPr>
          <w:rFonts w:ascii="Calibri" w:eastAsiaTheme="minorHAnsi" w:hAnsi="Calibri" w:cs="Calibri"/>
          <w:sz w:val="21"/>
          <w:szCs w:val="22"/>
          <w:lang w:val="en-GB"/>
        </w:rPr>
      </w:pPr>
      <w:r>
        <w:rPr>
          <w:rFonts w:ascii="Calibri" w:eastAsiaTheme="minorHAnsi" w:hAnsi="Calibri" w:cs="Calibri"/>
          <w:sz w:val="21"/>
          <w:szCs w:val="22"/>
          <w:lang w:val="en-GB"/>
        </w:rPr>
        <w:t>Weighting</w:t>
      </w:r>
      <w:r w:rsidR="00BF6253" w:rsidRPr="006B5233">
        <w:rPr>
          <w:rFonts w:ascii="Calibri" w:eastAsiaTheme="minorHAnsi" w:hAnsi="Calibri" w:cs="Calibri"/>
          <w:sz w:val="21"/>
          <w:szCs w:val="22"/>
          <w:lang w:val="en-GB"/>
        </w:rPr>
        <w:t xml:space="preserve"> of</w:t>
      </w:r>
      <w:r w:rsidR="00D54590" w:rsidRPr="006B5233">
        <w:rPr>
          <w:rFonts w:ascii="Calibri" w:eastAsiaTheme="minorHAnsi" w:hAnsi="Calibri" w:cs="Calibri"/>
          <w:sz w:val="21"/>
          <w:szCs w:val="22"/>
          <w:lang w:val="en-GB"/>
        </w:rPr>
        <w:t xml:space="preserve"> 3:  Organisational </w:t>
      </w:r>
      <w:r w:rsidR="0010589A" w:rsidRPr="006B5233">
        <w:rPr>
          <w:rFonts w:ascii="Calibri" w:eastAsiaTheme="minorHAnsi" w:hAnsi="Calibri" w:cs="Calibri"/>
          <w:sz w:val="21"/>
          <w:szCs w:val="22"/>
          <w:lang w:val="en-GB"/>
        </w:rPr>
        <w:t>processes</w:t>
      </w:r>
      <w:r w:rsidR="00D54590" w:rsidRPr="006B5233">
        <w:rPr>
          <w:rFonts w:ascii="Calibri" w:eastAsiaTheme="minorHAnsi" w:hAnsi="Calibri" w:cs="Calibri"/>
          <w:sz w:val="21"/>
          <w:szCs w:val="22"/>
          <w:lang w:val="en-GB"/>
        </w:rPr>
        <w:t xml:space="preserve"> that directly </w:t>
      </w:r>
      <w:r w:rsidR="0010589A" w:rsidRPr="006B5233">
        <w:rPr>
          <w:rFonts w:ascii="Calibri" w:eastAsiaTheme="minorHAnsi" w:hAnsi="Calibri" w:cs="Calibri"/>
          <w:sz w:val="21"/>
          <w:szCs w:val="22"/>
          <w:lang w:val="en-GB"/>
        </w:rPr>
        <w:t>address</w:t>
      </w:r>
      <w:r w:rsidR="00D54590" w:rsidRPr="006B5233">
        <w:rPr>
          <w:rFonts w:ascii="Calibri" w:eastAsiaTheme="minorHAnsi" w:hAnsi="Calibri" w:cs="Calibri"/>
          <w:sz w:val="21"/>
          <w:szCs w:val="22"/>
          <w:lang w:val="en-GB"/>
        </w:rPr>
        <w:t xml:space="preserve"> PSEA management</w:t>
      </w:r>
      <w:r>
        <w:rPr>
          <w:rFonts w:ascii="Calibri" w:eastAsiaTheme="minorHAnsi" w:hAnsi="Calibri" w:cs="Calibri"/>
          <w:sz w:val="21"/>
          <w:szCs w:val="22"/>
          <w:lang w:val="en-GB"/>
        </w:rPr>
        <w:t>;</w:t>
      </w:r>
      <w:r w:rsidR="00D54590" w:rsidRPr="006B5233">
        <w:rPr>
          <w:rFonts w:ascii="Calibri" w:eastAsiaTheme="minorHAnsi" w:hAnsi="Calibri" w:cs="Calibri"/>
          <w:sz w:val="21"/>
          <w:szCs w:val="22"/>
          <w:lang w:val="en-GB"/>
        </w:rPr>
        <w:t xml:space="preserve"> mechanisms and tools that allow specific prevention or early identification of SEA cases</w:t>
      </w:r>
      <w:r>
        <w:rPr>
          <w:rFonts w:ascii="Calibri" w:eastAsiaTheme="minorHAnsi" w:hAnsi="Calibri" w:cs="Calibri"/>
          <w:sz w:val="21"/>
          <w:szCs w:val="22"/>
          <w:lang w:val="en-GB"/>
        </w:rPr>
        <w:t>,</w:t>
      </w:r>
      <w:r w:rsidR="00D54590" w:rsidRPr="006B5233">
        <w:rPr>
          <w:rFonts w:ascii="Calibri" w:eastAsiaTheme="minorHAnsi" w:hAnsi="Calibri" w:cs="Calibri"/>
          <w:sz w:val="21"/>
          <w:szCs w:val="22"/>
          <w:lang w:val="en-GB"/>
        </w:rPr>
        <w:t xml:space="preserve"> </w:t>
      </w:r>
      <w:r w:rsidR="00592434" w:rsidRPr="006B5233">
        <w:rPr>
          <w:rFonts w:ascii="Calibri" w:eastAsiaTheme="minorHAnsi" w:hAnsi="Calibri" w:cs="Calibri"/>
          <w:sz w:val="21"/>
          <w:szCs w:val="22"/>
          <w:lang w:val="en-GB"/>
        </w:rPr>
        <w:t>or</w:t>
      </w:r>
      <w:r w:rsidR="00D54590" w:rsidRPr="006B5233">
        <w:rPr>
          <w:rFonts w:ascii="Calibri" w:eastAsiaTheme="minorHAnsi" w:hAnsi="Calibri" w:cs="Calibri"/>
          <w:sz w:val="21"/>
          <w:szCs w:val="22"/>
          <w:lang w:val="en-GB"/>
        </w:rPr>
        <w:t xml:space="preserve"> frame the </w:t>
      </w:r>
      <w:r w:rsidR="00592434" w:rsidRPr="006B5233">
        <w:rPr>
          <w:rFonts w:ascii="Calibri" w:eastAsiaTheme="minorHAnsi" w:hAnsi="Calibri" w:cs="Calibri"/>
          <w:sz w:val="21"/>
          <w:szCs w:val="22"/>
          <w:lang w:val="en-GB"/>
        </w:rPr>
        <w:t xml:space="preserve">actual </w:t>
      </w:r>
      <w:r w:rsidR="00D54590" w:rsidRPr="006B5233">
        <w:rPr>
          <w:rFonts w:ascii="Calibri" w:eastAsiaTheme="minorHAnsi" w:hAnsi="Calibri" w:cs="Calibri"/>
          <w:sz w:val="21"/>
          <w:szCs w:val="22"/>
          <w:lang w:val="en-GB"/>
        </w:rPr>
        <w:t>organisational response</w:t>
      </w:r>
      <w:r w:rsidR="00592434" w:rsidRPr="006B5233">
        <w:rPr>
          <w:rFonts w:ascii="Calibri" w:eastAsiaTheme="minorHAnsi" w:hAnsi="Calibri" w:cs="Calibri"/>
          <w:sz w:val="21"/>
          <w:szCs w:val="22"/>
          <w:lang w:val="en-GB"/>
        </w:rPr>
        <w:t xml:space="preserve"> to these.</w:t>
      </w:r>
    </w:p>
    <w:p w14:paraId="462CA6EF" w14:textId="78AD1C7D" w:rsidR="002B28DB" w:rsidRDefault="00180236" w:rsidP="009A4A2D">
      <w:pPr>
        <w:pStyle w:val="ListParagraph"/>
        <w:numPr>
          <w:ilvl w:val="0"/>
          <w:numId w:val="1"/>
        </w:numPr>
        <w:spacing w:before="240" w:after="240"/>
        <w:jc w:val="both"/>
        <w:rPr>
          <w:rFonts w:ascii="Calibri" w:hAnsi="Calibri" w:cs="Calibri"/>
          <w:sz w:val="22"/>
          <w:szCs w:val="22"/>
        </w:rPr>
      </w:pPr>
      <w:r>
        <w:rPr>
          <w:rFonts w:ascii="Calibri" w:hAnsi="Calibri" w:cs="Calibri"/>
          <w:sz w:val="22"/>
          <w:szCs w:val="22"/>
        </w:rPr>
        <w:t xml:space="preserve">Use </w:t>
      </w:r>
      <w:r w:rsidR="002B28DB">
        <w:rPr>
          <w:rFonts w:ascii="Calibri" w:hAnsi="Calibri" w:cs="Calibri"/>
          <w:sz w:val="22"/>
          <w:szCs w:val="22"/>
        </w:rPr>
        <w:t xml:space="preserve">of the </w:t>
      </w:r>
      <w:r w:rsidR="00573223">
        <w:rPr>
          <w:rFonts w:ascii="Calibri" w:hAnsi="Calibri" w:cs="Calibri"/>
          <w:sz w:val="22"/>
          <w:szCs w:val="22"/>
        </w:rPr>
        <w:t>revised CHS PSEA I</w:t>
      </w:r>
      <w:r w:rsidR="002B28DB">
        <w:rPr>
          <w:rFonts w:ascii="Calibri" w:hAnsi="Calibri" w:cs="Calibri"/>
          <w:sz w:val="22"/>
          <w:szCs w:val="22"/>
        </w:rPr>
        <w:t>ndex</w:t>
      </w:r>
    </w:p>
    <w:p w14:paraId="631DC5EE" w14:textId="6F42BE3C" w:rsidR="004A7194" w:rsidRDefault="00644B79" w:rsidP="004A7194">
      <w:pPr>
        <w:spacing w:before="240" w:after="240"/>
        <w:jc w:val="both"/>
        <w:rPr>
          <w:rFonts w:ascii="Calibri" w:hAnsi="Calibri" w:cs="Calibri"/>
          <w:sz w:val="22"/>
          <w:szCs w:val="22"/>
        </w:rPr>
      </w:pPr>
      <w:r>
        <w:rPr>
          <w:rFonts w:ascii="Calibri" w:hAnsi="Calibri" w:cs="Calibri"/>
          <w:sz w:val="22"/>
          <w:szCs w:val="22"/>
        </w:rPr>
        <w:t xml:space="preserve">The </w:t>
      </w:r>
      <w:r w:rsidR="004A7194">
        <w:rPr>
          <w:rFonts w:ascii="Calibri" w:hAnsi="Calibri" w:cs="Calibri"/>
          <w:sz w:val="22"/>
          <w:szCs w:val="22"/>
        </w:rPr>
        <w:t>CHS PSEA index will be used in the following way</w:t>
      </w:r>
      <w:r w:rsidR="00CA17EC">
        <w:rPr>
          <w:rFonts w:ascii="Calibri" w:hAnsi="Calibri" w:cs="Calibri"/>
          <w:sz w:val="22"/>
          <w:szCs w:val="22"/>
        </w:rPr>
        <w:t>s:</w:t>
      </w:r>
      <w:r w:rsidR="004A7194">
        <w:rPr>
          <w:rFonts w:ascii="Calibri" w:hAnsi="Calibri" w:cs="Calibri"/>
          <w:sz w:val="22"/>
          <w:szCs w:val="22"/>
        </w:rPr>
        <w:t xml:space="preserve"> </w:t>
      </w:r>
    </w:p>
    <w:p w14:paraId="5EF532ED" w14:textId="4EA29FCB" w:rsidR="004A7194" w:rsidRDefault="00601633" w:rsidP="004A7194">
      <w:pPr>
        <w:pStyle w:val="ListParagraph"/>
        <w:numPr>
          <w:ilvl w:val="0"/>
          <w:numId w:val="5"/>
        </w:numPr>
        <w:spacing w:before="240" w:after="240"/>
        <w:jc w:val="both"/>
        <w:rPr>
          <w:rFonts w:ascii="Calibri" w:hAnsi="Calibri" w:cs="Calibri"/>
          <w:sz w:val="22"/>
          <w:szCs w:val="22"/>
        </w:rPr>
      </w:pPr>
      <w:r w:rsidRPr="004A7194">
        <w:rPr>
          <w:rFonts w:ascii="Calibri" w:hAnsi="Calibri" w:cs="Calibri"/>
          <w:sz w:val="22"/>
          <w:szCs w:val="22"/>
        </w:rPr>
        <w:t>The revised index</w:t>
      </w:r>
      <w:r w:rsidR="00346EC1" w:rsidRPr="004A7194">
        <w:rPr>
          <w:rFonts w:ascii="Calibri" w:hAnsi="Calibri" w:cs="Calibri"/>
          <w:sz w:val="22"/>
          <w:szCs w:val="22"/>
        </w:rPr>
        <w:t xml:space="preserve"> </w:t>
      </w:r>
      <w:r w:rsidRPr="004A7194">
        <w:rPr>
          <w:rFonts w:ascii="Calibri" w:hAnsi="Calibri" w:cs="Calibri"/>
          <w:sz w:val="22"/>
          <w:szCs w:val="22"/>
        </w:rPr>
        <w:t xml:space="preserve">results </w:t>
      </w:r>
      <w:r w:rsidR="00346EC1" w:rsidRPr="004A7194">
        <w:rPr>
          <w:rFonts w:ascii="Calibri" w:hAnsi="Calibri" w:cs="Calibri"/>
          <w:sz w:val="22"/>
          <w:szCs w:val="22"/>
        </w:rPr>
        <w:t xml:space="preserve">will </w:t>
      </w:r>
      <w:r w:rsidRPr="004A7194">
        <w:rPr>
          <w:rFonts w:ascii="Calibri" w:hAnsi="Calibri" w:cs="Calibri"/>
          <w:sz w:val="22"/>
          <w:szCs w:val="22"/>
        </w:rPr>
        <w:t xml:space="preserve">continue to </w:t>
      </w:r>
      <w:r w:rsidR="00346EC1" w:rsidRPr="004A7194">
        <w:rPr>
          <w:rFonts w:ascii="Calibri" w:hAnsi="Calibri" w:cs="Calibri"/>
          <w:sz w:val="22"/>
          <w:szCs w:val="22"/>
        </w:rPr>
        <w:t>be</w:t>
      </w:r>
      <w:r w:rsidR="00421A8A" w:rsidRPr="004A7194">
        <w:rPr>
          <w:rFonts w:ascii="Calibri" w:hAnsi="Calibri" w:cs="Calibri"/>
          <w:sz w:val="22"/>
          <w:szCs w:val="22"/>
        </w:rPr>
        <w:t xml:space="preserve"> </w:t>
      </w:r>
      <w:r w:rsidRPr="004A7194">
        <w:rPr>
          <w:rFonts w:ascii="Calibri" w:hAnsi="Calibri" w:cs="Calibri"/>
          <w:sz w:val="22"/>
          <w:szCs w:val="22"/>
        </w:rPr>
        <w:t xml:space="preserve">shared </w:t>
      </w:r>
      <w:r w:rsidR="00B9415E" w:rsidRPr="004A7194">
        <w:rPr>
          <w:rFonts w:ascii="Calibri" w:hAnsi="Calibri" w:cs="Calibri"/>
          <w:sz w:val="22"/>
          <w:szCs w:val="22"/>
        </w:rPr>
        <w:t xml:space="preserve">by the </w:t>
      </w:r>
      <w:r w:rsidR="00421A8A" w:rsidRPr="004A7194">
        <w:rPr>
          <w:rFonts w:ascii="Calibri" w:hAnsi="Calibri" w:cs="Calibri"/>
          <w:sz w:val="22"/>
          <w:szCs w:val="22"/>
        </w:rPr>
        <w:t>C</w:t>
      </w:r>
      <w:r w:rsidR="00687FB5" w:rsidRPr="004A7194">
        <w:rPr>
          <w:rFonts w:ascii="Calibri" w:hAnsi="Calibri" w:cs="Calibri"/>
          <w:sz w:val="22"/>
          <w:szCs w:val="22"/>
        </w:rPr>
        <w:t xml:space="preserve">HS Alliance </w:t>
      </w:r>
      <w:r w:rsidR="00B9415E" w:rsidRPr="004A7194">
        <w:rPr>
          <w:rFonts w:ascii="Calibri" w:hAnsi="Calibri" w:cs="Calibri"/>
          <w:sz w:val="22"/>
          <w:szCs w:val="22"/>
        </w:rPr>
        <w:t xml:space="preserve"> in</w:t>
      </w:r>
      <w:r w:rsidR="00CA17EC">
        <w:rPr>
          <w:rFonts w:ascii="Calibri" w:hAnsi="Calibri" w:cs="Calibri"/>
          <w:sz w:val="22"/>
          <w:szCs w:val="22"/>
        </w:rPr>
        <w:t xml:space="preserve"> its</w:t>
      </w:r>
      <w:r w:rsidR="00B9415E" w:rsidRPr="004A7194">
        <w:rPr>
          <w:rFonts w:ascii="Calibri" w:hAnsi="Calibri" w:cs="Calibri"/>
          <w:sz w:val="22"/>
          <w:szCs w:val="22"/>
        </w:rPr>
        <w:t xml:space="preserve"> communication material</w:t>
      </w:r>
      <w:r w:rsidR="00CA17EC">
        <w:rPr>
          <w:rFonts w:ascii="Calibri" w:hAnsi="Calibri" w:cs="Calibri"/>
          <w:sz w:val="22"/>
          <w:szCs w:val="22"/>
        </w:rPr>
        <w:t>,</w:t>
      </w:r>
      <w:r w:rsidR="00B9415E" w:rsidRPr="004A7194">
        <w:rPr>
          <w:rFonts w:ascii="Calibri" w:hAnsi="Calibri" w:cs="Calibri"/>
          <w:sz w:val="22"/>
          <w:szCs w:val="22"/>
        </w:rPr>
        <w:t xml:space="preserve"> including </w:t>
      </w:r>
      <w:r w:rsidR="00687FB5" w:rsidRPr="004A7194">
        <w:rPr>
          <w:rFonts w:ascii="Calibri" w:hAnsi="Calibri" w:cs="Calibri"/>
          <w:sz w:val="22"/>
          <w:szCs w:val="22"/>
        </w:rPr>
        <w:t xml:space="preserve">on the CHS Alliance website and </w:t>
      </w:r>
      <w:r w:rsidR="00CA17EC">
        <w:rPr>
          <w:rFonts w:ascii="Calibri" w:hAnsi="Calibri" w:cs="Calibri"/>
          <w:sz w:val="22"/>
          <w:szCs w:val="22"/>
        </w:rPr>
        <w:t xml:space="preserve">in </w:t>
      </w:r>
      <w:r w:rsidR="00687FB5" w:rsidRPr="004A7194">
        <w:rPr>
          <w:rFonts w:ascii="Calibri" w:hAnsi="Calibri" w:cs="Calibri"/>
          <w:sz w:val="22"/>
          <w:szCs w:val="22"/>
        </w:rPr>
        <w:t>publications</w:t>
      </w:r>
      <w:r w:rsidR="00B9415E" w:rsidRPr="004A7194">
        <w:rPr>
          <w:rFonts w:ascii="Calibri" w:hAnsi="Calibri" w:cs="Calibri"/>
          <w:sz w:val="22"/>
          <w:szCs w:val="22"/>
        </w:rPr>
        <w:t xml:space="preserve">. </w:t>
      </w:r>
      <w:r w:rsidR="00CA17EC">
        <w:rPr>
          <w:rFonts w:ascii="Calibri" w:hAnsi="Calibri" w:cs="Calibri"/>
          <w:sz w:val="22"/>
          <w:szCs w:val="22"/>
        </w:rPr>
        <w:t xml:space="preserve">Over </w:t>
      </w:r>
      <w:r w:rsidR="00B9415E" w:rsidRPr="004A7194">
        <w:rPr>
          <w:rFonts w:ascii="Calibri" w:hAnsi="Calibri" w:cs="Calibri"/>
          <w:sz w:val="22"/>
          <w:szCs w:val="22"/>
        </w:rPr>
        <w:t>time</w:t>
      </w:r>
      <w:r w:rsidR="00CA17EC">
        <w:rPr>
          <w:rFonts w:ascii="Calibri" w:hAnsi="Calibri" w:cs="Calibri"/>
          <w:sz w:val="22"/>
          <w:szCs w:val="22"/>
        </w:rPr>
        <w:t>, this will</w:t>
      </w:r>
      <w:r w:rsidR="00B9415E" w:rsidRPr="004A7194">
        <w:rPr>
          <w:rFonts w:ascii="Calibri" w:hAnsi="Calibri" w:cs="Calibri"/>
          <w:sz w:val="22"/>
          <w:szCs w:val="22"/>
        </w:rPr>
        <w:t xml:space="preserve"> enable us to track progress</w:t>
      </w:r>
      <w:r w:rsidR="00CA17EC">
        <w:rPr>
          <w:rFonts w:ascii="Calibri" w:hAnsi="Calibri" w:cs="Calibri"/>
          <w:sz w:val="22"/>
          <w:szCs w:val="22"/>
        </w:rPr>
        <w:t>;</w:t>
      </w:r>
      <w:r w:rsidR="00B9415E" w:rsidRPr="004A7194">
        <w:rPr>
          <w:rFonts w:ascii="Calibri" w:hAnsi="Calibri" w:cs="Calibri"/>
          <w:sz w:val="22"/>
          <w:szCs w:val="22"/>
        </w:rPr>
        <w:t xml:space="preserve"> </w:t>
      </w:r>
    </w:p>
    <w:p w14:paraId="270CA44B" w14:textId="50D856C4" w:rsidR="004A7194" w:rsidRDefault="0019224E" w:rsidP="004A7194">
      <w:pPr>
        <w:pStyle w:val="ListParagraph"/>
        <w:numPr>
          <w:ilvl w:val="0"/>
          <w:numId w:val="5"/>
        </w:numPr>
        <w:spacing w:before="240" w:after="240"/>
        <w:jc w:val="both"/>
        <w:rPr>
          <w:rFonts w:ascii="Calibri" w:hAnsi="Calibri" w:cs="Calibri"/>
          <w:sz w:val="22"/>
          <w:szCs w:val="22"/>
        </w:rPr>
      </w:pPr>
      <w:r w:rsidRPr="004A7194">
        <w:rPr>
          <w:rFonts w:ascii="Calibri" w:hAnsi="Calibri" w:cs="Calibri"/>
          <w:sz w:val="22"/>
          <w:szCs w:val="22"/>
        </w:rPr>
        <w:t xml:space="preserve">The CHS </w:t>
      </w:r>
      <w:r w:rsidR="006B3075" w:rsidRPr="004A7194">
        <w:rPr>
          <w:rFonts w:ascii="Calibri" w:hAnsi="Calibri" w:cs="Calibri"/>
          <w:sz w:val="22"/>
          <w:szCs w:val="22"/>
        </w:rPr>
        <w:t xml:space="preserve">PSEA Index </w:t>
      </w:r>
      <w:r w:rsidR="00936A2D">
        <w:rPr>
          <w:rFonts w:ascii="Calibri" w:hAnsi="Calibri" w:cs="Calibri"/>
          <w:sz w:val="22"/>
          <w:szCs w:val="22"/>
        </w:rPr>
        <w:t>will be</w:t>
      </w:r>
      <w:r w:rsidR="007236EA" w:rsidRPr="004A7194">
        <w:rPr>
          <w:rFonts w:ascii="Calibri" w:hAnsi="Calibri" w:cs="Calibri"/>
          <w:sz w:val="22"/>
          <w:szCs w:val="22"/>
        </w:rPr>
        <w:t xml:space="preserve"> included in </w:t>
      </w:r>
      <w:r w:rsidR="00A108B6">
        <w:rPr>
          <w:rFonts w:ascii="Calibri" w:hAnsi="Calibri" w:cs="Calibri"/>
          <w:sz w:val="22"/>
          <w:szCs w:val="22"/>
        </w:rPr>
        <w:t xml:space="preserve">HQAI </w:t>
      </w:r>
      <w:r w:rsidR="007236EA" w:rsidRPr="004A7194">
        <w:rPr>
          <w:rFonts w:ascii="Calibri" w:hAnsi="Calibri" w:cs="Calibri"/>
          <w:sz w:val="22"/>
          <w:szCs w:val="22"/>
        </w:rPr>
        <w:t>independent verification and certification reports</w:t>
      </w:r>
      <w:r w:rsidR="00370FFE" w:rsidRPr="004A7194">
        <w:rPr>
          <w:rFonts w:ascii="Calibri" w:hAnsi="Calibri" w:cs="Calibri"/>
          <w:sz w:val="22"/>
          <w:szCs w:val="22"/>
        </w:rPr>
        <w:t xml:space="preserve"> to reflect the performance of the verified organisation </w:t>
      </w:r>
      <w:r w:rsidR="0026153D" w:rsidRPr="004A7194">
        <w:rPr>
          <w:rFonts w:ascii="Calibri" w:hAnsi="Calibri" w:cs="Calibri"/>
          <w:sz w:val="22"/>
          <w:szCs w:val="22"/>
        </w:rPr>
        <w:t xml:space="preserve">regarding </w:t>
      </w:r>
      <w:r w:rsidR="00CA17EC">
        <w:rPr>
          <w:rFonts w:ascii="Calibri" w:hAnsi="Calibri" w:cs="Calibri"/>
          <w:sz w:val="22"/>
          <w:szCs w:val="22"/>
        </w:rPr>
        <w:t>P</w:t>
      </w:r>
      <w:r w:rsidR="0026153D" w:rsidRPr="004A7194">
        <w:rPr>
          <w:rFonts w:ascii="Calibri" w:hAnsi="Calibri" w:cs="Calibri"/>
          <w:sz w:val="22"/>
          <w:szCs w:val="22"/>
        </w:rPr>
        <w:t>SEA</w:t>
      </w:r>
      <w:r w:rsidR="00CA17EC">
        <w:rPr>
          <w:rFonts w:ascii="Calibri" w:hAnsi="Calibri" w:cs="Calibri"/>
          <w:sz w:val="22"/>
          <w:szCs w:val="22"/>
        </w:rPr>
        <w:t>;</w:t>
      </w:r>
    </w:p>
    <w:p w14:paraId="79518283" w14:textId="3927E8F9" w:rsidR="004A7194" w:rsidRPr="00D32B4C" w:rsidRDefault="0026153D" w:rsidP="00CA17EC">
      <w:pPr>
        <w:pStyle w:val="ListParagraph"/>
        <w:numPr>
          <w:ilvl w:val="0"/>
          <w:numId w:val="5"/>
        </w:numPr>
        <w:spacing w:before="240" w:after="240"/>
        <w:jc w:val="both"/>
        <w:rPr>
          <w:rFonts w:ascii="Calibri" w:hAnsi="Calibri" w:cs="Calibri"/>
          <w:sz w:val="22"/>
          <w:szCs w:val="22"/>
        </w:rPr>
      </w:pPr>
      <w:r w:rsidRPr="004A7194">
        <w:rPr>
          <w:rFonts w:ascii="Calibri" w:hAnsi="Calibri" w:cs="Calibri"/>
          <w:sz w:val="22"/>
          <w:szCs w:val="22"/>
        </w:rPr>
        <w:t xml:space="preserve">The CHS PSEA Index </w:t>
      </w:r>
      <w:r w:rsidR="00952C52" w:rsidRPr="004A7194">
        <w:rPr>
          <w:rFonts w:ascii="Calibri" w:hAnsi="Calibri" w:cs="Calibri"/>
          <w:sz w:val="22"/>
          <w:szCs w:val="22"/>
        </w:rPr>
        <w:t>may be assessed indep</w:t>
      </w:r>
      <w:r w:rsidR="0039424E" w:rsidRPr="004A7194">
        <w:rPr>
          <w:rFonts w:ascii="Calibri" w:hAnsi="Calibri" w:cs="Calibri"/>
          <w:sz w:val="22"/>
          <w:szCs w:val="22"/>
        </w:rPr>
        <w:t xml:space="preserve">endently </w:t>
      </w:r>
      <w:r w:rsidR="00CA17EC">
        <w:rPr>
          <w:rFonts w:ascii="Calibri" w:hAnsi="Calibri" w:cs="Calibri"/>
          <w:sz w:val="22"/>
          <w:szCs w:val="22"/>
        </w:rPr>
        <w:t xml:space="preserve">if/when </w:t>
      </w:r>
      <w:r w:rsidRPr="00D32B4C">
        <w:rPr>
          <w:rFonts w:ascii="Calibri" w:hAnsi="Calibri" w:cs="Calibri"/>
          <w:sz w:val="22"/>
          <w:szCs w:val="22"/>
        </w:rPr>
        <w:t>an or</w:t>
      </w:r>
      <w:r w:rsidR="00542108" w:rsidRPr="00D32B4C">
        <w:rPr>
          <w:rFonts w:ascii="Calibri" w:hAnsi="Calibri" w:cs="Calibri"/>
          <w:sz w:val="22"/>
          <w:szCs w:val="22"/>
        </w:rPr>
        <w:t>gani</w:t>
      </w:r>
      <w:r w:rsidR="00180236" w:rsidRPr="00D32B4C">
        <w:rPr>
          <w:rFonts w:ascii="Calibri" w:hAnsi="Calibri" w:cs="Calibri"/>
          <w:sz w:val="22"/>
          <w:szCs w:val="22"/>
        </w:rPr>
        <w:t>s</w:t>
      </w:r>
      <w:r w:rsidR="00542108" w:rsidRPr="00D32B4C">
        <w:rPr>
          <w:rFonts w:ascii="Calibri" w:hAnsi="Calibri" w:cs="Calibri"/>
          <w:sz w:val="22"/>
          <w:szCs w:val="22"/>
        </w:rPr>
        <w:t xml:space="preserve">ation </w:t>
      </w:r>
      <w:r w:rsidR="00CA17EC">
        <w:rPr>
          <w:rFonts w:ascii="Calibri" w:hAnsi="Calibri" w:cs="Calibri"/>
          <w:sz w:val="22"/>
          <w:szCs w:val="22"/>
        </w:rPr>
        <w:t xml:space="preserve">is </w:t>
      </w:r>
      <w:r w:rsidR="00542108" w:rsidRPr="00D32B4C">
        <w:rPr>
          <w:rFonts w:ascii="Calibri" w:hAnsi="Calibri" w:cs="Calibri"/>
          <w:sz w:val="22"/>
          <w:szCs w:val="22"/>
        </w:rPr>
        <w:t>willing to asses</w:t>
      </w:r>
      <w:r w:rsidR="006B1121" w:rsidRPr="00D32B4C">
        <w:rPr>
          <w:rFonts w:ascii="Calibri" w:hAnsi="Calibri" w:cs="Calibri"/>
          <w:sz w:val="22"/>
          <w:szCs w:val="22"/>
        </w:rPr>
        <w:t xml:space="preserve">s its performance </w:t>
      </w:r>
      <w:r w:rsidR="00CA17EC">
        <w:rPr>
          <w:rFonts w:ascii="Calibri" w:hAnsi="Calibri" w:cs="Calibri"/>
          <w:sz w:val="22"/>
          <w:szCs w:val="22"/>
        </w:rPr>
        <w:t xml:space="preserve">with </w:t>
      </w:r>
      <w:r w:rsidR="006B1121" w:rsidRPr="00D32B4C">
        <w:rPr>
          <w:rFonts w:ascii="Calibri" w:hAnsi="Calibri" w:cs="Calibri"/>
          <w:sz w:val="22"/>
          <w:szCs w:val="22"/>
        </w:rPr>
        <w:t>regard</w:t>
      </w:r>
      <w:r w:rsidR="00CA17EC">
        <w:rPr>
          <w:rFonts w:ascii="Calibri" w:hAnsi="Calibri" w:cs="Calibri"/>
          <w:sz w:val="22"/>
          <w:szCs w:val="22"/>
        </w:rPr>
        <w:t xml:space="preserve"> to P</w:t>
      </w:r>
      <w:r w:rsidR="006B1121" w:rsidRPr="00D32B4C">
        <w:rPr>
          <w:rFonts w:ascii="Calibri" w:hAnsi="Calibri" w:cs="Calibri"/>
          <w:sz w:val="22"/>
          <w:szCs w:val="22"/>
        </w:rPr>
        <w:t>SEA</w:t>
      </w:r>
      <w:r w:rsidR="00CA17EC" w:rsidRPr="00D32B4C">
        <w:rPr>
          <w:rFonts w:ascii="Calibri" w:hAnsi="Calibri" w:cs="Calibri"/>
          <w:sz w:val="22"/>
          <w:szCs w:val="22"/>
        </w:rPr>
        <w:t>;</w:t>
      </w:r>
      <w:r w:rsidR="006B1121" w:rsidRPr="00D32B4C">
        <w:rPr>
          <w:rFonts w:ascii="Calibri" w:hAnsi="Calibri" w:cs="Calibri"/>
          <w:sz w:val="22"/>
          <w:szCs w:val="22"/>
        </w:rPr>
        <w:t xml:space="preserve"> </w:t>
      </w:r>
    </w:p>
    <w:p w14:paraId="678DD130" w14:textId="625FFAF8" w:rsidR="004A7194" w:rsidRDefault="005F26B5" w:rsidP="004A7194">
      <w:pPr>
        <w:pStyle w:val="ListParagraph"/>
        <w:numPr>
          <w:ilvl w:val="0"/>
          <w:numId w:val="5"/>
        </w:numPr>
        <w:spacing w:before="240" w:after="240"/>
        <w:jc w:val="both"/>
        <w:rPr>
          <w:rFonts w:ascii="Calibri" w:hAnsi="Calibri" w:cs="Calibri"/>
          <w:sz w:val="22"/>
          <w:szCs w:val="22"/>
        </w:rPr>
      </w:pPr>
      <w:r w:rsidRPr="004A7194">
        <w:rPr>
          <w:rFonts w:ascii="Calibri" w:hAnsi="Calibri" w:cs="Calibri"/>
          <w:sz w:val="22"/>
          <w:szCs w:val="22"/>
        </w:rPr>
        <w:t xml:space="preserve">The CHS PSEA Index will be </w:t>
      </w:r>
      <w:r w:rsidR="00CB03E4">
        <w:rPr>
          <w:rFonts w:ascii="Calibri" w:hAnsi="Calibri" w:cs="Calibri"/>
          <w:sz w:val="22"/>
          <w:szCs w:val="22"/>
        </w:rPr>
        <w:t>used</w:t>
      </w:r>
      <w:r w:rsidR="00436F62">
        <w:rPr>
          <w:rFonts w:ascii="Calibri" w:hAnsi="Calibri" w:cs="Calibri"/>
          <w:sz w:val="22"/>
          <w:szCs w:val="22"/>
        </w:rPr>
        <w:t xml:space="preserve"> at response </w:t>
      </w:r>
      <w:r w:rsidR="00667C37">
        <w:rPr>
          <w:rFonts w:ascii="Calibri" w:hAnsi="Calibri" w:cs="Calibri"/>
          <w:sz w:val="22"/>
          <w:szCs w:val="22"/>
        </w:rPr>
        <w:t>level</w:t>
      </w:r>
      <w:r w:rsidR="003B07BF">
        <w:rPr>
          <w:rFonts w:ascii="Calibri" w:hAnsi="Calibri" w:cs="Calibri"/>
          <w:sz w:val="22"/>
          <w:szCs w:val="22"/>
        </w:rPr>
        <w:t xml:space="preserve">s </w:t>
      </w:r>
      <w:r w:rsidR="00436F62">
        <w:rPr>
          <w:rFonts w:ascii="Calibri" w:hAnsi="Calibri" w:cs="Calibri"/>
          <w:sz w:val="22"/>
          <w:szCs w:val="22"/>
        </w:rPr>
        <w:t xml:space="preserve">(national or regional) </w:t>
      </w:r>
      <w:r w:rsidR="00655EC6">
        <w:rPr>
          <w:rFonts w:ascii="Calibri" w:hAnsi="Calibri" w:cs="Calibri"/>
          <w:sz w:val="22"/>
          <w:szCs w:val="22"/>
        </w:rPr>
        <w:t xml:space="preserve">together with </w:t>
      </w:r>
      <w:r w:rsidR="00BA4D04">
        <w:rPr>
          <w:rFonts w:ascii="Calibri" w:hAnsi="Calibri" w:cs="Calibri"/>
          <w:sz w:val="22"/>
          <w:szCs w:val="22"/>
        </w:rPr>
        <w:t xml:space="preserve">the </w:t>
      </w:r>
      <w:r w:rsidR="000F66F1">
        <w:rPr>
          <w:rFonts w:ascii="Calibri" w:hAnsi="Calibri" w:cs="Calibri"/>
          <w:sz w:val="22"/>
          <w:szCs w:val="22"/>
        </w:rPr>
        <w:t xml:space="preserve">AAP and </w:t>
      </w:r>
      <w:r w:rsidR="00BA4D04">
        <w:rPr>
          <w:rFonts w:ascii="Calibri" w:hAnsi="Calibri" w:cs="Calibri"/>
          <w:sz w:val="22"/>
          <w:szCs w:val="22"/>
        </w:rPr>
        <w:t xml:space="preserve">PSEA Task Team of </w:t>
      </w:r>
      <w:r w:rsidR="00CA17EC">
        <w:rPr>
          <w:rFonts w:ascii="Calibri" w:hAnsi="Calibri" w:cs="Calibri"/>
          <w:sz w:val="22"/>
          <w:szCs w:val="22"/>
        </w:rPr>
        <w:t>the Inter-</w:t>
      </w:r>
      <w:r w:rsidR="00CA17EC" w:rsidRPr="00CA17EC">
        <w:rPr>
          <w:rFonts w:ascii="Calibri" w:hAnsi="Calibri" w:cs="Calibri"/>
          <w:sz w:val="22"/>
          <w:szCs w:val="22"/>
        </w:rPr>
        <w:t xml:space="preserve"> </w:t>
      </w:r>
      <w:r w:rsidR="00CA17EC">
        <w:rPr>
          <w:rFonts w:ascii="Calibri" w:hAnsi="Calibri" w:cs="Calibri"/>
          <w:sz w:val="22"/>
          <w:szCs w:val="22"/>
        </w:rPr>
        <w:t>Agency Standing Committee’s (</w:t>
      </w:r>
      <w:r w:rsidR="00667C37">
        <w:rPr>
          <w:rFonts w:ascii="Calibri" w:hAnsi="Calibri" w:cs="Calibri"/>
          <w:sz w:val="22"/>
          <w:szCs w:val="22"/>
        </w:rPr>
        <w:t>IASC</w:t>
      </w:r>
      <w:r w:rsidR="00CA17EC">
        <w:rPr>
          <w:rFonts w:ascii="Calibri" w:hAnsi="Calibri" w:cs="Calibri"/>
          <w:sz w:val="22"/>
          <w:szCs w:val="22"/>
        </w:rPr>
        <w:t>)</w:t>
      </w:r>
      <w:r w:rsidR="00BA4D04">
        <w:rPr>
          <w:rFonts w:ascii="Calibri" w:hAnsi="Calibri" w:cs="Calibri"/>
          <w:sz w:val="22"/>
          <w:szCs w:val="22"/>
        </w:rPr>
        <w:t>.</w:t>
      </w:r>
    </w:p>
    <w:p w14:paraId="20947335" w14:textId="393112CE" w:rsidR="00314EA2" w:rsidRPr="00B439AE" w:rsidRDefault="00CC73FD" w:rsidP="00BB6837">
      <w:pPr>
        <w:pStyle w:val="ListParagraph"/>
        <w:numPr>
          <w:ilvl w:val="0"/>
          <w:numId w:val="5"/>
        </w:numPr>
        <w:spacing w:before="240" w:after="240"/>
        <w:jc w:val="both"/>
        <w:rPr>
          <w:rFonts w:ascii="Calibri" w:hAnsi="Calibri" w:cs="Calibri"/>
          <w:sz w:val="22"/>
          <w:szCs w:val="22"/>
        </w:rPr>
      </w:pPr>
      <w:r w:rsidRPr="00B439AE">
        <w:rPr>
          <w:rFonts w:ascii="Calibri" w:hAnsi="Calibri" w:cs="Calibri"/>
          <w:sz w:val="22"/>
          <w:szCs w:val="22"/>
        </w:rPr>
        <w:t>For o</w:t>
      </w:r>
      <w:r w:rsidR="00BC6653" w:rsidRPr="00B439AE">
        <w:rPr>
          <w:rFonts w:ascii="Calibri" w:hAnsi="Calibri" w:cs="Calibri"/>
          <w:sz w:val="22"/>
          <w:szCs w:val="22"/>
        </w:rPr>
        <w:t>ther suggestions</w:t>
      </w:r>
      <w:r w:rsidR="00BA4D04" w:rsidRPr="00B439AE">
        <w:rPr>
          <w:rFonts w:ascii="Calibri" w:hAnsi="Calibri" w:cs="Calibri"/>
          <w:sz w:val="22"/>
          <w:szCs w:val="22"/>
        </w:rPr>
        <w:t xml:space="preserve"> regarding possible use of the </w:t>
      </w:r>
      <w:r w:rsidR="00214DCB" w:rsidRPr="00B439AE">
        <w:rPr>
          <w:rFonts w:ascii="Calibri" w:hAnsi="Calibri" w:cs="Calibri"/>
          <w:sz w:val="22"/>
          <w:szCs w:val="22"/>
        </w:rPr>
        <w:t xml:space="preserve">CHS </w:t>
      </w:r>
      <w:r w:rsidR="00BA4D04" w:rsidRPr="00B439AE">
        <w:rPr>
          <w:rFonts w:ascii="Calibri" w:hAnsi="Calibri" w:cs="Calibri"/>
          <w:sz w:val="22"/>
          <w:szCs w:val="22"/>
        </w:rPr>
        <w:t>PSEA Index</w:t>
      </w:r>
      <w:r w:rsidRPr="00B439AE">
        <w:rPr>
          <w:rFonts w:ascii="Calibri" w:hAnsi="Calibri" w:cs="Calibri"/>
          <w:sz w:val="22"/>
          <w:szCs w:val="22"/>
        </w:rPr>
        <w:t>, please</w:t>
      </w:r>
      <w:r w:rsidR="00B21023" w:rsidRPr="00B439AE">
        <w:rPr>
          <w:rFonts w:ascii="Calibri" w:hAnsi="Calibri" w:cs="Calibri"/>
          <w:sz w:val="22"/>
          <w:szCs w:val="22"/>
        </w:rPr>
        <w:t xml:space="preserve"> inform the CHS Alliance</w:t>
      </w:r>
      <w:r w:rsidR="00B439AE">
        <w:rPr>
          <w:rFonts w:ascii="Calibri" w:hAnsi="Calibri" w:cs="Calibri"/>
          <w:sz w:val="22"/>
          <w:szCs w:val="22"/>
        </w:rPr>
        <w:t>.</w:t>
      </w:r>
    </w:p>
    <w:p w14:paraId="65D938A3" w14:textId="5B711C84" w:rsidR="00085980" w:rsidRPr="00085980" w:rsidRDefault="00085980" w:rsidP="00314EA2">
      <w:pPr>
        <w:pStyle w:val="ListParagraph"/>
        <w:spacing w:before="240" w:after="240"/>
        <w:jc w:val="both"/>
        <w:rPr>
          <w:rFonts w:ascii="Calibri" w:hAnsi="Calibri" w:cs="Calibri"/>
          <w:sz w:val="22"/>
          <w:szCs w:val="22"/>
        </w:rPr>
      </w:pPr>
    </w:p>
    <w:p w14:paraId="1535A5F7" w14:textId="6C5B90EB" w:rsidR="002B28DB" w:rsidRDefault="002B28DB" w:rsidP="00BF6253">
      <w:pPr>
        <w:pStyle w:val="NormalWeb"/>
        <w:ind w:left="708"/>
        <w:rPr>
          <w:rFonts w:ascii="Calibri" w:eastAsiaTheme="minorHAnsi" w:hAnsi="Calibri" w:cs="Calibri"/>
          <w:sz w:val="20"/>
          <w:szCs w:val="22"/>
          <w:lang w:val="en-GB"/>
        </w:rPr>
      </w:pPr>
    </w:p>
    <w:p w14:paraId="2396FE54" w14:textId="7D0381C9" w:rsidR="001E2CE3" w:rsidRPr="007A189C" w:rsidRDefault="001E2CE3" w:rsidP="007A189C">
      <w:pPr>
        <w:spacing w:before="240" w:after="240"/>
        <w:jc w:val="both"/>
        <w:rPr>
          <w:rFonts w:ascii="Calibri" w:hAnsi="Calibri" w:cs="Calibri"/>
          <w:sz w:val="22"/>
          <w:szCs w:val="22"/>
          <w:bdr w:val="none" w:sz="0" w:space="0" w:color="auto"/>
        </w:rPr>
      </w:pPr>
    </w:p>
    <w:p w14:paraId="5604CC73" w14:textId="77777777" w:rsidR="0052351D" w:rsidRPr="007A189C" w:rsidRDefault="0052351D" w:rsidP="007A189C">
      <w:pPr>
        <w:pStyle w:val="ListParagraph"/>
        <w:numPr>
          <w:ilvl w:val="0"/>
          <w:numId w:val="2"/>
        </w:numPr>
        <w:spacing w:before="240" w:after="240"/>
        <w:jc w:val="both"/>
        <w:rPr>
          <w:rFonts w:ascii="Calibri" w:hAnsi="Calibri" w:cs="Calibri"/>
          <w:sz w:val="22"/>
          <w:szCs w:val="22"/>
        </w:rPr>
        <w:sectPr w:rsidR="0052351D" w:rsidRPr="007A189C" w:rsidSect="00F94671">
          <w:headerReference w:type="default" r:id="rId13"/>
          <w:footerReference w:type="even" r:id="rId14"/>
          <w:footerReference w:type="default" r:id="rId15"/>
          <w:pgSz w:w="11900" w:h="16840"/>
          <w:pgMar w:top="1247" w:right="1134" w:bottom="1247" w:left="1191" w:header="709" w:footer="709" w:gutter="0"/>
          <w:cols w:space="720"/>
          <w:docGrid w:linePitch="326"/>
        </w:sectPr>
      </w:pPr>
    </w:p>
    <w:p w14:paraId="113D838F" w14:textId="77777777" w:rsidR="00D54590" w:rsidRPr="007F2970" w:rsidRDefault="00D54590" w:rsidP="00D54590">
      <w:pPr>
        <w:rPr>
          <w:rFonts w:ascii="Calibri" w:hAnsi="Calibri" w:cs="Calibri"/>
          <w:sz w:val="22"/>
          <w:szCs w:val="22"/>
          <w:lang w:val="en-GB"/>
        </w:rPr>
      </w:pPr>
    </w:p>
    <w:p w14:paraId="7FECBE44" w14:textId="034CF314" w:rsidR="00D54590" w:rsidRPr="007F2970" w:rsidRDefault="00D54590" w:rsidP="00391C00">
      <w:pPr>
        <w:outlineLvl w:val="0"/>
        <w:rPr>
          <w:rFonts w:ascii="Calibri" w:hAnsi="Calibri" w:cs="Calibri"/>
          <w:b/>
          <w:sz w:val="22"/>
          <w:szCs w:val="22"/>
          <w:u w:val="single"/>
          <w:lang w:val="en-GB"/>
        </w:rPr>
      </w:pPr>
      <w:r w:rsidRPr="007F2970">
        <w:rPr>
          <w:rFonts w:ascii="Calibri" w:hAnsi="Calibri" w:cs="Calibri"/>
          <w:b/>
          <w:sz w:val="22"/>
          <w:szCs w:val="22"/>
          <w:u w:val="single"/>
          <w:lang w:val="en-GB"/>
        </w:rPr>
        <w:t>Revision Proposal</w:t>
      </w:r>
    </w:p>
    <w:p w14:paraId="384C352F" w14:textId="77777777" w:rsidR="00D54590" w:rsidRPr="007F2970" w:rsidRDefault="00D54590" w:rsidP="00D54590">
      <w:pPr>
        <w:rPr>
          <w:rFonts w:ascii="Calibri" w:hAnsi="Calibri" w:cs="Calibri"/>
          <w:sz w:val="22"/>
          <w:szCs w:val="22"/>
          <w:lang w:val="en-GB"/>
        </w:rPr>
      </w:pPr>
    </w:p>
    <w:tbl>
      <w:tblPr>
        <w:tblStyle w:val="TableGrid"/>
        <w:tblW w:w="15163" w:type="dxa"/>
        <w:jc w:val="center"/>
        <w:tblLook w:val="04A0" w:firstRow="1" w:lastRow="0" w:firstColumn="1" w:lastColumn="0" w:noHBand="0" w:noVBand="1"/>
      </w:tblPr>
      <w:tblGrid>
        <w:gridCol w:w="6237"/>
        <w:gridCol w:w="1049"/>
        <w:gridCol w:w="1243"/>
        <w:gridCol w:w="3799"/>
        <w:gridCol w:w="2835"/>
      </w:tblGrid>
      <w:tr w:rsidR="00644B79" w:rsidRPr="007F2970" w14:paraId="2CBD26F0" w14:textId="77777777" w:rsidTr="000D3701">
        <w:trPr>
          <w:trHeight w:val="320"/>
          <w:jc w:val="center"/>
        </w:trPr>
        <w:tc>
          <w:tcPr>
            <w:tcW w:w="6237" w:type="dxa"/>
            <w:shd w:val="clear" w:color="auto" w:fill="CACACA" w:themeFill="text2" w:themeFillTint="99"/>
            <w:noWrap/>
            <w:vAlign w:val="center"/>
            <w:hideMark/>
          </w:tcPr>
          <w:p w14:paraId="5EA116ED" w14:textId="77777777" w:rsidR="00BF6253" w:rsidRPr="007F2970" w:rsidRDefault="00BF6253" w:rsidP="00CA17EC">
            <w:pPr>
              <w:jc w:val="center"/>
              <w:rPr>
                <w:rFonts w:ascii="Calibri" w:hAnsi="Calibri" w:cs="Calibri"/>
                <w:b/>
                <w:color w:val="FFFFFF" w:themeColor="background1"/>
                <w:sz w:val="20"/>
                <w:szCs w:val="22"/>
                <w:lang w:val="en-GB"/>
              </w:rPr>
            </w:pPr>
            <w:r w:rsidRPr="007F2970">
              <w:rPr>
                <w:rFonts w:ascii="Calibri" w:hAnsi="Calibri" w:cs="Calibri"/>
                <w:b/>
                <w:color w:val="FFFFFF" w:themeColor="background1"/>
                <w:sz w:val="20"/>
                <w:szCs w:val="22"/>
                <w:lang w:val="en-GB"/>
              </w:rPr>
              <w:t>Original PSEA index</w:t>
            </w:r>
          </w:p>
        </w:tc>
        <w:tc>
          <w:tcPr>
            <w:tcW w:w="2292" w:type="dxa"/>
            <w:gridSpan w:val="2"/>
            <w:shd w:val="clear" w:color="auto" w:fill="CACACA" w:themeFill="text2" w:themeFillTint="99"/>
            <w:noWrap/>
            <w:vAlign w:val="center"/>
            <w:hideMark/>
          </w:tcPr>
          <w:p w14:paraId="64F96D8B" w14:textId="69C69E57" w:rsidR="00BF6253" w:rsidRPr="007F2970" w:rsidRDefault="00BF6253" w:rsidP="00CA17EC">
            <w:pPr>
              <w:jc w:val="center"/>
              <w:rPr>
                <w:rFonts w:ascii="Calibri" w:hAnsi="Calibri" w:cs="Calibri"/>
                <w:b/>
                <w:color w:val="FFFFFF" w:themeColor="background1"/>
                <w:sz w:val="20"/>
                <w:szCs w:val="22"/>
                <w:lang w:val="en-GB"/>
              </w:rPr>
            </w:pPr>
            <w:r w:rsidRPr="007F2970">
              <w:rPr>
                <w:rFonts w:ascii="Calibri" w:hAnsi="Calibri" w:cs="Calibri"/>
                <w:b/>
                <w:color w:val="FFFFFF" w:themeColor="background1"/>
                <w:sz w:val="20"/>
                <w:szCs w:val="22"/>
                <w:lang w:val="en-GB"/>
              </w:rPr>
              <w:t>Suggested changes</w:t>
            </w:r>
            <w:r w:rsidR="002D796E">
              <w:rPr>
                <w:rFonts w:ascii="Calibri" w:hAnsi="Calibri" w:cs="Calibri"/>
                <w:b/>
                <w:color w:val="FFFFFF" w:themeColor="background1"/>
                <w:sz w:val="20"/>
                <w:szCs w:val="22"/>
                <w:lang w:val="en-GB"/>
              </w:rPr>
              <w:t xml:space="preserve"> by CHS Allaince and HQAI</w:t>
            </w:r>
          </w:p>
        </w:tc>
        <w:tc>
          <w:tcPr>
            <w:tcW w:w="3799" w:type="dxa"/>
            <w:vMerge w:val="restart"/>
            <w:shd w:val="clear" w:color="auto" w:fill="CACACA" w:themeFill="text2" w:themeFillTint="99"/>
          </w:tcPr>
          <w:p w14:paraId="4FEC5978" w14:textId="2A9C4BC6" w:rsidR="00BF6253" w:rsidRPr="007F2970" w:rsidRDefault="002D796E" w:rsidP="00AC3E42">
            <w:pPr>
              <w:spacing w:before="240"/>
              <w:jc w:val="center"/>
              <w:rPr>
                <w:rFonts w:ascii="Calibri" w:hAnsi="Calibri" w:cs="Calibri"/>
                <w:b/>
                <w:color w:val="FFFFFF" w:themeColor="background1"/>
                <w:sz w:val="22"/>
                <w:szCs w:val="22"/>
                <w:lang w:val="en-GB"/>
              </w:rPr>
            </w:pPr>
            <w:r>
              <w:rPr>
                <w:rFonts w:ascii="Calibri" w:hAnsi="Calibri" w:cs="Calibri"/>
                <w:b/>
                <w:color w:val="FFFFFF" w:themeColor="background1"/>
                <w:sz w:val="22"/>
                <w:szCs w:val="22"/>
                <w:lang w:val="en-GB"/>
              </w:rPr>
              <w:t>Our j</w:t>
            </w:r>
            <w:r w:rsidR="00BF6253" w:rsidRPr="007F2970">
              <w:rPr>
                <w:rFonts w:ascii="Calibri" w:hAnsi="Calibri" w:cs="Calibri"/>
                <w:b/>
                <w:color w:val="FFFFFF" w:themeColor="background1"/>
                <w:sz w:val="22"/>
                <w:szCs w:val="22"/>
                <w:lang w:val="en-GB"/>
              </w:rPr>
              <w:t>ustification</w:t>
            </w:r>
          </w:p>
        </w:tc>
        <w:tc>
          <w:tcPr>
            <w:tcW w:w="2835" w:type="dxa"/>
            <w:vMerge w:val="restart"/>
            <w:shd w:val="clear" w:color="auto" w:fill="CACACA" w:themeFill="text2" w:themeFillTint="99"/>
          </w:tcPr>
          <w:p w14:paraId="3931209E" w14:textId="011D5106" w:rsidR="00BF6253" w:rsidRPr="007F2970" w:rsidRDefault="00644B79" w:rsidP="00AC3E42">
            <w:pPr>
              <w:spacing w:before="240"/>
              <w:jc w:val="center"/>
              <w:rPr>
                <w:rFonts w:ascii="Calibri" w:hAnsi="Calibri" w:cs="Calibri"/>
                <w:b/>
                <w:color w:val="FFFFFF" w:themeColor="background1"/>
                <w:sz w:val="22"/>
                <w:szCs w:val="22"/>
                <w:lang w:val="en-GB"/>
              </w:rPr>
            </w:pPr>
            <w:r>
              <w:rPr>
                <w:rFonts w:ascii="Calibri" w:hAnsi="Calibri" w:cs="Calibri"/>
                <w:b/>
                <w:color w:val="FFFFFF" w:themeColor="background1"/>
                <w:sz w:val="22"/>
                <w:szCs w:val="22"/>
                <w:lang w:val="en-GB"/>
              </w:rPr>
              <w:t>Reviewer’s</w:t>
            </w:r>
            <w:r w:rsidR="002D796E">
              <w:rPr>
                <w:rFonts w:ascii="Calibri" w:hAnsi="Calibri" w:cs="Calibri"/>
                <w:b/>
                <w:color w:val="FFFFFF" w:themeColor="background1"/>
                <w:sz w:val="22"/>
                <w:szCs w:val="22"/>
                <w:lang w:val="en-GB"/>
              </w:rPr>
              <w:t xml:space="preserve"> suggestion and c</w:t>
            </w:r>
            <w:r w:rsidR="00BF6253" w:rsidRPr="007F2970">
              <w:rPr>
                <w:rFonts w:ascii="Calibri" w:hAnsi="Calibri" w:cs="Calibri"/>
                <w:b/>
                <w:color w:val="FFFFFF" w:themeColor="background1"/>
                <w:sz w:val="22"/>
                <w:szCs w:val="22"/>
                <w:lang w:val="en-GB"/>
              </w:rPr>
              <w:t>omments</w:t>
            </w:r>
          </w:p>
        </w:tc>
      </w:tr>
      <w:tr w:rsidR="00644B79" w:rsidRPr="007F2970" w14:paraId="4FD7BCC9" w14:textId="77777777" w:rsidTr="000D3701">
        <w:trPr>
          <w:trHeight w:val="244"/>
          <w:jc w:val="center"/>
        </w:trPr>
        <w:tc>
          <w:tcPr>
            <w:tcW w:w="6237" w:type="dxa"/>
            <w:shd w:val="clear" w:color="auto" w:fill="CACACA" w:themeFill="text2" w:themeFillTint="99"/>
            <w:noWrap/>
            <w:vAlign w:val="center"/>
            <w:hideMark/>
          </w:tcPr>
          <w:p w14:paraId="6F8BA159" w14:textId="77777777" w:rsidR="00BF6253" w:rsidRPr="007F2970" w:rsidRDefault="00BF6253" w:rsidP="00CA17EC">
            <w:pPr>
              <w:jc w:val="center"/>
              <w:rPr>
                <w:rFonts w:ascii="Calibri" w:hAnsi="Calibri" w:cs="Calibri"/>
                <w:b/>
                <w:i/>
                <w:color w:val="FFFFFF" w:themeColor="background1"/>
                <w:sz w:val="20"/>
                <w:szCs w:val="22"/>
                <w:lang w:val="en-GB"/>
              </w:rPr>
            </w:pPr>
            <w:r w:rsidRPr="007F2970">
              <w:rPr>
                <w:rFonts w:ascii="Calibri" w:hAnsi="Calibri" w:cs="Calibri"/>
                <w:b/>
                <w:i/>
                <w:color w:val="FFFFFF" w:themeColor="background1"/>
                <w:sz w:val="20"/>
                <w:szCs w:val="22"/>
                <w:lang w:val="en-GB"/>
              </w:rPr>
              <w:t>Indicators</w:t>
            </w:r>
          </w:p>
        </w:tc>
        <w:tc>
          <w:tcPr>
            <w:tcW w:w="1049" w:type="dxa"/>
            <w:shd w:val="clear" w:color="auto" w:fill="CACACA" w:themeFill="text2" w:themeFillTint="99"/>
            <w:noWrap/>
            <w:vAlign w:val="center"/>
            <w:hideMark/>
          </w:tcPr>
          <w:p w14:paraId="5AB9BD34" w14:textId="3B4E5CCD" w:rsidR="00BF6253" w:rsidRPr="007F2970" w:rsidRDefault="00FF4638" w:rsidP="00CA17EC">
            <w:pPr>
              <w:jc w:val="center"/>
              <w:rPr>
                <w:rFonts w:ascii="Calibri" w:hAnsi="Calibri" w:cs="Calibri"/>
                <w:b/>
                <w:i/>
                <w:color w:val="FFFFFF" w:themeColor="background1"/>
                <w:sz w:val="20"/>
                <w:szCs w:val="22"/>
                <w:lang w:val="en-GB"/>
              </w:rPr>
            </w:pPr>
            <w:r>
              <w:rPr>
                <w:rFonts w:ascii="Calibri" w:hAnsi="Calibri" w:cs="Calibri"/>
                <w:b/>
                <w:i/>
                <w:color w:val="FFFFFF" w:themeColor="background1"/>
                <w:sz w:val="20"/>
                <w:szCs w:val="22"/>
                <w:lang w:val="en-GB"/>
              </w:rPr>
              <w:t>State in the revised index</w:t>
            </w:r>
          </w:p>
        </w:tc>
        <w:tc>
          <w:tcPr>
            <w:tcW w:w="1243" w:type="dxa"/>
            <w:shd w:val="clear" w:color="auto" w:fill="CACACA" w:themeFill="text2" w:themeFillTint="99"/>
            <w:noWrap/>
            <w:vAlign w:val="center"/>
            <w:hideMark/>
          </w:tcPr>
          <w:p w14:paraId="229C670F" w14:textId="3BB69540" w:rsidR="00BF6253" w:rsidRPr="007F2970" w:rsidRDefault="00DC716F" w:rsidP="00CA17EC">
            <w:pPr>
              <w:jc w:val="center"/>
              <w:rPr>
                <w:rFonts w:ascii="Calibri" w:hAnsi="Calibri" w:cs="Calibri"/>
                <w:b/>
                <w:i/>
                <w:color w:val="FFFFFF" w:themeColor="background1"/>
                <w:sz w:val="20"/>
                <w:szCs w:val="22"/>
                <w:lang w:val="en-GB"/>
              </w:rPr>
            </w:pPr>
            <w:r>
              <w:rPr>
                <w:rFonts w:ascii="Calibri" w:hAnsi="Calibri" w:cs="Calibri"/>
                <w:b/>
                <w:i/>
                <w:color w:val="FFFFFF" w:themeColor="background1"/>
                <w:sz w:val="20"/>
                <w:szCs w:val="22"/>
                <w:lang w:val="en-GB"/>
              </w:rPr>
              <w:t>Ponderation</w:t>
            </w:r>
          </w:p>
        </w:tc>
        <w:tc>
          <w:tcPr>
            <w:tcW w:w="3799" w:type="dxa"/>
            <w:vMerge/>
            <w:shd w:val="clear" w:color="auto" w:fill="CACACA" w:themeFill="text2" w:themeFillTint="99"/>
          </w:tcPr>
          <w:p w14:paraId="652A64E4" w14:textId="77777777" w:rsidR="00BF6253" w:rsidRPr="007F2970" w:rsidRDefault="00BF6253" w:rsidP="00CA17EC">
            <w:pPr>
              <w:jc w:val="center"/>
              <w:rPr>
                <w:rFonts w:ascii="Calibri" w:hAnsi="Calibri" w:cs="Calibri"/>
                <w:b/>
                <w:i/>
                <w:color w:val="FFFFFF" w:themeColor="background1"/>
                <w:sz w:val="22"/>
                <w:szCs w:val="22"/>
                <w:lang w:val="en-GB"/>
              </w:rPr>
            </w:pPr>
          </w:p>
        </w:tc>
        <w:tc>
          <w:tcPr>
            <w:tcW w:w="2835" w:type="dxa"/>
            <w:vMerge/>
            <w:shd w:val="clear" w:color="auto" w:fill="CACACA" w:themeFill="text2" w:themeFillTint="99"/>
          </w:tcPr>
          <w:p w14:paraId="266D72BE" w14:textId="77777777" w:rsidR="00BF6253" w:rsidRPr="007F2970" w:rsidRDefault="00BF6253" w:rsidP="00CA17EC">
            <w:pPr>
              <w:jc w:val="center"/>
              <w:rPr>
                <w:rFonts w:ascii="Calibri" w:hAnsi="Calibri" w:cs="Calibri"/>
                <w:b/>
                <w:i/>
                <w:color w:val="FFFFFF" w:themeColor="background1"/>
                <w:sz w:val="22"/>
                <w:szCs w:val="22"/>
                <w:lang w:val="en-GB"/>
              </w:rPr>
            </w:pPr>
          </w:p>
        </w:tc>
      </w:tr>
      <w:tr w:rsidR="00644B79" w:rsidRPr="007F2970" w14:paraId="011A096B" w14:textId="77777777" w:rsidTr="000D3701">
        <w:trPr>
          <w:trHeight w:val="320"/>
          <w:jc w:val="center"/>
        </w:trPr>
        <w:tc>
          <w:tcPr>
            <w:tcW w:w="6237" w:type="dxa"/>
            <w:noWrap/>
            <w:vAlign w:val="center"/>
            <w:hideMark/>
          </w:tcPr>
          <w:p w14:paraId="22725C17" w14:textId="69494131" w:rsidR="00D54590" w:rsidRPr="00F0778F" w:rsidRDefault="00D54590" w:rsidP="00DC716F">
            <w:pPr>
              <w:rPr>
                <w:rFonts w:ascii="Calibri" w:hAnsi="Calibri" w:cs="Calibri"/>
                <w:sz w:val="18"/>
                <w:szCs w:val="18"/>
                <w:lang w:val="en-GB"/>
              </w:rPr>
            </w:pPr>
            <w:r w:rsidRPr="00F0778F">
              <w:rPr>
                <w:rFonts w:ascii="Calibri" w:hAnsi="Calibri" w:cs="Calibri"/>
                <w:sz w:val="18"/>
                <w:szCs w:val="18"/>
                <w:lang w:val="en-GB"/>
              </w:rPr>
              <w:t>1.2</w:t>
            </w:r>
            <w:r w:rsidR="00264B6D" w:rsidRPr="00F0778F">
              <w:rPr>
                <w:rFonts w:ascii="Calibri" w:hAnsi="Calibri" w:cs="Calibri"/>
                <w:sz w:val="18"/>
                <w:szCs w:val="18"/>
                <w:lang w:val="en-GB"/>
              </w:rPr>
              <w:t xml:space="preserve">. </w:t>
            </w:r>
            <w:r w:rsidR="0073717D" w:rsidRPr="00F0778F">
              <w:rPr>
                <w:rFonts w:ascii="Calibri" w:hAnsi="Calibri" w:cs="Calibri"/>
                <w:sz w:val="18"/>
                <w:szCs w:val="18"/>
                <w:lang w:val="en-GB"/>
              </w:rPr>
              <w:t>Programmes are appropriately designed and implemented based on an impartial assessment of needs and risks and an understanding of the vulnerabilities and capacities of different groups.</w:t>
            </w:r>
          </w:p>
        </w:tc>
        <w:tc>
          <w:tcPr>
            <w:tcW w:w="1049" w:type="dxa"/>
            <w:noWrap/>
            <w:vAlign w:val="center"/>
            <w:hideMark/>
          </w:tcPr>
          <w:p w14:paraId="18439581" w14:textId="7EEAA006" w:rsidR="00D54590" w:rsidRPr="00854D0B" w:rsidRDefault="00FF4638" w:rsidP="009C4535">
            <w:pPr>
              <w:jc w:val="center"/>
              <w:rPr>
                <w:rFonts w:ascii="Calibri" w:hAnsi="Calibri" w:cs="Calibri"/>
                <w:sz w:val="18"/>
                <w:szCs w:val="22"/>
                <w:lang w:val="en-GB"/>
              </w:rPr>
            </w:pPr>
            <w:r>
              <w:rPr>
                <w:rFonts w:ascii="Calibri" w:hAnsi="Calibri" w:cs="Calibri"/>
                <w:sz w:val="18"/>
                <w:szCs w:val="22"/>
                <w:lang w:val="en-GB"/>
              </w:rPr>
              <w:t>To be m</w:t>
            </w:r>
            <w:r w:rsidR="00854D0B" w:rsidRPr="00854D0B">
              <w:rPr>
                <w:rFonts w:ascii="Calibri" w:hAnsi="Calibri" w:cs="Calibri"/>
                <w:sz w:val="18"/>
                <w:szCs w:val="22"/>
                <w:lang w:val="en-GB"/>
              </w:rPr>
              <w:t>aintained</w:t>
            </w:r>
          </w:p>
        </w:tc>
        <w:tc>
          <w:tcPr>
            <w:tcW w:w="1243" w:type="dxa"/>
            <w:noWrap/>
            <w:vAlign w:val="center"/>
            <w:hideMark/>
          </w:tcPr>
          <w:p w14:paraId="73CB43B6" w14:textId="77777777" w:rsidR="00D54590" w:rsidRPr="007F2970" w:rsidRDefault="00D54590" w:rsidP="00CA17EC">
            <w:pPr>
              <w:jc w:val="center"/>
              <w:rPr>
                <w:rFonts w:ascii="Calibri" w:hAnsi="Calibri" w:cs="Calibri"/>
                <w:sz w:val="22"/>
                <w:szCs w:val="22"/>
                <w:lang w:val="en-GB"/>
              </w:rPr>
            </w:pPr>
            <w:r w:rsidRPr="007F2970">
              <w:rPr>
                <w:rFonts w:ascii="Calibri" w:hAnsi="Calibri" w:cs="Calibri"/>
                <w:sz w:val="22"/>
                <w:szCs w:val="22"/>
                <w:lang w:val="en-GB"/>
              </w:rPr>
              <w:t>2</w:t>
            </w:r>
          </w:p>
        </w:tc>
        <w:tc>
          <w:tcPr>
            <w:tcW w:w="3799" w:type="dxa"/>
          </w:tcPr>
          <w:p w14:paraId="57F192C1" w14:textId="4B7949CA" w:rsidR="00D54590" w:rsidRPr="007F2970" w:rsidRDefault="00173EEC" w:rsidP="00CA17EC">
            <w:pPr>
              <w:rPr>
                <w:rFonts w:ascii="Calibri" w:hAnsi="Calibri" w:cs="Calibri"/>
                <w:sz w:val="18"/>
                <w:szCs w:val="22"/>
                <w:lang w:val="en-GB"/>
              </w:rPr>
            </w:pPr>
            <w:r>
              <w:rPr>
                <w:rFonts w:ascii="Calibri" w:hAnsi="Calibri" w:cs="Calibri"/>
                <w:sz w:val="18"/>
                <w:szCs w:val="22"/>
                <w:lang w:val="en-GB"/>
              </w:rPr>
              <w:t>The assessment phase is crucial for the under</w:t>
            </w:r>
            <w:r w:rsidR="006A3AC4">
              <w:rPr>
                <w:rFonts w:ascii="Calibri" w:hAnsi="Calibri" w:cs="Calibri"/>
                <w:sz w:val="18"/>
                <w:szCs w:val="22"/>
                <w:lang w:val="en-GB"/>
              </w:rPr>
              <w:t xml:space="preserve">danding </w:t>
            </w:r>
            <w:r w:rsidR="00B92B74">
              <w:rPr>
                <w:rFonts w:ascii="Calibri" w:hAnsi="Calibri" w:cs="Calibri"/>
                <w:sz w:val="18"/>
                <w:szCs w:val="22"/>
                <w:lang w:val="en-GB"/>
              </w:rPr>
              <w:t>and</w:t>
            </w:r>
            <w:r w:rsidR="00D54590" w:rsidRPr="007F2970">
              <w:rPr>
                <w:rFonts w:ascii="Calibri" w:hAnsi="Calibri" w:cs="Calibri"/>
                <w:sz w:val="18"/>
                <w:szCs w:val="22"/>
                <w:lang w:val="en-GB"/>
              </w:rPr>
              <w:t xml:space="preserve"> awareness of </w:t>
            </w:r>
            <w:r w:rsidR="00592434" w:rsidRPr="007F2970">
              <w:rPr>
                <w:rFonts w:ascii="Calibri" w:hAnsi="Calibri" w:cs="Calibri"/>
                <w:sz w:val="18"/>
                <w:szCs w:val="22"/>
                <w:lang w:val="en-GB"/>
              </w:rPr>
              <w:t xml:space="preserve">potential </w:t>
            </w:r>
            <w:r w:rsidR="00D54590" w:rsidRPr="007F2970">
              <w:rPr>
                <w:rFonts w:ascii="Calibri" w:hAnsi="Calibri" w:cs="Calibri"/>
                <w:sz w:val="18"/>
                <w:szCs w:val="22"/>
                <w:lang w:val="en-GB"/>
              </w:rPr>
              <w:t>risks</w:t>
            </w:r>
            <w:r w:rsidR="00013D2F">
              <w:rPr>
                <w:rFonts w:ascii="Calibri" w:hAnsi="Calibri" w:cs="Calibri"/>
                <w:sz w:val="18"/>
                <w:szCs w:val="22"/>
                <w:lang w:val="en-GB"/>
              </w:rPr>
              <w:t xml:space="preserve">, including </w:t>
            </w:r>
            <w:r w:rsidR="00025DB4">
              <w:rPr>
                <w:rFonts w:ascii="Calibri" w:hAnsi="Calibri" w:cs="Calibri"/>
                <w:sz w:val="18"/>
                <w:szCs w:val="22"/>
                <w:lang w:val="en-GB"/>
              </w:rPr>
              <w:t>the SEA related riks</w:t>
            </w:r>
            <w:r w:rsidR="00592434" w:rsidRPr="007F2970">
              <w:rPr>
                <w:rFonts w:ascii="Calibri" w:hAnsi="Calibri" w:cs="Calibri"/>
                <w:sz w:val="18"/>
                <w:szCs w:val="22"/>
                <w:lang w:val="en-GB"/>
              </w:rPr>
              <w:t>, although at high level</w:t>
            </w:r>
            <w:r w:rsidR="00A71D20">
              <w:rPr>
                <w:rFonts w:ascii="Calibri" w:hAnsi="Calibri" w:cs="Calibri"/>
                <w:sz w:val="18"/>
                <w:szCs w:val="22"/>
                <w:lang w:val="en-GB"/>
              </w:rPr>
              <w:t xml:space="preserve">. </w:t>
            </w:r>
          </w:p>
        </w:tc>
        <w:tc>
          <w:tcPr>
            <w:tcW w:w="2835" w:type="dxa"/>
          </w:tcPr>
          <w:p w14:paraId="6997D6D8" w14:textId="77777777" w:rsidR="00D54590" w:rsidRPr="007F2970" w:rsidRDefault="00D54590" w:rsidP="00CA17EC">
            <w:pPr>
              <w:jc w:val="center"/>
              <w:rPr>
                <w:rFonts w:ascii="Calibri" w:hAnsi="Calibri" w:cs="Calibri"/>
                <w:sz w:val="22"/>
                <w:szCs w:val="22"/>
                <w:lang w:val="en-GB"/>
              </w:rPr>
            </w:pPr>
          </w:p>
        </w:tc>
      </w:tr>
      <w:tr w:rsidR="00644B79" w:rsidRPr="007F2970" w14:paraId="5CCE9C85" w14:textId="77777777" w:rsidTr="000D3701">
        <w:trPr>
          <w:trHeight w:val="320"/>
          <w:jc w:val="center"/>
        </w:trPr>
        <w:tc>
          <w:tcPr>
            <w:tcW w:w="6237" w:type="dxa"/>
            <w:noWrap/>
            <w:vAlign w:val="center"/>
            <w:hideMark/>
          </w:tcPr>
          <w:p w14:paraId="5EE80564" w14:textId="4EB2EDE7" w:rsidR="00D54590" w:rsidRPr="00F0778F" w:rsidRDefault="00D54590" w:rsidP="00F0778F">
            <w:pPr>
              <w:rPr>
                <w:rFonts w:ascii="Calibri" w:hAnsi="Calibri" w:cs="Calibri"/>
                <w:sz w:val="18"/>
                <w:szCs w:val="18"/>
                <w:lang w:val="en-GB"/>
              </w:rPr>
            </w:pPr>
            <w:r w:rsidRPr="00F0778F">
              <w:rPr>
                <w:rFonts w:ascii="Calibri" w:hAnsi="Calibri" w:cs="Calibri"/>
                <w:sz w:val="18"/>
                <w:szCs w:val="18"/>
                <w:lang w:val="en-GB"/>
              </w:rPr>
              <w:t>2.1</w:t>
            </w:r>
            <w:r w:rsidR="00DE6E38" w:rsidRPr="00F0778F">
              <w:rPr>
                <w:rFonts w:ascii="Calibri" w:hAnsi="Calibri" w:cs="Calibri"/>
                <w:sz w:val="18"/>
                <w:szCs w:val="18"/>
                <w:lang w:val="en-GB"/>
              </w:rPr>
              <w:t>. Programmes are designed taking into account constraints so that the proposed action is realistic and safe for communities.</w:t>
            </w:r>
          </w:p>
        </w:tc>
        <w:tc>
          <w:tcPr>
            <w:tcW w:w="1049" w:type="dxa"/>
            <w:noWrap/>
            <w:vAlign w:val="center"/>
            <w:hideMark/>
          </w:tcPr>
          <w:p w14:paraId="0623BE06" w14:textId="478EB019" w:rsidR="00D54590" w:rsidRPr="007F2970" w:rsidRDefault="00FF4638" w:rsidP="009C4535">
            <w:pPr>
              <w:jc w:val="center"/>
              <w:rPr>
                <w:rFonts w:ascii="Calibri" w:hAnsi="Calibri" w:cs="Calibri"/>
                <w:sz w:val="22"/>
                <w:szCs w:val="22"/>
                <w:lang w:val="en-GB"/>
              </w:rPr>
            </w:pPr>
            <w:r>
              <w:rPr>
                <w:rFonts w:ascii="Calibri" w:hAnsi="Calibri" w:cs="Calibri"/>
                <w:sz w:val="18"/>
                <w:szCs w:val="22"/>
                <w:lang w:val="en-GB"/>
              </w:rPr>
              <w:t>To be m</w:t>
            </w:r>
            <w:r w:rsidRPr="00854D0B">
              <w:rPr>
                <w:rFonts w:ascii="Calibri" w:hAnsi="Calibri" w:cs="Calibri"/>
                <w:sz w:val="18"/>
                <w:szCs w:val="22"/>
                <w:lang w:val="en-GB"/>
              </w:rPr>
              <w:t>aintained</w:t>
            </w:r>
          </w:p>
        </w:tc>
        <w:tc>
          <w:tcPr>
            <w:tcW w:w="1243" w:type="dxa"/>
            <w:noWrap/>
            <w:vAlign w:val="center"/>
            <w:hideMark/>
          </w:tcPr>
          <w:p w14:paraId="243DB251" w14:textId="77777777" w:rsidR="00D54590" w:rsidRPr="007F2970" w:rsidRDefault="00D54590" w:rsidP="00CA17EC">
            <w:pPr>
              <w:jc w:val="center"/>
              <w:rPr>
                <w:rFonts w:ascii="Calibri" w:hAnsi="Calibri" w:cs="Calibri"/>
                <w:sz w:val="22"/>
                <w:szCs w:val="22"/>
                <w:lang w:val="en-GB"/>
              </w:rPr>
            </w:pPr>
            <w:r w:rsidRPr="007F2970">
              <w:rPr>
                <w:rFonts w:ascii="Calibri" w:hAnsi="Calibri" w:cs="Calibri"/>
                <w:sz w:val="22"/>
                <w:szCs w:val="22"/>
                <w:lang w:val="en-GB"/>
              </w:rPr>
              <w:t>1</w:t>
            </w:r>
          </w:p>
        </w:tc>
        <w:tc>
          <w:tcPr>
            <w:tcW w:w="3799" w:type="dxa"/>
          </w:tcPr>
          <w:p w14:paraId="0F3D9618" w14:textId="77777777" w:rsidR="00AE6EE7" w:rsidRDefault="00930F09" w:rsidP="00CA17EC">
            <w:pPr>
              <w:rPr>
                <w:rFonts w:ascii="Calibri" w:hAnsi="Calibri" w:cs="Calibri"/>
                <w:sz w:val="18"/>
                <w:szCs w:val="22"/>
                <w:lang w:val="en-GB"/>
              </w:rPr>
            </w:pPr>
            <w:r>
              <w:rPr>
                <w:rFonts w:ascii="Calibri" w:hAnsi="Calibri" w:cs="Calibri"/>
                <w:sz w:val="18"/>
                <w:szCs w:val="22"/>
                <w:lang w:val="en-GB"/>
              </w:rPr>
              <w:t>Relate</w:t>
            </w:r>
            <w:r w:rsidR="00AE6EE7">
              <w:rPr>
                <w:rFonts w:ascii="Calibri" w:hAnsi="Calibri" w:cs="Calibri"/>
                <w:sz w:val="18"/>
                <w:szCs w:val="22"/>
                <w:lang w:val="en-GB"/>
              </w:rPr>
              <w:t xml:space="preserve">d to safe programming. </w:t>
            </w:r>
          </w:p>
          <w:p w14:paraId="6DEE8180" w14:textId="48B3C420" w:rsidR="00D54590" w:rsidRPr="007F2970" w:rsidRDefault="00D54590" w:rsidP="00CA17EC">
            <w:pPr>
              <w:rPr>
                <w:rFonts w:ascii="Calibri" w:hAnsi="Calibri" w:cs="Calibri"/>
                <w:sz w:val="18"/>
                <w:szCs w:val="22"/>
                <w:lang w:val="en-GB"/>
              </w:rPr>
            </w:pPr>
            <w:r w:rsidRPr="007F2970">
              <w:rPr>
                <w:rFonts w:ascii="Calibri" w:hAnsi="Calibri" w:cs="Calibri"/>
                <w:sz w:val="18"/>
                <w:szCs w:val="22"/>
                <w:lang w:val="en-GB"/>
              </w:rPr>
              <w:t xml:space="preserve">Linked to awareness of constraints and safety </w:t>
            </w:r>
            <w:r w:rsidR="00592434" w:rsidRPr="007F2970">
              <w:rPr>
                <w:rFonts w:ascii="Calibri" w:hAnsi="Calibri" w:cs="Calibri"/>
                <w:sz w:val="18"/>
                <w:szCs w:val="22"/>
                <w:lang w:val="en-GB"/>
              </w:rPr>
              <w:t>at</w:t>
            </w:r>
            <w:r w:rsidRPr="007F2970">
              <w:rPr>
                <w:rFonts w:ascii="Calibri" w:hAnsi="Calibri" w:cs="Calibri"/>
                <w:sz w:val="18"/>
                <w:szCs w:val="22"/>
                <w:lang w:val="en-GB"/>
              </w:rPr>
              <w:t xml:space="preserve"> operation</w:t>
            </w:r>
            <w:r w:rsidR="00592434" w:rsidRPr="007F2970">
              <w:rPr>
                <w:rFonts w:ascii="Calibri" w:hAnsi="Calibri" w:cs="Calibri"/>
                <w:sz w:val="18"/>
                <w:szCs w:val="22"/>
                <w:lang w:val="en-GB"/>
              </w:rPr>
              <w:t>al level</w:t>
            </w:r>
            <w:r w:rsidR="00AE6EE7">
              <w:rPr>
                <w:rFonts w:ascii="Calibri" w:hAnsi="Calibri" w:cs="Calibri"/>
                <w:sz w:val="18"/>
                <w:szCs w:val="22"/>
                <w:lang w:val="en-GB"/>
              </w:rPr>
              <w:t>.</w:t>
            </w:r>
          </w:p>
        </w:tc>
        <w:tc>
          <w:tcPr>
            <w:tcW w:w="2835" w:type="dxa"/>
          </w:tcPr>
          <w:p w14:paraId="71EAEE8D" w14:textId="77777777" w:rsidR="00D54590" w:rsidRPr="007F2970" w:rsidRDefault="00D54590" w:rsidP="00CA17EC">
            <w:pPr>
              <w:jc w:val="center"/>
              <w:rPr>
                <w:rFonts w:ascii="Calibri" w:hAnsi="Calibri" w:cs="Calibri"/>
                <w:sz w:val="22"/>
                <w:szCs w:val="22"/>
                <w:lang w:val="en-GB"/>
              </w:rPr>
            </w:pPr>
          </w:p>
        </w:tc>
      </w:tr>
      <w:tr w:rsidR="00644B79" w:rsidRPr="007F2970" w14:paraId="1F2B4FB5" w14:textId="77777777" w:rsidTr="000D3701">
        <w:trPr>
          <w:trHeight w:val="320"/>
          <w:jc w:val="center"/>
        </w:trPr>
        <w:tc>
          <w:tcPr>
            <w:tcW w:w="6237" w:type="dxa"/>
            <w:noWrap/>
            <w:vAlign w:val="center"/>
            <w:hideMark/>
          </w:tcPr>
          <w:p w14:paraId="7D57798C" w14:textId="3BB56B2B" w:rsidR="00FF4638" w:rsidRPr="00F0778F" w:rsidRDefault="00FF4638" w:rsidP="00FF4638">
            <w:pPr>
              <w:rPr>
                <w:rFonts w:ascii="Calibri" w:hAnsi="Calibri" w:cs="Calibri"/>
                <w:sz w:val="18"/>
                <w:szCs w:val="18"/>
                <w:lang w:val="en-GB"/>
              </w:rPr>
            </w:pPr>
            <w:r w:rsidRPr="00F0778F">
              <w:rPr>
                <w:rFonts w:ascii="Calibri" w:hAnsi="Calibri" w:cs="Calibri"/>
                <w:sz w:val="18"/>
                <w:szCs w:val="18"/>
                <w:lang w:val="en-GB"/>
              </w:rPr>
              <w:t>3.6. Programmes identify and act upon potential or actual unintended negative effects in a timely and systematic manner, including in the areas of people's safety, security, dignity and rights, sexual exploitation and abuse by staff, culture, gender, social and political relationships,  livelihoods, the local economy, and the environment.</w:t>
            </w:r>
          </w:p>
        </w:tc>
        <w:tc>
          <w:tcPr>
            <w:tcW w:w="1049" w:type="dxa"/>
            <w:noWrap/>
            <w:vAlign w:val="center"/>
            <w:hideMark/>
          </w:tcPr>
          <w:p w14:paraId="1FDEEAE5" w14:textId="30F13CF9" w:rsidR="00FF4638" w:rsidRPr="007F2970" w:rsidRDefault="00FF4638" w:rsidP="009C4535">
            <w:pPr>
              <w:jc w:val="center"/>
              <w:rPr>
                <w:rFonts w:ascii="Calibri" w:hAnsi="Calibri" w:cs="Calibri"/>
                <w:sz w:val="22"/>
                <w:szCs w:val="22"/>
                <w:lang w:val="en-GB"/>
              </w:rPr>
            </w:pPr>
            <w:r w:rsidRPr="00623B32">
              <w:rPr>
                <w:rFonts w:ascii="Calibri" w:hAnsi="Calibri" w:cs="Calibri"/>
                <w:sz w:val="18"/>
                <w:szCs w:val="22"/>
                <w:lang w:val="en-GB"/>
              </w:rPr>
              <w:t>To be maintained</w:t>
            </w:r>
          </w:p>
        </w:tc>
        <w:tc>
          <w:tcPr>
            <w:tcW w:w="1243" w:type="dxa"/>
            <w:noWrap/>
            <w:vAlign w:val="center"/>
            <w:hideMark/>
          </w:tcPr>
          <w:p w14:paraId="45E6108F" w14:textId="77777777" w:rsidR="00FF4638" w:rsidRPr="007F2970" w:rsidRDefault="00FF4638" w:rsidP="00FF4638">
            <w:pPr>
              <w:jc w:val="center"/>
              <w:rPr>
                <w:rFonts w:ascii="Calibri" w:hAnsi="Calibri" w:cs="Calibri"/>
                <w:sz w:val="22"/>
                <w:szCs w:val="22"/>
                <w:lang w:val="en-GB"/>
              </w:rPr>
            </w:pPr>
            <w:r w:rsidRPr="007F2970">
              <w:rPr>
                <w:rFonts w:ascii="Calibri" w:hAnsi="Calibri" w:cs="Calibri"/>
                <w:sz w:val="22"/>
                <w:szCs w:val="22"/>
                <w:lang w:val="en-GB"/>
              </w:rPr>
              <w:t>3</w:t>
            </w:r>
          </w:p>
        </w:tc>
        <w:tc>
          <w:tcPr>
            <w:tcW w:w="3799" w:type="dxa"/>
          </w:tcPr>
          <w:p w14:paraId="2BB7DE27" w14:textId="77777777" w:rsidR="00AE6EE7" w:rsidRDefault="00AE6EE7" w:rsidP="00AE6EE7">
            <w:pPr>
              <w:rPr>
                <w:rFonts w:ascii="Calibri" w:hAnsi="Calibri" w:cs="Calibri"/>
                <w:sz w:val="18"/>
                <w:szCs w:val="22"/>
                <w:lang w:val="en-GB"/>
              </w:rPr>
            </w:pPr>
            <w:r>
              <w:rPr>
                <w:rFonts w:ascii="Calibri" w:hAnsi="Calibri" w:cs="Calibri"/>
                <w:sz w:val="18"/>
                <w:szCs w:val="22"/>
                <w:lang w:val="en-GB"/>
              </w:rPr>
              <w:t xml:space="preserve">Related to safe programming. </w:t>
            </w:r>
          </w:p>
          <w:p w14:paraId="35545855" w14:textId="77777777" w:rsidR="00FF4638" w:rsidRDefault="00391AC8" w:rsidP="00FF4638">
            <w:pPr>
              <w:rPr>
                <w:rFonts w:ascii="Calibri" w:hAnsi="Calibri" w:cs="Calibri"/>
                <w:sz w:val="18"/>
                <w:szCs w:val="22"/>
                <w:lang w:val="en-GB"/>
              </w:rPr>
            </w:pPr>
            <w:r>
              <w:rPr>
                <w:rFonts w:ascii="Calibri" w:hAnsi="Calibri" w:cs="Calibri"/>
                <w:sz w:val="18"/>
                <w:szCs w:val="22"/>
                <w:lang w:val="en-GB"/>
              </w:rPr>
              <w:t>Include</w:t>
            </w:r>
            <w:r w:rsidR="001B74D4">
              <w:rPr>
                <w:rFonts w:ascii="Calibri" w:hAnsi="Calibri" w:cs="Calibri"/>
                <w:sz w:val="18"/>
                <w:szCs w:val="22"/>
                <w:lang w:val="en-GB"/>
              </w:rPr>
              <w:t>s</w:t>
            </w:r>
            <w:r>
              <w:rPr>
                <w:rFonts w:ascii="Calibri" w:hAnsi="Calibri" w:cs="Calibri"/>
                <w:sz w:val="18"/>
                <w:szCs w:val="22"/>
                <w:lang w:val="en-GB"/>
              </w:rPr>
              <w:t xml:space="preserve"> elements that d</w:t>
            </w:r>
            <w:r w:rsidR="00FF4638" w:rsidRPr="007F2970">
              <w:rPr>
                <w:rFonts w:ascii="Calibri" w:hAnsi="Calibri" w:cs="Calibri"/>
                <w:sz w:val="18"/>
                <w:szCs w:val="22"/>
                <w:lang w:val="en-GB"/>
              </w:rPr>
              <w:t>irectly address PSEA systems that should be in place</w:t>
            </w:r>
            <w:r w:rsidR="00A32A5D">
              <w:rPr>
                <w:rFonts w:ascii="Calibri" w:hAnsi="Calibri" w:cs="Calibri"/>
                <w:sz w:val="18"/>
                <w:szCs w:val="22"/>
                <w:lang w:val="en-GB"/>
              </w:rPr>
              <w:t>.</w:t>
            </w:r>
          </w:p>
          <w:p w14:paraId="0C61948D" w14:textId="77777777" w:rsidR="00DE57B3" w:rsidRDefault="00DE57B3" w:rsidP="00DE57B3">
            <w:pPr>
              <w:rPr>
                <w:rFonts w:ascii="Calibri" w:hAnsi="Calibri" w:cs="Calibri"/>
                <w:i/>
                <w:sz w:val="18"/>
                <w:szCs w:val="22"/>
                <w:lang w:val="en-GB"/>
              </w:rPr>
            </w:pPr>
            <w:r w:rsidRPr="009E648E">
              <w:rPr>
                <w:rFonts w:ascii="Calibri" w:hAnsi="Calibri" w:cs="Calibri"/>
                <w:i/>
                <w:sz w:val="18"/>
                <w:szCs w:val="22"/>
                <w:lang w:val="en-GB"/>
              </w:rPr>
              <w:t>Include elements on written guidance on the provision of victim assistance</w:t>
            </w:r>
          </w:p>
          <w:p w14:paraId="26160EB9" w14:textId="5FFD5609" w:rsidR="007900D6" w:rsidRPr="00C27E0B" w:rsidRDefault="007900D6" w:rsidP="00FF4638">
            <w:pPr>
              <w:rPr>
                <w:rFonts w:ascii="Calibri" w:hAnsi="Calibri" w:cs="Calibri"/>
                <w:i/>
                <w:sz w:val="18"/>
                <w:szCs w:val="22"/>
                <w:lang w:val="en-GB"/>
              </w:rPr>
            </w:pPr>
          </w:p>
        </w:tc>
        <w:tc>
          <w:tcPr>
            <w:tcW w:w="2835" w:type="dxa"/>
          </w:tcPr>
          <w:p w14:paraId="373FA1B4" w14:textId="77777777" w:rsidR="00FF4638" w:rsidRPr="007F2970" w:rsidRDefault="00FF4638" w:rsidP="00FF4638">
            <w:pPr>
              <w:jc w:val="center"/>
              <w:rPr>
                <w:rFonts w:ascii="Calibri" w:hAnsi="Calibri" w:cs="Calibri"/>
                <w:sz w:val="22"/>
                <w:szCs w:val="22"/>
                <w:lang w:val="en-GB"/>
              </w:rPr>
            </w:pPr>
          </w:p>
        </w:tc>
      </w:tr>
      <w:tr w:rsidR="00644B79" w:rsidRPr="007F2970" w14:paraId="3D538D00" w14:textId="77777777" w:rsidTr="000D3701">
        <w:trPr>
          <w:trHeight w:val="320"/>
          <w:jc w:val="center"/>
        </w:trPr>
        <w:tc>
          <w:tcPr>
            <w:tcW w:w="6237" w:type="dxa"/>
            <w:noWrap/>
            <w:vAlign w:val="center"/>
            <w:hideMark/>
          </w:tcPr>
          <w:p w14:paraId="5B9D9A02" w14:textId="6BD3DF29" w:rsidR="00FF4638" w:rsidRPr="00F0778F" w:rsidRDefault="00FF4638" w:rsidP="00FF4638">
            <w:pPr>
              <w:rPr>
                <w:rFonts w:ascii="Calibri" w:hAnsi="Calibri" w:cs="Calibri"/>
                <w:sz w:val="18"/>
                <w:szCs w:val="18"/>
                <w:lang w:val="en-GB"/>
              </w:rPr>
            </w:pPr>
            <w:r w:rsidRPr="00F0778F">
              <w:rPr>
                <w:rFonts w:ascii="Calibri" w:hAnsi="Calibri" w:cs="Calibri"/>
                <w:sz w:val="18"/>
                <w:szCs w:val="18"/>
                <w:lang w:val="en-GB"/>
              </w:rPr>
              <w:t>3.7. Policies, strategies and guidance are designed to prevent programmes having any negative effects such as, for example, exploitation, abuse or discrimination by staff against communities and people affected by crisis, and to strengthen local capacities.</w:t>
            </w:r>
          </w:p>
        </w:tc>
        <w:tc>
          <w:tcPr>
            <w:tcW w:w="1049" w:type="dxa"/>
            <w:noWrap/>
            <w:vAlign w:val="center"/>
            <w:hideMark/>
          </w:tcPr>
          <w:p w14:paraId="482A34F7" w14:textId="3913955A" w:rsidR="00FF4638" w:rsidRPr="007F2970" w:rsidRDefault="00FF4638" w:rsidP="009C4535">
            <w:pPr>
              <w:jc w:val="center"/>
              <w:rPr>
                <w:rFonts w:ascii="Calibri" w:hAnsi="Calibri" w:cs="Calibri"/>
                <w:sz w:val="22"/>
                <w:szCs w:val="22"/>
                <w:lang w:val="en-GB"/>
              </w:rPr>
            </w:pPr>
            <w:r w:rsidRPr="00623B32">
              <w:rPr>
                <w:rFonts w:ascii="Calibri" w:hAnsi="Calibri" w:cs="Calibri"/>
                <w:sz w:val="18"/>
                <w:szCs w:val="22"/>
                <w:lang w:val="en-GB"/>
              </w:rPr>
              <w:t>To be maintained</w:t>
            </w:r>
          </w:p>
        </w:tc>
        <w:tc>
          <w:tcPr>
            <w:tcW w:w="1243" w:type="dxa"/>
            <w:noWrap/>
            <w:vAlign w:val="center"/>
            <w:hideMark/>
          </w:tcPr>
          <w:p w14:paraId="163EB356" w14:textId="77777777" w:rsidR="00FF4638" w:rsidRPr="007F2970" w:rsidRDefault="00FF4638" w:rsidP="00FF4638">
            <w:pPr>
              <w:jc w:val="center"/>
              <w:rPr>
                <w:rFonts w:ascii="Calibri" w:hAnsi="Calibri" w:cs="Calibri"/>
                <w:sz w:val="22"/>
                <w:szCs w:val="22"/>
                <w:lang w:val="en-GB"/>
              </w:rPr>
            </w:pPr>
            <w:r w:rsidRPr="007F2970">
              <w:rPr>
                <w:rFonts w:ascii="Calibri" w:hAnsi="Calibri" w:cs="Calibri"/>
                <w:sz w:val="22"/>
                <w:szCs w:val="22"/>
                <w:lang w:val="en-GB"/>
              </w:rPr>
              <w:t>3</w:t>
            </w:r>
          </w:p>
        </w:tc>
        <w:tc>
          <w:tcPr>
            <w:tcW w:w="3799" w:type="dxa"/>
          </w:tcPr>
          <w:p w14:paraId="339A1A97" w14:textId="690E8DDC" w:rsidR="00B7019B" w:rsidRDefault="001B74D4" w:rsidP="00FF4638">
            <w:pPr>
              <w:rPr>
                <w:rFonts w:ascii="Calibri" w:hAnsi="Calibri" w:cs="Calibri"/>
                <w:i/>
                <w:sz w:val="18"/>
                <w:szCs w:val="22"/>
                <w:lang w:val="en-GB"/>
              </w:rPr>
            </w:pPr>
            <w:r>
              <w:rPr>
                <w:rFonts w:ascii="Calibri" w:hAnsi="Calibri" w:cs="Calibri"/>
                <w:sz w:val="18"/>
                <w:szCs w:val="22"/>
                <w:lang w:val="en-GB"/>
              </w:rPr>
              <w:t>Includes elements that d</w:t>
            </w:r>
            <w:r w:rsidR="00FF4638" w:rsidRPr="007F2970">
              <w:rPr>
                <w:rFonts w:ascii="Calibri" w:hAnsi="Calibri" w:cs="Calibri"/>
                <w:sz w:val="18"/>
                <w:szCs w:val="22"/>
                <w:lang w:val="en-GB"/>
              </w:rPr>
              <w:t>irectly address PSEA systems that should be in place</w:t>
            </w:r>
            <w:r w:rsidR="00AE6EE7">
              <w:rPr>
                <w:rFonts w:ascii="Calibri" w:hAnsi="Calibri" w:cs="Calibri"/>
                <w:sz w:val="18"/>
                <w:szCs w:val="22"/>
                <w:lang w:val="en-GB"/>
              </w:rPr>
              <w:t>.</w:t>
            </w:r>
            <w:r w:rsidR="00192BC0" w:rsidRPr="00C27E0B">
              <w:rPr>
                <w:rFonts w:ascii="Calibri" w:hAnsi="Calibri" w:cs="Calibri"/>
                <w:i/>
                <w:sz w:val="18"/>
                <w:szCs w:val="22"/>
                <w:lang w:val="en-GB"/>
              </w:rPr>
              <w:t xml:space="preserve"> </w:t>
            </w:r>
          </w:p>
          <w:p w14:paraId="6E651BD8" w14:textId="77777777" w:rsidR="00682811" w:rsidRDefault="00682811" w:rsidP="00FF4638">
            <w:pPr>
              <w:rPr>
                <w:rFonts w:ascii="Calibri" w:hAnsi="Calibri" w:cs="Calibri"/>
                <w:i/>
                <w:sz w:val="18"/>
                <w:szCs w:val="22"/>
                <w:lang w:val="en-GB"/>
              </w:rPr>
            </w:pPr>
          </w:p>
          <w:p w14:paraId="7E72A848" w14:textId="37EA0F07" w:rsidR="00FF4638" w:rsidRPr="007F2970" w:rsidRDefault="00FF4638" w:rsidP="00FF4638">
            <w:pPr>
              <w:rPr>
                <w:rFonts w:ascii="Calibri" w:hAnsi="Calibri" w:cs="Calibri"/>
                <w:sz w:val="18"/>
                <w:szCs w:val="22"/>
                <w:lang w:val="en-GB"/>
              </w:rPr>
            </w:pPr>
          </w:p>
        </w:tc>
        <w:tc>
          <w:tcPr>
            <w:tcW w:w="2835" w:type="dxa"/>
          </w:tcPr>
          <w:p w14:paraId="0FAEBB49" w14:textId="77777777" w:rsidR="00FF4638" w:rsidRPr="007F2970" w:rsidRDefault="00FF4638" w:rsidP="00FF4638">
            <w:pPr>
              <w:jc w:val="center"/>
              <w:rPr>
                <w:rFonts w:ascii="Calibri" w:hAnsi="Calibri" w:cs="Calibri"/>
                <w:sz w:val="22"/>
                <w:szCs w:val="22"/>
                <w:lang w:val="en-GB"/>
              </w:rPr>
            </w:pPr>
          </w:p>
        </w:tc>
      </w:tr>
      <w:tr w:rsidR="00644B79" w:rsidRPr="007F2970" w14:paraId="2C6A86CB" w14:textId="77777777" w:rsidTr="000D3701">
        <w:trPr>
          <w:trHeight w:val="320"/>
          <w:jc w:val="center"/>
        </w:trPr>
        <w:tc>
          <w:tcPr>
            <w:tcW w:w="6237" w:type="dxa"/>
            <w:noWrap/>
            <w:vAlign w:val="center"/>
            <w:hideMark/>
          </w:tcPr>
          <w:p w14:paraId="49551CA8" w14:textId="5E211BCD" w:rsidR="00D54590" w:rsidRPr="00F0778F" w:rsidRDefault="00D54590" w:rsidP="00F0778F">
            <w:pPr>
              <w:rPr>
                <w:rFonts w:ascii="Calibri" w:hAnsi="Calibri" w:cs="Calibri"/>
                <w:sz w:val="18"/>
                <w:szCs w:val="18"/>
                <w:lang w:val="en-GB"/>
              </w:rPr>
            </w:pPr>
            <w:r w:rsidRPr="00F0778F">
              <w:rPr>
                <w:rFonts w:ascii="Calibri" w:hAnsi="Calibri" w:cs="Calibri"/>
                <w:sz w:val="18"/>
                <w:szCs w:val="18"/>
                <w:lang w:val="en-GB"/>
              </w:rPr>
              <w:t>3.8</w:t>
            </w:r>
            <w:r w:rsidR="00B16BCB" w:rsidRPr="00F0778F">
              <w:rPr>
                <w:rFonts w:ascii="Calibri" w:hAnsi="Calibri" w:cs="Calibri"/>
                <w:sz w:val="18"/>
                <w:szCs w:val="18"/>
                <w:lang w:val="en-GB"/>
              </w:rPr>
              <w:t>. Systems are in place to safeguard any personal information collected from communities and people affected by crisis that could put them at risk.</w:t>
            </w:r>
          </w:p>
        </w:tc>
        <w:tc>
          <w:tcPr>
            <w:tcW w:w="1049" w:type="dxa"/>
            <w:noWrap/>
            <w:vAlign w:val="center"/>
            <w:hideMark/>
          </w:tcPr>
          <w:p w14:paraId="613922D5" w14:textId="0EE0C7BE" w:rsidR="00D54590" w:rsidRPr="007F2970" w:rsidRDefault="00FF4638" w:rsidP="009C4535">
            <w:pPr>
              <w:jc w:val="center"/>
              <w:rPr>
                <w:rFonts w:ascii="Calibri" w:hAnsi="Calibri" w:cs="Calibri"/>
                <w:sz w:val="22"/>
                <w:szCs w:val="22"/>
                <w:lang w:val="en-GB"/>
              </w:rPr>
            </w:pPr>
            <w:r>
              <w:rPr>
                <w:rFonts w:ascii="Calibri" w:hAnsi="Calibri" w:cs="Calibri"/>
                <w:sz w:val="18"/>
                <w:szCs w:val="22"/>
                <w:lang w:val="en-GB"/>
              </w:rPr>
              <w:t>To be m</w:t>
            </w:r>
            <w:r w:rsidRPr="00854D0B">
              <w:rPr>
                <w:rFonts w:ascii="Calibri" w:hAnsi="Calibri" w:cs="Calibri"/>
                <w:sz w:val="18"/>
                <w:szCs w:val="22"/>
                <w:lang w:val="en-GB"/>
              </w:rPr>
              <w:t>aintained</w:t>
            </w:r>
          </w:p>
        </w:tc>
        <w:tc>
          <w:tcPr>
            <w:tcW w:w="1243" w:type="dxa"/>
            <w:noWrap/>
            <w:vAlign w:val="center"/>
            <w:hideMark/>
          </w:tcPr>
          <w:p w14:paraId="67FA425B" w14:textId="77777777" w:rsidR="00D54590" w:rsidRPr="007F2970" w:rsidRDefault="00D54590" w:rsidP="00CA17EC">
            <w:pPr>
              <w:jc w:val="center"/>
              <w:rPr>
                <w:rFonts w:ascii="Calibri" w:hAnsi="Calibri" w:cs="Calibri"/>
                <w:sz w:val="22"/>
                <w:szCs w:val="22"/>
                <w:lang w:val="en-GB"/>
              </w:rPr>
            </w:pPr>
            <w:r w:rsidRPr="007F2970">
              <w:rPr>
                <w:rFonts w:ascii="Calibri" w:hAnsi="Calibri" w:cs="Calibri"/>
                <w:sz w:val="22"/>
                <w:szCs w:val="22"/>
                <w:lang w:val="en-GB"/>
              </w:rPr>
              <w:t>1</w:t>
            </w:r>
          </w:p>
        </w:tc>
        <w:tc>
          <w:tcPr>
            <w:tcW w:w="3799" w:type="dxa"/>
          </w:tcPr>
          <w:p w14:paraId="06D09C5E" w14:textId="6BEBB1DF" w:rsidR="00D54590" w:rsidRPr="007F2970" w:rsidRDefault="00D54590" w:rsidP="00CA17EC">
            <w:pPr>
              <w:rPr>
                <w:rFonts w:ascii="Calibri" w:hAnsi="Calibri" w:cs="Calibri"/>
                <w:sz w:val="18"/>
                <w:szCs w:val="22"/>
                <w:lang w:val="en-GB"/>
              </w:rPr>
            </w:pPr>
            <w:r w:rsidRPr="007F2970">
              <w:rPr>
                <w:rFonts w:ascii="Calibri" w:hAnsi="Calibri" w:cs="Calibri"/>
                <w:sz w:val="18"/>
                <w:szCs w:val="22"/>
                <w:lang w:val="en-GB"/>
              </w:rPr>
              <w:t>Generally related to do no harm in relation to management of sensitive data but not specific to protection against sexual exploitation and abuse by staff</w:t>
            </w:r>
            <w:r w:rsidR="00AE6EE7">
              <w:rPr>
                <w:rFonts w:ascii="Calibri" w:hAnsi="Calibri" w:cs="Calibri"/>
                <w:sz w:val="18"/>
                <w:szCs w:val="22"/>
                <w:lang w:val="en-GB"/>
              </w:rPr>
              <w:t>.</w:t>
            </w:r>
          </w:p>
        </w:tc>
        <w:tc>
          <w:tcPr>
            <w:tcW w:w="2835" w:type="dxa"/>
          </w:tcPr>
          <w:p w14:paraId="0C0B6691" w14:textId="77777777" w:rsidR="00D54590" w:rsidRPr="007F2970" w:rsidRDefault="00D54590" w:rsidP="00CA17EC">
            <w:pPr>
              <w:jc w:val="center"/>
              <w:rPr>
                <w:rFonts w:ascii="Calibri" w:hAnsi="Calibri" w:cs="Calibri"/>
                <w:sz w:val="22"/>
                <w:szCs w:val="22"/>
                <w:lang w:val="en-GB"/>
              </w:rPr>
            </w:pPr>
          </w:p>
        </w:tc>
      </w:tr>
      <w:tr w:rsidR="00644B79" w:rsidRPr="007F2970" w14:paraId="60DE6DFC" w14:textId="77777777" w:rsidTr="000D3701">
        <w:trPr>
          <w:trHeight w:val="320"/>
          <w:jc w:val="center"/>
        </w:trPr>
        <w:tc>
          <w:tcPr>
            <w:tcW w:w="6237" w:type="dxa"/>
            <w:noWrap/>
            <w:vAlign w:val="center"/>
            <w:hideMark/>
          </w:tcPr>
          <w:p w14:paraId="0DC1E37B" w14:textId="163758B8" w:rsidR="00FF4638" w:rsidRPr="00F0778F" w:rsidRDefault="00FF4638" w:rsidP="00FF4638">
            <w:pPr>
              <w:rPr>
                <w:rFonts w:ascii="Calibri" w:hAnsi="Calibri" w:cs="Calibri"/>
                <w:sz w:val="18"/>
                <w:szCs w:val="18"/>
                <w:lang w:val="en-GB"/>
              </w:rPr>
            </w:pPr>
            <w:r w:rsidRPr="00F0778F">
              <w:rPr>
                <w:rFonts w:ascii="Calibri" w:hAnsi="Calibri" w:cs="Calibri"/>
                <w:sz w:val="18"/>
                <w:szCs w:val="18"/>
                <w:lang w:val="en-GB"/>
              </w:rPr>
              <w:t>4.1. Information is provided to communities and people affected by crisis about the organisation, the principles it adheres to, the expected behaviours of staff, and its programmes and deliverables.</w:t>
            </w:r>
          </w:p>
        </w:tc>
        <w:tc>
          <w:tcPr>
            <w:tcW w:w="1049" w:type="dxa"/>
            <w:noWrap/>
            <w:vAlign w:val="center"/>
            <w:hideMark/>
          </w:tcPr>
          <w:p w14:paraId="62408EF8" w14:textId="76C1C63A" w:rsidR="00FF4638" w:rsidRPr="007F2970" w:rsidRDefault="00FF4638" w:rsidP="009C4535">
            <w:pPr>
              <w:jc w:val="center"/>
              <w:rPr>
                <w:rFonts w:ascii="Calibri" w:hAnsi="Calibri" w:cs="Calibri"/>
                <w:sz w:val="22"/>
                <w:szCs w:val="22"/>
                <w:lang w:val="en-GB"/>
              </w:rPr>
            </w:pPr>
            <w:r w:rsidRPr="000E4464">
              <w:rPr>
                <w:rFonts w:ascii="Calibri" w:hAnsi="Calibri" w:cs="Calibri"/>
                <w:sz w:val="18"/>
                <w:szCs w:val="22"/>
                <w:lang w:val="en-GB"/>
              </w:rPr>
              <w:t>To be maintained</w:t>
            </w:r>
          </w:p>
        </w:tc>
        <w:tc>
          <w:tcPr>
            <w:tcW w:w="1243" w:type="dxa"/>
            <w:noWrap/>
            <w:vAlign w:val="center"/>
            <w:hideMark/>
          </w:tcPr>
          <w:p w14:paraId="61B99D27" w14:textId="77777777" w:rsidR="00FF4638" w:rsidRPr="007F2970" w:rsidRDefault="00FF4638" w:rsidP="00FF4638">
            <w:pPr>
              <w:jc w:val="center"/>
              <w:rPr>
                <w:rFonts w:ascii="Calibri" w:hAnsi="Calibri" w:cs="Calibri"/>
                <w:sz w:val="22"/>
                <w:szCs w:val="22"/>
                <w:lang w:val="en-GB"/>
              </w:rPr>
            </w:pPr>
            <w:r w:rsidRPr="007F2970">
              <w:rPr>
                <w:rFonts w:ascii="Calibri" w:hAnsi="Calibri" w:cs="Calibri"/>
                <w:sz w:val="22"/>
                <w:szCs w:val="22"/>
                <w:lang w:val="en-GB"/>
              </w:rPr>
              <w:t>3</w:t>
            </w:r>
          </w:p>
        </w:tc>
        <w:tc>
          <w:tcPr>
            <w:tcW w:w="3799" w:type="dxa"/>
          </w:tcPr>
          <w:p w14:paraId="28CED1F0" w14:textId="0D100C96" w:rsidR="00FF4638" w:rsidRPr="007F2970" w:rsidRDefault="000F7E85" w:rsidP="00FF4638">
            <w:pPr>
              <w:rPr>
                <w:rFonts w:ascii="Calibri" w:hAnsi="Calibri" w:cs="Calibri"/>
                <w:sz w:val="18"/>
                <w:szCs w:val="22"/>
                <w:lang w:val="en-GB"/>
              </w:rPr>
            </w:pPr>
            <w:r>
              <w:rPr>
                <w:rFonts w:ascii="Calibri" w:hAnsi="Calibri" w:cs="Calibri"/>
                <w:sz w:val="18"/>
                <w:szCs w:val="22"/>
                <w:lang w:val="en-GB"/>
              </w:rPr>
              <w:t>Includes elements that d</w:t>
            </w:r>
            <w:r w:rsidR="00FF4638" w:rsidRPr="007F2970">
              <w:rPr>
                <w:rFonts w:ascii="Calibri" w:hAnsi="Calibri" w:cs="Calibri"/>
                <w:sz w:val="18"/>
                <w:szCs w:val="22"/>
                <w:lang w:val="en-GB"/>
              </w:rPr>
              <w:t>irectly address awareness of accepted staff behaviour</w:t>
            </w:r>
            <w:r w:rsidR="00AE6EE7">
              <w:rPr>
                <w:rFonts w:ascii="Calibri" w:hAnsi="Calibri" w:cs="Calibri"/>
                <w:sz w:val="18"/>
                <w:szCs w:val="22"/>
                <w:lang w:val="en-GB"/>
              </w:rPr>
              <w:t>.</w:t>
            </w:r>
          </w:p>
        </w:tc>
        <w:tc>
          <w:tcPr>
            <w:tcW w:w="2835" w:type="dxa"/>
          </w:tcPr>
          <w:p w14:paraId="2158A5D4" w14:textId="77777777" w:rsidR="00FF4638" w:rsidRPr="007F2970" w:rsidRDefault="00FF4638" w:rsidP="00FF4638">
            <w:pPr>
              <w:jc w:val="center"/>
              <w:rPr>
                <w:rFonts w:ascii="Calibri" w:hAnsi="Calibri" w:cs="Calibri"/>
                <w:sz w:val="22"/>
                <w:szCs w:val="22"/>
                <w:lang w:val="en-GB"/>
              </w:rPr>
            </w:pPr>
          </w:p>
        </w:tc>
      </w:tr>
      <w:tr w:rsidR="00644B79" w:rsidRPr="007F2970" w14:paraId="6694BEF7" w14:textId="77777777" w:rsidTr="000D3701">
        <w:trPr>
          <w:trHeight w:val="320"/>
          <w:jc w:val="center"/>
        </w:trPr>
        <w:tc>
          <w:tcPr>
            <w:tcW w:w="6237" w:type="dxa"/>
            <w:noWrap/>
            <w:vAlign w:val="center"/>
            <w:hideMark/>
          </w:tcPr>
          <w:p w14:paraId="502E50AF" w14:textId="6334BBF9" w:rsidR="00FF4638" w:rsidRPr="00F0778F" w:rsidRDefault="00FF4638" w:rsidP="00FF4638">
            <w:pPr>
              <w:rPr>
                <w:rFonts w:ascii="Calibri" w:hAnsi="Calibri" w:cs="Calibri"/>
                <w:sz w:val="18"/>
                <w:szCs w:val="18"/>
                <w:lang w:val="en-GB"/>
              </w:rPr>
            </w:pPr>
            <w:r w:rsidRPr="00F0778F">
              <w:rPr>
                <w:rFonts w:ascii="Calibri" w:hAnsi="Calibri" w:cs="Calibri"/>
                <w:sz w:val="18"/>
                <w:szCs w:val="18"/>
                <w:lang w:val="en-GB"/>
              </w:rPr>
              <w:t>4.5. Policies for information-sharing are in place, and promote a culture of open communication.</w:t>
            </w:r>
          </w:p>
        </w:tc>
        <w:tc>
          <w:tcPr>
            <w:tcW w:w="1049" w:type="dxa"/>
            <w:noWrap/>
            <w:vAlign w:val="center"/>
            <w:hideMark/>
          </w:tcPr>
          <w:p w14:paraId="1BDA383F" w14:textId="32FE21D4" w:rsidR="00FF4638" w:rsidRPr="007F2970" w:rsidRDefault="00FF4638" w:rsidP="009C4535">
            <w:pPr>
              <w:jc w:val="center"/>
              <w:rPr>
                <w:rFonts w:ascii="Calibri" w:hAnsi="Calibri" w:cs="Calibri"/>
                <w:sz w:val="22"/>
                <w:szCs w:val="22"/>
                <w:lang w:val="en-GB"/>
              </w:rPr>
            </w:pPr>
            <w:r w:rsidRPr="000E4464">
              <w:rPr>
                <w:rFonts w:ascii="Calibri" w:hAnsi="Calibri" w:cs="Calibri"/>
                <w:sz w:val="18"/>
                <w:szCs w:val="22"/>
                <w:lang w:val="en-GB"/>
              </w:rPr>
              <w:t>To be maintained</w:t>
            </w:r>
          </w:p>
        </w:tc>
        <w:tc>
          <w:tcPr>
            <w:tcW w:w="1243" w:type="dxa"/>
            <w:noWrap/>
            <w:vAlign w:val="center"/>
            <w:hideMark/>
          </w:tcPr>
          <w:p w14:paraId="1DAC873B" w14:textId="77777777" w:rsidR="00FF4638" w:rsidRPr="007F2970" w:rsidRDefault="00FF4638" w:rsidP="00FF4638">
            <w:pPr>
              <w:jc w:val="center"/>
              <w:rPr>
                <w:rFonts w:ascii="Calibri" w:hAnsi="Calibri" w:cs="Calibri"/>
                <w:sz w:val="22"/>
                <w:szCs w:val="22"/>
                <w:lang w:val="en-GB"/>
              </w:rPr>
            </w:pPr>
            <w:r w:rsidRPr="007F2970">
              <w:rPr>
                <w:rFonts w:ascii="Calibri" w:hAnsi="Calibri" w:cs="Calibri"/>
                <w:sz w:val="22"/>
                <w:szCs w:val="22"/>
                <w:lang w:val="en-GB"/>
              </w:rPr>
              <w:t>1</w:t>
            </w:r>
          </w:p>
        </w:tc>
        <w:tc>
          <w:tcPr>
            <w:tcW w:w="3799" w:type="dxa"/>
          </w:tcPr>
          <w:p w14:paraId="7ECC9AB4" w14:textId="42B3108B" w:rsidR="00FF4638" w:rsidRPr="007F2970" w:rsidRDefault="00FF4638" w:rsidP="00FF4638">
            <w:pPr>
              <w:rPr>
                <w:rFonts w:ascii="Calibri" w:hAnsi="Calibri" w:cs="Calibri"/>
                <w:sz w:val="18"/>
                <w:szCs w:val="22"/>
                <w:lang w:val="en-GB"/>
              </w:rPr>
            </w:pPr>
            <w:r w:rsidRPr="007F2970">
              <w:rPr>
                <w:rFonts w:ascii="Calibri" w:hAnsi="Calibri" w:cs="Calibri"/>
                <w:sz w:val="18"/>
                <w:szCs w:val="22"/>
                <w:lang w:val="en-GB"/>
              </w:rPr>
              <w:t>Address</w:t>
            </w:r>
            <w:r w:rsidR="00345CB2">
              <w:rPr>
                <w:rFonts w:ascii="Calibri" w:hAnsi="Calibri" w:cs="Calibri"/>
                <w:sz w:val="18"/>
                <w:szCs w:val="22"/>
                <w:lang w:val="en-GB"/>
              </w:rPr>
              <w:t>es</w:t>
            </w:r>
            <w:r w:rsidRPr="007F2970">
              <w:rPr>
                <w:rFonts w:ascii="Calibri" w:hAnsi="Calibri" w:cs="Calibri"/>
                <w:sz w:val="18"/>
                <w:szCs w:val="22"/>
                <w:lang w:val="en-GB"/>
              </w:rPr>
              <w:t xml:space="preserve"> organisational culture in more general terms, foster adequate environment </w:t>
            </w:r>
          </w:p>
        </w:tc>
        <w:tc>
          <w:tcPr>
            <w:tcW w:w="2835" w:type="dxa"/>
          </w:tcPr>
          <w:p w14:paraId="0A57D50B" w14:textId="77777777" w:rsidR="00FF4638" w:rsidRPr="007F2970" w:rsidRDefault="00FF4638" w:rsidP="00FF4638">
            <w:pPr>
              <w:jc w:val="center"/>
              <w:rPr>
                <w:rFonts w:ascii="Calibri" w:hAnsi="Calibri" w:cs="Calibri"/>
                <w:sz w:val="22"/>
                <w:szCs w:val="22"/>
                <w:lang w:val="en-GB"/>
              </w:rPr>
            </w:pPr>
          </w:p>
        </w:tc>
      </w:tr>
      <w:tr w:rsidR="00644B79" w:rsidRPr="007F2970" w14:paraId="30E1E789" w14:textId="77777777" w:rsidTr="000D3701">
        <w:trPr>
          <w:trHeight w:val="320"/>
          <w:jc w:val="center"/>
        </w:trPr>
        <w:tc>
          <w:tcPr>
            <w:tcW w:w="6237" w:type="dxa"/>
            <w:noWrap/>
            <w:vAlign w:val="center"/>
            <w:hideMark/>
          </w:tcPr>
          <w:p w14:paraId="736EFDDE" w14:textId="020DB8DC" w:rsidR="00D54590" w:rsidRPr="00F0778F" w:rsidRDefault="009C4535" w:rsidP="00F0778F">
            <w:pPr>
              <w:rPr>
                <w:rFonts w:ascii="Calibri" w:hAnsi="Calibri" w:cs="Calibri"/>
                <w:sz w:val="18"/>
                <w:szCs w:val="18"/>
                <w:lang w:val="en-GB"/>
              </w:rPr>
            </w:pPr>
            <w:r w:rsidRPr="009C4535">
              <w:rPr>
                <w:rFonts w:ascii="Calibri" w:hAnsi="Calibri" w:cs="Calibri"/>
                <w:sz w:val="18"/>
                <w:szCs w:val="18"/>
                <w:lang w:val="en-GB"/>
              </w:rPr>
              <w:lastRenderedPageBreak/>
              <w:t xml:space="preserve">4.6. </w:t>
            </w:r>
            <w:r w:rsidR="0043250B" w:rsidRPr="00F0778F">
              <w:rPr>
                <w:rFonts w:ascii="Calibri" w:hAnsi="Calibri" w:cs="Calibri"/>
                <w:sz w:val="18"/>
                <w:szCs w:val="18"/>
                <w:lang w:val="en-GB"/>
              </w:rPr>
              <w:t xml:space="preserve">Policies are in place for engaging communities and people affected by crisis and reflect the priorities and risks communities identify in all stages of the work </w:t>
            </w:r>
          </w:p>
        </w:tc>
        <w:tc>
          <w:tcPr>
            <w:tcW w:w="1049" w:type="dxa"/>
            <w:noWrap/>
            <w:vAlign w:val="center"/>
            <w:hideMark/>
          </w:tcPr>
          <w:p w14:paraId="040E1C52" w14:textId="40F35B52" w:rsidR="00D54590" w:rsidRPr="007F2970" w:rsidRDefault="009C4535" w:rsidP="009C4535">
            <w:pPr>
              <w:jc w:val="center"/>
              <w:rPr>
                <w:rFonts w:ascii="Calibri" w:hAnsi="Calibri" w:cs="Calibri"/>
                <w:sz w:val="22"/>
                <w:szCs w:val="22"/>
                <w:lang w:val="en-GB"/>
              </w:rPr>
            </w:pPr>
            <w:r w:rsidRPr="009C4535">
              <w:rPr>
                <w:rFonts w:ascii="Calibri" w:hAnsi="Calibri" w:cs="Calibri"/>
                <w:sz w:val="18"/>
                <w:szCs w:val="22"/>
                <w:lang w:val="en-GB"/>
              </w:rPr>
              <w:t>To be added</w:t>
            </w:r>
          </w:p>
        </w:tc>
        <w:tc>
          <w:tcPr>
            <w:tcW w:w="1243" w:type="dxa"/>
            <w:noWrap/>
            <w:vAlign w:val="center"/>
            <w:hideMark/>
          </w:tcPr>
          <w:p w14:paraId="2C613435" w14:textId="637979E1" w:rsidR="00D54590" w:rsidRPr="007F2970" w:rsidRDefault="00645ABE" w:rsidP="00CA17EC">
            <w:pPr>
              <w:jc w:val="center"/>
              <w:rPr>
                <w:rFonts w:ascii="Calibri" w:hAnsi="Calibri" w:cs="Calibri"/>
                <w:sz w:val="22"/>
                <w:szCs w:val="22"/>
                <w:lang w:val="en-GB"/>
              </w:rPr>
            </w:pPr>
            <w:r>
              <w:rPr>
                <w:rFonts w:ascii="Calibri" w:hAnsi="Calibri" w:cs="Calibri"/>
                <w:sz w:val="22"/>
                <w:szCs w:val="22"/>
                <w:lang w:val="en-GB"/>
              </w:rPr>
              <w:t>2</w:t>
            </w:r>
          </w:p>
        </w:tc>
        <w:tc>
          <w:tcPr>
            <w:tcW w:w="3799" w:type="dxa"/>
          </w:tcPr>
          <w:p w14:paraId="281C947F" w14:textId="3D8187C0" w:rsidR="00D54590" w:rsidRPr="007F2970" w:rsidRDefault="00D54590" w:rsidP="00CA17EC">
            <w:pPr>
              <w:rPr>
                <w:rFonts w:ascii="Calibri" w:hAnsi="Calibri" w:cs="Calibri"/>
                <w:sz w:val="18"/>
                <w:szCs w:val="22"/>
                <w:lang w:val="en-GB"/>
              </w:rPr>
            </w:pPr>
            <w:r w:rsidRPr="007F2970">
              <w:rPr>
                <w:rFonts w:ascii="Calibri" w:hAnsi="Calibri" w:cs="Calibri"/>
                <w:sz w:val="18"/>
                <w:szCs w:val="22"/>
                <w:lang w:val="en-GB"/>
              </w:rPr>
              <w:t>Engagement with communities on risks they identify</w:t>
            </w:r>
            <w:r w:rsidR="00AE6EE7">
              <w:rPr>
                <w:rFonts w:ascii="Calibri" w:hAnsi="Calibri" w:cs="Calibri"/>
                <w:sz w:val="18"/>
                <w:szCs w:val="22"/>
                <w:lang w:val="en-GB"/>
              </w:rPr>
              <w:t>.</w:t>
            </w:r>
          </w:p>
        </w:tc>
        <w:tc>
          <w:tcPr>
            <w:tcW w:w="2835" w:type="dxa"/>
          </w:tcPr>
          <w:p w14:paraId="6B798B4D" w14:textId="77777777" w:rsidR="00D54590" w:rsidRPr="007F2970" w:rsidRDefault="00D54590" w:rsidP="00CA17EC">
            <w:pPr>
              <w:jc w:val="center"/>
              <w:rPr>
                <w:rFonts w:ascii="Calibri" w:hAnsi="Calibri" w:cs="Calibri"/>
                <w:sz w:val="22"/>
                <w:szCs w:val="22"/>
                <w:lang w:val="en-GB"/>
              </w:rPr>
            </w:pPr>
          </w:p>
        </w:tc>
      </w:tr>
      <w:tr w:rsidR="00644B79" w:rsidRPr="007F2970" w14:paraId="6B22FE19" w14:textId="77777777" w:rsidTr="000D3701">
        <w:trPr>
          <w:trHeight w:val="320"/>
          <w:jc w:val="center"/>
        </w:trPr>
        <w:tc>
          <w:tcPr>
            <w:tcW w:w="6237" w:type="dxa"/>
            <w:noWrap/>
            <w:vAlign w:val="center"/>
            <w:hideMark/>
          </w:tcPr>
          <w:p w14:paraId="657C2F3C" w14:textId="5559B44D" w:rsidR="00FF4638" w:rsidRPr="00F0778F" w:rsidRDefault="00FF4638" w:rsidP="00FF4638">
            <w:pPr>
              <w:rPr>
                <w:rFonts w:ascii="Calibri" w:hAnsi="Calibri" w:cs="Calibri"/>
                <w:sz w:val="18"/>
                <w:szCs w:val="18"/>
                <w:lang w:val="en-GB"/>
              </w:rPr>
            </w:pPr>
            <w:r w:rsidRPr="00F0778F">
              <w:rPr>
                <w:rFonts w:ascii="Calibri" w:hAnsi="Calibri" w:cs="Calibri"/>
                <w:sz w:val="18"/>
                <w:szCs w:val="18"/>
                <w:lang w:val="en-GB"/>
              </w:rPr>
              <w:t>5.1. Communities and people affected by crisis are consulted on the a. design, b. implementation, and c. monitoring of complaints handling processes.</w:t>
            </w:r>
          </w:p>
        </w:tc>
        <w:tc>
          <w:tcPr>
            <w:tcW w:w="1049" w:type="dxa"/>
            <w:noWrap/>
            <w:vAlign w:val="center"/>
            <w:hideMark/>
          </w:tcPr>
          <w:p w14:paraId="682D010A" w14:textId="2FCB0A38" w:rsidR="00FF4638" w:rsidRPr="007F2970" w:rsidRDefault="00FF4638" w:rsidP="009C4535">
            <w:pPr>
              <w:jc w:val="center"/>
              <w:rPr>
                <w:rFonts w:ascii="Calibri" w:hAnsi="Calibri" w:cs="Calibri"/>
                <w:sz w:val="22"/>
                <w:szCs w:val="22"/>
                <w:lang w:val="en-GB"/>
              </w:rPr>
            </w:pPr>
            <w:r w:rsidRPr="0074462A">
              <w:rPr>
                <w:rFonts w:ascii="Calibri" w:hAnsi="Calibri" w:cs="Calibri"/>
                <w:sz w:val="18"/>
                <w:szCs w:val="22"/>
                <w:lang w:val="en-GB"/>
              </w:rPr>
              <w:t>To be maintained</w:t>
            </w:r>
          </w:p>
        </w:tc>
        <w:tc>
          <w:tcPr>
            <w:tcW w:w="1243" w:type="dxa"/>
            <w:noWrap/>
            <w:vAlign w:val="center"/>
            <w:hideMark/>
          </w:tcPr>
          <w:p w14:paraId="218DBA38" w14:textId="77777777" w:rsidR="00FF4638" w:rsidRPr="007F2970" w:rsidRDefault="00FF4638" w:rsidP="00FF4638">
            <w:pPr>
              <w:jc w:val="center"/>
              <w:rPr>
                <w:rFonts w:ascii="Calibri" w:hAnsi="Calibri" w:cs="Calibri"/>
                <w:sz w:val="22"/>
                <w:szCs w:val="22"/>
                <w:lang w:val="en-GB"/>
              </w:rPr>
            </w:pPr>
            <w:r w:rsidRPr="007F2970">
              <w:rPr>
                <w:rFonts w:ascii="Calibri" w:hAnsi="Calibri" w:cs="Calibri"/>
                <w:sz w:val="22"/>
                <w:szCs w:val="22"/>
                <w:lang w:val="en-GB"/>
              </w:rPr>
              <w:t>2</w:t>
            </w:r>
          </w:p>
        </w:tc>
        <w:tc>
          <w:tcPr>
            <w:tcW w:w="3799" w:type="dxa"/>
          </w:tcPr>
          <w:p w14:paraId="552DCB29" w14:textId="2D41A280" w:rsidR="00FF4638" w:rsidRPr="007F2970" w:rsidRDefault="00FF4638" w:rsidP="00FF4638">
            <w:pPr>
              <w:rPr>
                <w:rFonts w:ascii="Calibri" w:hAnsi="Calibri" w:cs="Calibri"/>
                <w:sz w:val="18"/>
                <w:szCs w:val="22"/>
                <w:lang w:val="en-GB"/>
              </w:rPr>
            </w:pPr>
            <w:r w:rsidRPr="007F2970">
              <w:rPr>
                <w:rFonts w:ascii="Calibri" w:hAnsi="Calibri" w:cs="Calibri"/>
                <w:sz w:val="18"/>
                <w:szCs w:val="22"/>
                <w:lang w:val="en-GB"/>
              </w:rPr>
              <w:t>Direct engagement/consultation of affected populations on C</w:t>
            </w:r>
            <w:r w:rsidR="00B91074">
              <w:rPr>
                <w:rFonts w:ascii="Calibri" w:hAnsi="Calibri" w:cs="Calibri"/>
                <w:sz w:val="18"/>
                <w:szCs w:val="22"/>
                <w:lang w:val="en-GB"/>
              </w:rPr>
              <w:t xml:space="preserve">omplaints </w:t>
            </w:r>
            <w:r w:rsidRPr="007F2970">
              <w:rPr>
                <w:rFonts w:ascii="Calibri" w:hAnsi="Calibri" w:cs="Calibri"/>
                <w:sz w:val="18"/>
                <w:szCs w:val="22"/>
                <w:lang w:val="en-GB"/>
              </w:rPr>
              <w:t>H</w:t>
            </w:r>
            <w:r w:rsidR="00B91074">
              <w:rPr>
                <w:rFonts w:ascii="Calibri" w:hAnsi="Calibri" w:cs="Calibri"/>
                <w:sz w:val="18"/>
                <w:szCs w:val="22"/>
                <w:lang w:val="en-GB"/>
              </w:rPr>
              <w:t xml:space="preserve">andling </w:t>
            </w:r>
            <w:r w:rsidRPr="007F2970">
              <w:rPr>
                <w:rFonts w:ascii="Calibri" w:hAnsi="Calibri" w:cs="Calibri"/>
                <w:sz w:val="18"/>
                <w:szCs w:val="22"/>
                <w:lang w:val="en-GB"/>
              </w:rPr>
              <w:t>M</w:t>
            </w:r>
            <w:r w:rsidR="00B91074">
              <w:rPr>
                <w:rFonts w:ascii="Calibri" w:hAnsi="Calibri" w:cs="Calibri"/>
                <w:sz w:val="18"/>
                <w:szCs w:val="22"/>
                <w:lang w:val="en-GB"/>
              </w:rPr>
              <w:t>echanism</w:t>
            </w:r>
            <w:r w:rsidR="00372983">
              <w:rPr>
                <w:rFonts w:ascii="Calibri" w:hAnsi="Calibri" w:cs="Calibri"/>
                <w:sz w:val="18"/>
                <w:szCs w:val="22"/>
                <w:lang w:val="en-GB"/>
              </w:rPr>
              <w:t>s</w:t>
            </w:r>
            <w:r w:rsidRPr="007F2970">
              <w:rPr>
                <w:rFonts w:ascii="Calibri" w:hAnsi="Calibri" w:cs="Calibri"/>
                <w:sz w:val="18"/>
                <w:szCs w:val="22"/>
                <w:lang w:val="en-GB"/>
              </w:rPr>
              <w:t xml:space="preserve"> designs</w:t>
            </w:r>
            <w:r w:rsidR="00AE6EE7">
              <w:rPr>
                <w:rFonts w:ascii="Calibri" w:hAnsi="Calibri" w:cs="Calibri"/>
                <w:sz w:val="18"/>
                <w:szCs w:val="22"/>
                <w:lang w:val="en-GB"/>
              </w:rPr>
              <w:t>.</w:t>
            </w:r>
          </w:p>
        </w:tc>
        <w:tc>
          <w:tcPr>
            <w:tcW w:w="2835" w:type="dxa"/>
          </w:tcPr>
          <w:p w14:paraId="58D7D569" w14:textId="77777777" w:rsidR="00FF4638" w:rsidRPr="007F2970" w:rsidRDefault="00FF4638" w:rsidP="00FF4638">
            <w:pPr>
              <w:jc w:val="center"/>
              <w:rPr>
                <w:rFonts w:ascii="Calibri" w:hAnsi="Calibri" w:cs="Calibri"/>
                <w:sz w:val="22"/>
                <w:szCs w:val="22"/>
                <w:lang w:val="en-GB"/>
              </w:rPr>
            </w:pPr>
          </w:p>
        </w:tc>
      </w:tr>
      <w:tr w:rsidR="00644B79" w:rsidRPr="007F2970" w14:paraId="5F2A0CE5" w14:textId="77777777" w:rsidTr="000D3701">
        <w:trPr>
          <w:trHeight w:val="320"/>
          <w:jc w:val="center"/>
        </w:trPr>
        <w:tc>
          <w:tcPr>
            <w:tcW w:w="6237" w:type="dxa"/>
            <w:noWrap/>
            <w:vAlign w:val="center"/>
            <w:hideMark/>
          </w:tcPr>
          <w:p w14:paraId="387B06EF" w14:textId="271A3427" w:rsidR="00FF4638" w:rsidRPr="00F0778F" w:rsidRDefault="00FF4638" w:rsidP="00FF4638">
            <w:pPr>
              <w:rPr>
                <w:rFonts w:ascii="Calibri" w:hAnsi="Calibri" w:cs="Calibri"/>
                <w:sz w:val="18"/>
                <w:szCs w:val="18"/>
                <w:lang w:val="en-GB"/>
              </w:rPr>
            </w:pPr>
            <w:r w:rsidRPr="00F0778F">
              <w:rPr>
                <w:rFonts w:ascii="Calibri" w:hAnsi="Calibri" w:cs="Calibri"/>
                <w:sz w:val="18"/>
                <w:szCs w:val="18"/>
                <w:lang w:val="en-GB"/>
              </w:rPr>
              <w:t>5.2. Complaints are welcomed and accepted, and it is communicated how the mechanism can be accessed and the scope of issues it can address.</w:t>
            </w:r>
          </w:p>
        </w:tc>
        <w:tc>
          <w:tcPr>
            <w:tcW w:w="1049" w:type="dxa"/>
            <w:noWrap/>
            <w:vAlign w:val="center"/>
            <w:hideMark/>
          </w:tcPr>
          <w:p w14:paraId="62C5D06B" w14:textId="7A08F10C" w:rsidR="00FF4638" w:rsidRPr="007F2970" w:rsidRDefault="00FF4638" w:rsidP="009C4535">
            <w:pPr>
              <w:jc w:val="center"/>
              <w:rPr>
                <w:rFonts w:ascii="Calibri" w:hAnsi="Calibri" w:cs="Calibri"/>
                <w:sz w:val="22"/>
                <w:szCs w:val="22"/>
                <w:lang w:val="en-GB"/>
              </w:rPr>
            </w:pPr>
            <w:r w:rsidRPr="0074462A">
              <w:rPr>
                <w:rFonts w:ascii="Calibri" w:hAnsi="Calibri" w:cs="Calibri"/>
                <w:sz w:val="18"/>
                <w:szCs w:val="22"/>
                <w:lang w:val="en-GB"/>
              </w:rPr>
              <w:t>To be maintained</w:t>
            </w:r>
          </w:p>
        </w:tc>
        <w:tc>
          <w:tcPr>
            <w:tcW w:w="1243" w:type="dxa"/>
            <w:noWrap/>
            <w:vAlign w:val="center"/>
            <w:hideMark/>
          </w:tcPr>
          <w:p w14:paraId="59D991A7" w14:textId="2BDD2B24" w:rsidR="00FF4638" w:rsidRPr="007F2970" w:rsidRDefault="00670177" w:rsidP="00FF4638">
            <w:pPr>
              <w:jc w:val="center"/>
              <w:rPr>
                <w:rFonts w:ascii="Calibri" w:hAnsi="Calibri" w:cs="Calibri"/>
                <w:sz w:val="22"/>
                <w:szCs w:val="22"/>
                <w:lang w:val="en-GB"/>
              </w:rPr>
            </w:pPr>
            <w:r>
              <w:rPr>
                <w:rFonts w:ascii="Calibri" w:hAnsi="Calibri" w:cs="Calibri"/>
                <w:sz w:val="22"/>
                <w:szCs w:val="22"/>
                <w:lang w:val="en-GB"/>
              </w:rPr>
              <w:t>3</w:t>
            </w:r>
          </w:p>
        </w:tc>
        <w:tc>
          <w:tcPr>
            <w:tcW w:w="3799" w:type="dxa"/>
          </w:tcPr>
          <w:p w14:paraId="0AB5AC62" w14:textId="0D494C3F" w:rsidR="00FF4638" w:rsidRPr="007F2970" w:rsidRDefault="00073DA5" w:rsidP="00FF4638">
            <w:pPr>
              <w:rPr>
                <w:rFonts w:ascii="Calibri" w:hAnsi="Calibri" w:cs="Calibri"/>
                <w:sz w:val="18"/>
                <w:szCs w:val="22"/>
                <w:lang w:val="en-GB"/>
              </w:rPr>
            </w:pPr>
            <w:r>
              <w:rPr>
                <w:rFonts w:ascii="Calibri" w:hAnsi="Calibri" w:cs="Calibri"/>
                <w:sz w:val="18"/>
                <w:szCs w:val="22"/>
                <w:lang w:val="en-GB"/>
              </w:rPr>
              <w:t>E</w:t>
            </w:r>
            <w:r w:rsidR="00950768">
              <w:rPr>
                <w:rFonts w:ascii="Calibri" w:hAnsi="Calibri" w:cs="Calibri"/>
                <w:sz w:val="18"/>
                <w:szCs w:val="22"/>
                <w:lang w:val="en-GB"/>
              </w:rPr>
              <w:t>ffective compla</w:t>
            </w:r>
            <w:r w:rsidR="001008C1">
              <w:rPr>
                <w:rFonts w:ascii="Calibri" w:hAnsi="Calibri" w:cs="Calibri"/>
                <w:sz w:val="18"/>
                <w:szCs w:val="22"/>
                <w:lang w:val="en-GB"/>
              </w:rPr>
              <w:t>int</w:t>
            </w:r>
            <w:r>
              <w:rPr>
                <w:rFonts w:ascii="Calibri" w:hAnsi="Calibri" w:cs="Calibri"/>
                <w:sz w:val="18"/>
                <w:szCs w:val="22"/>
                <w:lang w:val="en-GB"/>
              </w:rPr>
              <w:t>s</w:t>
            </w:r>
            <w:r w:rsidR="001008C1">
              <w:rPr>
                <w:rFonts w:ascii="Calibri" w:hAnsi="Calibri" w:cs="Calibri"/>
                <w:sz w:val="18"/>
                <w:szCs w:val="22"/>
                <w:lang w:val="en-GB"/>
              </w:rPr>
              <w:t xml:space="preserve"> mechanism</w:t>
            </w:r>
            <w:r>
              <w:rPr>
                <w:rFonts w:ascii="Calibri" w:hAnsi="Calibri" w:cs="Calibri"/>
                <w:sz w:val="18"/>
                <w:szCs w:val="22"/>
                <w:lang w:val="en-GB"/>
              </w:rPr>
              <w:t>s allow</w:t>
            </w:r>
            <w:r w:rsidR="001008C1">
              <w:rPr>
                <w:rFonts w:ascii="Calibri" w:hAnsi="Calibri" w:cs="Calibri"/>
                <w:sz w:val="18"/>
                <w:szCs w:val="22"/>
                <w:lang w:val="en-GB"/>
              </w:rPr>
              <w:t xml:space="preserve"> the identification of the SEA cases</w:t>
            </w:r>
            <w:r w:rsidR="00AE6EE7">
              <w:rPr>
                <w:rFonts w:ascii="Calibri" w:hAnsi="Calibri" w:cs="Calibri"/>
                <w:sz w:val="18"/>
                <w:szCs w:val="22"/>
                <w:lang w:val="en-GB"/>
              </w:rPr>
              <w:t>.</w:t>
            </w:r>
          </w:p>
        </w:tc>
        <w:tc>
          <w:tcPr>
            <w:tcW w:w="2835" w:type="dxa"/>
          </w:tcPr>
          <w:p w14:paraId="76A2D09D" w14:textId="77777777" w:rsidR="00FF4638" w:rsidRPr="007F2970" w:rsidRDefault="00FF4638" w:rsidP="00FF4638">
            <w:pPr>
              <w:jc w:val="center"/>
              <w:rPr>
                <w:rFonts w:ascii="Calibri" w:hAnsi="Calibri" w:cs="Calibri"/>
                <w:sz w:val="22"/>
                <w:szCs w:val="22"/>
                <w:lang w:val="en-GB"/>
              </w:rPr>
            </w:pPr>
          </w:p>
        </w:tc>
      </w:tr>
      <w:tr w:rsidR="00644B79" w:rsidRPr="007F2970" w14:paraId="47B88ADE" w14:textId="77777777" w:rsidTr="000D3701">
        <w:trPr>
          <w:trHeight w:val="320"/>
          <w:jc w:val="center"/>
        </w:trPr>
        <w:tc>
          <w:tcPr>
            <w:tcW w:w="6237" w:type="dxa"/>
            <w:noWrap/>
            <w:vAlign w:val="center"/>
            <w:hideMark/>
          </w:tcPr>
          <w:p w14:paraId="6B3DA2C0" w14:textId="70767F90" w:rsidR="00FF4638" w:rsidRPr="00F0778F" w:rsidRDefault="00FF4638" w:rsidP="00FF4638">
            <w:pPr>
              <w:rPr>
                <w:rFonts w:ascii="Calibri" w:hAnsi="Calibri" w:cs="Calibri"/>
                <w:sz w:val="18"/>
                <w:szCs w:val="18"/>
                <w:lang w:val="en-GB"/>
              </w:rPr>
            </w:pPr>
            <w:r w:rsidRPr="00F0778F">
              <w:rPr>
                <w:rFonts w:ascii="Calibri" w:hAnsi="Calibri" w:cs="Calibri"/>
                <w:sz w:val="18"/>
                <w:szCs w:val="18"/>
                <w:lang w:val="en-GB"/>
              </w:rPr>
              <w:t>5.3. Complaints are managed in a timely, fair and appropriate manner. b. Complaints handling mechanisms prioritise the safety of the complainant and those affected at all stages.</w:t>
            </w:r>
          </w:p>
        </w:tc>
        <w:tc>
          <w:tcPr>
            <w:tcW w:w="1049" w:type="dxa"/>
            <w:noWrap/>
            <w:vAlign w:val="center"/>
            <w:hideMark/>
          </w:tcPr>
          <w:p w14:paraId="36999FBA" w14:textId="5AE524AF" w:rsidR="00FF4638" w:rsidRPr="007F2970" w:rsidRDefault="00FF4638" w:rsidP="009C4535">
            <w:pPr>
              <w:jc w:val="center"/>
              <w:rPr>
                <w:rFonts w:ascii="Calibri" w:hAnsi="Calibri" w:cs="Calibri"/>
                <w:sz w:val="22"/>
                <w:szCs w:val="22"/>
                <w:lang w:val="en-GB"/>
              </w:rPr>
            </w:pPr>
            <w:r w:rsidRPr="0074462A">
              <w:rPr>
                <w:rFonts w:ascii="Calibri" w:hAnsi="Calibri" w:cs="Calibri"/>
                <w:sz w:val="18"/>
                <w:szCs w:val="22"/>
                <w:lang w:val="en-GB"/>
              </w:rPr>
              <w:t>To be maintained</w:t>
            </w:r>
          </w:p>
        </w:tc>
        <w:tc>
          <w:tcPr>
            <w:tcW w:w="1243" w:type="dxa"/>
            <w:noWrap/>
            <w:vAlign w:val="center"/>
            <w:hideMark/>
          </w:tcPr>
          <w:p w14:paraId="3E9185B3" w14:textId="0D08AFE0" w:rsidR="00FF4638" w:rsidRPr="007F2970" w:rsidRDefault="00970427" w:rsidP="00FF4638">
            <w:pPr>
              <w:jc w:val="center"/>
              <w:rPr>
                <w:rFonts w:ascii="Calibri" w:hAnsi="Calibri" w:cs="Calibri"/>
                <w:sz w:val="22"/>
                <w:szCs w:val="22"/>
                <w:lang w:val="en-GB"/>
              </w:rPr>
            </w:pPr>
            <w:r>
              <w:rPr>
                <w:rFonts w:ascii="Calibri" w:hAnsi="Calibri" w:cs="Calibri"/>
                <w:sz w:val="22"/>
                <w:szCs w:val="22"/>
                <w:lang w:val="en-GB"/>
              </w:rPr>
              <w:t>3</w:t>
            </w:r>
          </w:p>
        </w:tc>
        <w:tc>
          <w:tcPr>
            <w:tcW w:w="3799" w:type="dxa"/>
          </w:tcPr>
          <w:p w14:paraId="6FC309C7" w14:textId="7918791F" w:rsidR="00FF4638" w:rsidRPr="007F2970" w:rsidRDefault="00FF4638" w:rsidP="00FF4638">
            <w:pPr>
              <w:rPr>
                <w:rFonts w:ascii="Calibri" w:hAnsi="Calibri" w:cs="Calibri"/>
                <w:sz w:val="18"/>
                <w:szCs w:val="22"/>
                <w:lang w:val="en-GB"/>
              </w:rPr>
            </w:pPr>
            <w:r w:rsidRPr="007F2970">
              <w:rPr>
                <w:rFonts w:ascii="Calibri" w:hAnsi="Calibri" w:cs="Calibri"/>
                <w:sz w:val="18"/>
                <w:szCs w:val="22"/>
                <w:lang w:val="en-GB"/>
              </w:rPr>
              <w:t>Directly related to the “how” organisations handle potential complaints safely</w:t>
            </w:r>
            <w:r w:rsidR="00AE6EE7">
              <w:rPr>
                <w:rFonts w:ascii="Calibri" w:hAnsi="Calibri" w:cs="Calibri"/>
                <w:sz w:val="18"/>
                <w:szCs w:val="22"/>
                <w:lang w:val="en-GB"/>
              </w:rPr>
              <w:t>.</w:t>
            </w:r>
          </w:p>
        </w:tc>
        <w:tc>
          <w:tcPr>
            <w:tcW w:w="2835" w:type="dxa"/>
          </w:tcPr>
          <w:p w14:paraId="285B0AC2" w14:textId="77777777" w:rsidR="00FF4638" w:rsidRPr="007F2970" w:rsidRDefault="00FF4638" w:rsidP="00FF4638">
            <w:pPr>
              <w:jc w:val="center"/>
              <w:rPr>
                <w:rFonts w:ascii="Calibri" w:hAnsi="Calibri" w:cs="Calibri"/>
                <w:sz w:val="22"/>
                <w:szCs w:val="22"/>
                <w:lang w:val="en-GB"/>
              </w:rPr>
            </w:pPr>
          </w:p>
        </w:tc>
      </w:tr>
      <w:tr w:rsidR="00644B79" w:rsidRPr="007F2970" w14:paraId="7ED816EB" w14:textId="77777777" w:rsidTr="000D3701">
        <w:trPr>
          <w:trHeight w:val="320"/>
          <w:jc w:val="center"/>
        </w:trPr>
        <w:tc>
          <w:tcPr>
            <w:tcW w:w="6237" w:type="dxa"/>
            <w:noWrap/>
            <w:vAlign w:val="center"/>
            <w:hideMark/>
          </w:tcPr>
          <w:p w14:paraId="0DB4510D" w14:textId="1B8385AD" w:rsidR="00FF4638" w:rsidRPr="00F0778F" w:rsidRDefault="00FF4638" w:rsidP="00FF4638">
            <w:pPr>
              <w:rPr>
                <w:rFonts w:ascii="Calibri" w:hAnsi="Calibri" w:cs="Calibri"/>
                <w:sz w:val="18"/>
                <w:szCs w:val="18"/>
                <w:lang w:val="en-GB"/>
              </w:rPr>
            </w:pPr>
            <w:r w:rsidRPr="00F0778F">
              <w:rPr>
                <w:rFonts w:ascii="Calibri" w:hAnsi="Calibri" w:cs="Calibri"/>
                <w:sz w:val="18"/>
                <w:szCs w:val="18"/>
                <w:lang w:val="en-GB"/>
              </w:rPr>
              <w:t>5.4. The complaints-handling process for communities and people affected by crisis is documented and in place. The process covers programming, sexual exploitation and abuse, and other abuses of power.</w:t>
            </w:r>
          </w:p>
        </w:tc>
        <w:tc>
          <w:tcPr>
            <w:tcW w:w="1049" w:type="dxa"/>
            <w:noWrap/>
            <w:vAlign w:val="center"/>
            <w:hideMark/>
          </w:tcPr>
          <w:p w14:paraId="59961080" w14:textId="2ADFFC35" w:rsidR="00FF4638" w:rsidRPr="007F2970" w:rsidRDefault="00FF4638" w:rsidP="009C4535">
            <w:pPr>
              <w:jc w:val="center"/>
              <w:rPr>
                <w:rFonts w:ascii="Calibri" w:hAnsi="Calibri" w:cs="Calibri"/>
                <w:sz w:val="22"/>
                <w:szCs w:val="22"/>
                <w:lang w:val="en-GB"/>
              </w:rPr>
            </w:pPr>
            <w:r w:rsidRPr="0074462A">
              <w:rPr>
                <w:rFonts w:ascii="Calibri" w:hAnsi="Calibri" w:cs="Calibri"/>
                <w:sz w:val="18"/>
                <w:szCs w:val="22"/>
                <w:lang w:val="en-GB"/>
              </w:rPr>
              <w:t>To be maintained</w:t>
            </w:r>
          </w:p>
        </w:tc>
        <w:tc>
          <w:tcPr>
            <w:tcW w:w="1243" w:type="dxa"/>
            <w:noWrap/>
            <w:vAlign w:val="center"/>
            <w:hideMark/>
          </w:tcPr>
          <w:p w14:paraId="6D03E1DA" w14:textId="77777777" w:rsidR="00FF4638" w:rsidRPr="007F2970" w:rsidRDefault="00FF4638" w:rsidP="00FF4638">
            <w:pPr>
              <w:jc w:val="center"/>
              <w:rPr>
                <w:rFonts w:ascii="Calibri" w:hAnsi="Calibri" w:cs="Calibri"/>
                <w:sz w:val="22"/>
                <w:szCs w:val="22"/>
                <w:lang w:val="en-GB"/>
              </w:rPr>
            </w:pPr>
            <w:r w:rsidRPr="007F2970">
              <w:rPr>
                <w:rFonts w:ascii="Calibri" w:hAnsi="Calibri" w:cs="Calibri"/>
                <w:sz w:val="22"/>
                <w:szCs w:val="22"/>
                <w:lang w:val="en-GB"/>
              </w:rPr>
              <w:t>3</w:t>
            </w:r>
          </w:p>
        </w:tc>
        <w:tc>
          <w:tcPr>
            <w:tcW w:w="3799" w:type="dxa"/>
          </w:tcPr>
          <w:p w14:paraId="750BD301" w14:textId="77777777" w:rsidR="00FF4638" w:rsidRDefault="00FF4638" w:rsidP="00FF4638">
            <w:pPr>
              <w:rPr>
                <w:rFonts w:ascii="Calibri" w:hAnsi="Calibri" w:cs="Calibri"/>
                <w:sz w:val="18"/>
                <w:szCs w:val="22"/>
                <w:lang w:val="en-GB"/>
              </w:rPr>
            </w:pPr>
            <w:r w:rsidRPr="007F2970">
              <w:rPr>
                <w:rFonts w:ascii="Calibri" w:hAnsi="Calibri" w:cs="Calibri"/>
                <w:sz w:val="18"/>
                <w:szCs w:val="22"/>
                <w:lang w:val="en-GB"/>
              </w:rPr>
              <w:t xml:space="preserve">Explicit requirement that </w:t>
            </w:r>
            <w:r w:rsidR="003236AE" w:rsidRPr="007F2970">
              <w:rPr>
                <w:rFonts w:ascii="Calibri" w:hAnsi="Calibri" w:cs="Calibri"/>
                <w:sz w:val="18"/>
                <w:szCs w:val="22"/>
                <w:lang w:val="en-GB"/>
              </w:rPr>
              <w:t>C</w:t>
            </w:r>
            <w:r w:rsidR="003236AE">
              <w:rPr>
                <w:rFonts w:ascii="Calibri" w:hAnsi="Calibri" w:cs="Calibri"/>
                <w:sz w:val="18"/>
                <w:szCs w:val="22"/>
                <w:lang w:val="en-GB"/>
              </w:rPr>
              <w:t xml:space="preserve">omplaints </w:t>
            </w:r>
            <w:r w:rsidR="003236AE" w:rsidRPr="007F2970">
              <w:rPr>
                <w:rFonts w:ascii="Calibri" w:hAnsi="Calibri" w:cs="Calibri"/>
                <w:sz w:val="18"/>
                <w:szCs w:val="22"/>
                <w:lang w:val="en-GB"/>
              </w:rPr>
              <w:t>H</w:t>
            </w:r>
            <w:r w:rsidR="003236AE">
              <w:rPr>
                <w:rFonts w:ascii="Calibri" w:hAnsi="Calibri" w:cs="Calibri"/>
                <w:sz w:val="18"/>
                <w:szCs w:val="22"/>
                <w:lang w:val="en-GB"/>
              </w:rPr>
              <w:t xml:space="preserve">andling </w:t>
            </w:r>
            <w:r w:rsidR="003236AE" w:rsidRPr="007F2970">
              <w:rPr>
                <w:rFonts w:ascii="Calibri" w:hAnsi="Calibri" w:cs="Calibri"/>
                <w:sz w:val="18"/>
                <w:szCs w:val="22"/>
                <w:lang w:val="en-GB"/>
              </w:rPr>
              <w:t>M</w:t>
            </w:r>
            <w:r w:rsidR="003236AE">
              <w:rPr>
                <w:rFonts w:ascii="Calibri" w:hAnsi="Calibri" w:cs="Calibri"/>
                <w:sz w:val="18"/>
                <w:szCs w:val="22"/>
                <w:lang w:val="en-GB"/>
              </w:rPr>
              <w:t>echanisms</w:t>
            </w:r>
            <w:r w:rsidRPr="007F2970">
              <w:rPr>
                <w:rFonts w:ascii="Calibri" w:hAnsi="Calibri" w:cs="Calibri"/>
                <w:sz w:val="18"/>
                <w:szCs w:val="22"/>
                <w:lang w:val="en-GB"/>
              </w:rPr>
              <w:t xml:space="preserve"> cover SEA specifically</w:t>
            </w:r>
            <w:r w:rsidR="00AE6EE7">
              <w:rPr>
                <w:rFonts w:ascii="Calibri" w:hAnsi="Calibri" w:cs="Calibri"/>
                <w:sz w:val="18"/>
                <w:szCs w:val="22"/>
                <w:lang w:val="en-GB"/>
              </w:rPr>
              <w:t>.</w:t>
            </w:r>
          </w:p>
          <w:p w14:paraId="48FC62DA" w14:textId="61AAD0DC" w:rsidR="00FC3E80" w:rsidRPr="007F2970" w:rsidRDefault="00FC3E80" w:rsidP="00FF4638">
            <w:pPr>
              <w:rPr>
                <w:rFonts w:ascii="Calibri" w:hAnsi="Calibri" w:cs="Calibri"/>
                <w:sz w:val="18"/>
                <w:szCs w:val="22"/>
                <w:lang w:val="en-GB"/>
              </w:rPr>
            </w:pPr>
            <w:r w:rsidRPr="00886A20">
              <w:rPr>
                <w:rFonts w:ascii="Calibri" w:hAnsi="Calibri" w:cs="Calibri"/>
                <w:i/>
                <w:sz w:val="18"/>
                <w:szCs w:val="22"/>
                <w:lang w:val="en-GB"/>
              </w:rPr>
              <w:t>Include elements on investigation procedures</w:t>
            </w:r>
          </w:p>
        </w:tc>
        <w:tc>
          <w:tcPr>
            <w:tcW w:w="2835" w:type="dxa"/>
          </w:tcPr>
          <w:p w14:paraId="15692C60" w14:textId="77777777" w:rsidR="00FF4638" w:rsidRPr="007F2970" w:rsidRDefault="00FF4638" w:rsidP="00FF4638">
            <w:pPr>
              <w:jc w:val="center"/>
              <w:rPr>
                <w:rFonts w:ascii="Calibri" w:hAnsi="Calibri" w:cs="Calibri"/>
                <w:sz w:val="22"/>
                <w:szCs w:val="22"/>
                <w:lang w:val="en-GB"/>
              </w:rPr>
            </w:pPr>
          </w:p>
        </w:tc>
      </w:tr>
      <w:tr w:rsidR="00644B79" w:rsidRPr="007F2970" w14:paraId="392A93D4" w14:textId="77777777" w:rsidTr="000D3701">
        <w:trPr>
          <w:trHeight w:val="320"/>
          <w:jc w:val="center"/>
        </w:trPr>
        <w:tc>
          <w:tcPr>
            <w:tcW w:w="6237" w:type="dxa"/>
            <w:noWrap/>
            <w:vAlign w:val="center"/>
            <w:hideMark/>
          </w:tcPr>
          <w:p w14:paraId="42F4307A" w14:textId="039DD84D" w:rsidR="00FF4638" w:rsidRPr="00F0778F" w:rsidRDefault="00FF4638" w:rsidP="00FF4638">
            <w:pPr>
              <w:rPr>
                <w:rFonts w:ascii="Calibri" w:hAnsi="Calibri" w:cs="Calibri"/>
                <w:sz w:val="18"/>
                <w:szCs w:val="18"/>
                <w:lang w:val="en-GB"/>
              </w:rPr>
            </w:pPr>
            <w:r w:rsidRPr="00F0778F">
              <w:rPr>
                <w:rFonts w:ascii="Calibri" w:hAnsi="Calibri" w:cs="Calibri"/>
                <w:sz w:val="18"/>
                <w:szCs w:val="18"/>
                <w:lang w:val="en-GB"/>
              </w:rPr>
              <w:t>5.5. An organisational culture in which complaints are taken seriously and acted upon according to defined policies and processes has been established.</w:t>
            </w:r>
          </w:p>
        </w:tc>
        <w:tc>
          <w:tcPr>
            <w:tcW w:w="1049" w:type="dxa"/>
            <w:noWrap/>
            <w:vAlign w:val="center"/>
            <w:hideMark/>
          </w:tcPr>
          <w:p w14:paraId="2CF4A2F2" w14:textId="0FE30556" w:rsidR="00FF4638" w:rsidRPr="007F2970" w:rsidRDefault="00FF4638" w:rsidP="009C4535">
            <w:pPr>
              <w:jc w:val="center"/>
              <w:rPr>
                <w:rFonts w:ascii="Calibri" w:hAnsi="Calibri" w:cs="Calibri"/>
                <w:sz w:val="22"/>
                <w:szCs w:val="22"/>
                <w:lang w:val="en-GB"/>
              </w:rPr>
            </w:pPr>
            <w:r w:rsidRPr="0074462A">
              <w:rPr>
                <w:rFonts w:ascii="Calibri" w:hAnsi="Calibri" w:cs="Calibri"/>
                <w:sz w:val="18"/>
                <w:szCs w:val="22"/>
                <w:lang w:val="en-GB"/>
              </w:rPr>
              <w:t>To be maintained</w:t>
            </w:r>
          </w:p>
        </w:tc>
        <w:tc>
          <w:tcPr>
            <w:tcW w:w="1243" w:type="dxa"/>
            <w:noWrap/>
            <w:vAlign w:val="center"/>
            <w:hideMark/>
          </w:tcPr>
          <w:p w14:paraId="401BE399" w14:textId="77777777" w:rsidR="00FF4638" w:rsidRPr="007F2970" w:rsidRDefault="00FF4638" w:rsidP="00FF4638">
            <w:pPr>
              <w:jc w:val="center"/>
              <w:rPr>
                <w:rFonts w:ascii="Calibri" w:hAnsi="Calibri" w:cs="Calibri"/>
                <w:sz w:val="22"/>
                <w:szCs w:val="22"/>
                <w:lang w:val="en-GB"/>
              </w:rPr>
            </w:pPr>
            <w:r w:rsidRPr="007F2970">
              <w:rPr>
                <w:rFonts w:ascii="Calibri" w:hAnsi="Calibri" w:cs="Calibri"/>
                <w:sz w:val="22"/>
                <w:szCs w:val="22"/>
                <w:lang w:val="en-GB"/>
              </w:rPr>
              <w:t>1</w:t>
            </w:r>
          </w:p>
        </w:tc>
        <w:tc>
          <w:tcPr>
            <w:tcW w:w="3799" w:type="dxa"/>
          </w:tcPr>
          <w:p w14:paraId="5D83667C" w14:textId="77777777" w:rsidR="00FF4638" w:rsidRDefault="00FF4638" w:rsidP="00FF4638">
            <w:pPr>
              <w:rPr>
                <w:rFonts w:ascii="Calibri" w:hAnsi="Calibri" w:cs="Calibri"/>
                <w:sz w:val="18"/>
                <w:szCs w:val="22"/>
                <w:lang w:val="en-GB"/>
              </w:rPr>
            </w:pPr>
            <w:r w:rsidRPr="007F2970">
              <w:rPr>
                <w:rFonts w:ascii="Calibri" w:hAnsi="Calibri" w:cs="Calibri"/>
                <w:sz w:val="18"/>
                <w:szCs w:val="22"/>
                <w:lang w:val="en-GB"/>
              </w:rPr>
              <w:t>Organisational culture aspects, high level</w:t>
            </w:r>
            <w:r w:rsidR="00AE6EE7">
              <w:rPr>
                <w:rFonts w:ascii="Calibri" w:hAnsi="Calibri" w:cs="Calibri"/>
                <w:sz w:val="18"/>
                <w:szCs w:val="22"/>
                <w:lang w:val="en-GB"/>
              </w:rPr>
              <w:t>.</w:t>
            </w:r>
          </w:p>
          <w:p w14:paraId="08F73B94" w14:textId="3592B173" w:rsidR="007770C4" w:rsidRPr="007770C4" w:rsidRDefault="007770C4" w:rsidP="00FF4638">
            <w:pPr>
              <w:rPr>
                <w:rFonts w:ascii="Calibri" w:hAnsi="Calibri" w:cs="Calibri"/>
                <w:i/>
                <w:sz w:val="18"/>
                <w:szCs w:val="22"/>
                <w:lang w:val="en-GB"/>
              </w:rPr>
            </w:pPr>
            <w:r w:rsidRPr="00C80CAD">
              <w:rPr>
                <w:rFonts w:ascii="Calibri" w:hAnsi="Calibri" w:cs="Calibri"/>
                <w:i/>
                <w:sz w:val="18"/>
                <w:szCs w:val="22"/>
                <w:lang w:val="en-GB"/>
              </w:rPr>
              <w:t xml:space="preserve">Include elements on </w:t>
            </w:r>
            <w:r>
              <w:rPr>
                <w:rFonts w:ascii="Calibri" w:hAnsi="Calibri" w:cs="Calibri"/>
                <w:i/>
                <w:sz w:val="18"/>
                <w:szCs w:val="22"/>
                <w:lang w:val="en-GB"/>
              </w:rPr>
              <w:t>d</w:t>
            </w:r>
            <w:r w:rsidRPr="00C80CAD">
              <w:rPr>
                <w:rFonts w:ascii="Calibri" w:hAnsi="Calibri" w:cs="Calibri"/>
                <w:i/>
                <w:sz w:val="18"/>
                <w:szCs w:val="22"/>
                <w:lang w:val="en-GB"/>
              </w:rPr>
              <w:t>edicated department/focal point committed to PSEA</w:t>
            </w:r>
          </w:p>
        </w:tc>
        <w:tc>
          <w:tcPr>
            <w:tcW w:w="2835" w:type="dxa"/>
          </w:tcPr>
          <w:p w14:paraId="0FB54BD3" w14:textId="77777777" w:rsidR="00FF4638" w:rsidRPr="007F2970" w:rsidRDefault="00FF4638" w:rsidP="00FF4638">
            <w:pPr>
              <w:jc w:val="center"/>
              <w:rPr>
                <w:rFonts w:ascii="Calibri" w:hAnsi="Calibri" w:cs="Calibri"/>
                <w:sz w:val="22"/>
                <w:szCs w:val="22"/>
                <w:lang w:val="en-GB"/>
              </w:rPr>
            </w:pPr>
          </w:p>
        </w:tc>
      </w:tr>
      <w:tr w:rsidR="00644B79" w:rsidRPr="007F2970" w14:paraId="57F60A07" w14:textId="77777777" w:rsidTr="000D3701">
        <w:trPr>
          <w:trHeight w:val="320"/>
          <w:jc w:val="center"/>
        </w:trPr>
        <w:tc>
          <w:tcPr>
            <w:tcW w:w="6237" w:type="dxa"/>
            <w:noWrap/>
            <w:vAlign w:val="center"/>
            <w:hideMark/>
          </w:tcPr>
          <w:p w14:paraId="3175EC01" w14:textId="4AD72FBD" w:rsidR="00FF4638" w:rsidRPr="00F0778F" w:rsidRDefault="00FF4638" w:rsidP="00FF4638">
            <w:pPr>
              <w:rPr>
                <w:rFonts w:ascii="Calibri" w:hAnsi="Calibri" w:cs="Calibri"/>
                <w:sz w:val="18"/>
                <w:szCs w:val="18"/>
                <w:lang w:val="en-GB"/>
              </w:rPr>
            </w:pPr>
            <w:r w:rsidRPr="00F0778F">
              <w:rPr>
                <w:rFonts w:ascii="Calibri" w:hAnsi="Calibri" w:cs="Calibri"/>
                <w:sz w:val="18"/>
                <w:szCs w:val="18"/>
                <w:lang w:val="en-GB"/>
              </w:rPr>
              <w:t>5.6. Communities and people affected by crisis are fully aware of the expected behaviour of humanitarian staff, including organisational commitments made on the prevention of sexual exploitation and abuse.</w:t>
            </w:r>
          </w:p>
        </w:tc>
        <w:tc>
          <w:tcPr>
            <w:tcW w:w="1049" w:type="dxa"/>
            <w:noWrap/>
            <w:vAlign w:val="center"/>
            <w:hideMark/>
          </w:tcPr>
          <w:p w14:paraId="13EBC0DA" w14:textId="11AA2CDC" w:rsidR="00FF4638" w:rsidRPr="007F2970" w:rsidRDefault="00FF4638" w:rsidP="009C4535">
            <w:pPr>
              <w:jc w:val="center"/>
              <w:rPr>
                <w:rFonts w:ascii="Calibri" w:hAnsi="Calibri" w:cs="Calibri"/>
                <w:sz w:val="22"/>
                <w:szCs w:val="22"/>
                <w:lang w:val="en-GB"/>
              </w:rPr>
            </w:pPr>
            <w:r w:rsidRPr="0074462A">
              <w:rPr>
                <w:rFonts w:ascii="Calibri" w:hAnsi="Calibri" w:cs="Calibri"/>
                <w:sz w:val="18"/>
                <w:szCs w:val="22"/>
                <w:lang w:val="en-GB"/>
              </w:rPr>
              <w:t>To be maintained</w:t>
            </w:r>
          </w:p>
        </w:tc>
        <w:tc>
          <w:tcPr>
            <w:tcW w:w="1243" w:type="dxa"/>
            <w:noWrap/>
            <w:vAlign w:val="center"/>
            <w:hideMark/>
          </w:tcPr>
          <w:p w14:paraId="5652208B" w14:textId="77777777" w:rsidR="00FF4638" w:rsidRPr="007F2970" w:rsidRDefault="00FF4638" w:rsidP="00FF4638">
            <w:pPr>
              <w:jc w:val="center"/>
              <w:rPr>
                <w:rFonts w:ascii="Calibri" w:hAnsi="Calibri" w:cs="Calibri"/>
                <w:sz w:val="22"/>
                <w:szCs w:val="22"/>
                <w:lang w:val="en-GB"/>
              </w:rPr>
            </w:pPr>
            <w:r w:rsidRPr="007F2970">
              <w:rPr>
                <w:rFonts w:ascii="Calibri" w:hAnsi="Calibri" w:cs="Calibri"/>
                <w:sz w:val="22"/>
                <w:szCs w:val="22"/>
                <w:lang w:val="en-GB"/>
              </w:rPr>
              <w:t>3</w:t>
            </w:r>
          </w:p>
        </w:tc>
        <w:tc>
          <w:tcPr>
            <w:tcW w:w="3799" w:type="dxa"/>
          </w:tcPr>
          <w:p w14:paraId="27B75AED" w14:textId="5C4C8DC6" w:rsidR="00FF4638" w:rsidRPr="007F2970" w:rsidRDefault="00FF4638" w:rsidP="00FF4638">
            <w:pPr>
              <w:rPr>
                <w:rFonts w:ascii="Calibri" w:hAnsi="Calibri" w:cs="Calibri"/>
                <w:sz w:val="18"/>
                <w:szCs w:val="22"/>
                <w:lang w:val="en-GB"/>
              </w:rPr>
            </w:pPr>
            <w:r w:rsidRPr="007F2970">
              <w:rPr>
                <w:rFonts w:ascii="Calibri" w:hAnsi="Calibri" w:cs="Calibri"/>
                <w:sz w:val="18"/>
                <w:szCs w:val="22"/>
                <w:lang w:val="en-GB"/>
              </w:rPr>
              <w:t>Direct and significant impact in terms of prevention</w:t>
            </w:r>
            <w:r w:rsidR="00AE6EE7">
              <w:rPr>
                <w:rFonts w:ascii="Calibri" w:hAnsi="Calibri" w:cs="Calibri"/>
                <w:sz w:val="18"/>
                <w:szCs w:val="22"/>
                <w:lang w:val="en-GB"/>
              </w:rPr>
              <w:t>.</w:t>
            </w:r>
          </w:p>
        </w:tc>
        <w:tc>
          <w:tcPr>
            <w:tcW w:w="2835" w:type="dxa"/>
          </w:tcPr>
          <w:p w14:paraId="4027F530" w14:textId="77777777" w:rsidR="00FF4638" w:rsidRPr="007F2970" w:rsidRDefault="00FF4638" w:rsidP="00FF4638">
            <w:pPr>
              <w:jc w:val="center"/>
              <w:rPr>
                <w:rFonts w:ascii="Calibri" w:hAnsi="Calibri" w:cs="Calibri"/>
                <w:sz w:val="22"/>
                <w:szCs w:val="22"/>
                <w:lang w:val="en-GB"/>
              </w:rPr>
            </w:pPr>
          </w:p>
        </w:tc>
      </w:tr>
      <w:tr w:rsidR="00644B79" w:rsidRPr="007F2970" w14:paraId="3548668C" w14:textId="77777777" w:rsidTr="000D3701">
        <w:trPr>
          <w:trHeight w:val="320"/>
          <w:jc w:val="center"/>
        </w:trPr>
        <w:tc>
          <w:tcPr>
            <w:tcW w:w="6237" w:type="dxa"/>
            <w:noWrap/>
            <w:vAlign w:val="center"/>
            <w:hideMark/>
          </w:tcPr>
          <w:p w14:paraId="14EB9559" w14:textId="4D8DDAA0" w:rsidR="00FF4638" w:rsidRPr="00F0778F" w:rsidRDefault="00FF4638" w:rsidP="00FF4638">
            <w:pPr>
              <w:rPr>
                <w:rFonts w:ascii="Calibri" w:hAnsi="Calibri" w:cs="Calibri"/>
                <w:sz w:val="18"/>
                <w:szCs w:val="18"/>
                <w:lang w:val="en-GB"/>
              </w:rPr>
            </w:pPr>
            <w:r w:rsidRPr="00F0778F">
              <w:rPr>
                <w:rFonts w:ascii="Calibri" w:hAnsi="Calibri" w:cs="Calibri"/>
                <w:sz w:val="18"/>
                <w:szCs w:val="18"/>
                <w:lang w:val="en-GB"/>
              </w:rPr>
              <w:t>5.7. Complaints that do not fall within the scope of the organisation are referred to a relevant party in a manner consistent with good practice.</w:t>
            </w:r>
          </w:p>
        </w:tc>
        <w:tc>
          <w:tcPr>
            <w:tcW w:w="1049" w:type="dxa"/>
            <w:noWrap/>
            <w:vAlign w:val="center"/>
            <w:hideMark/>
          </w:tcPr>
          <w:p w14:paraId="2CCD32E7" w14:textId="1852F88A" w:rsidR="00FF4638" w:rsidRPr="007F2970" w:rsidRDefault="00FF4638" w:rsidP="009C4535">
            <w:pPr>
              <w:jc w:val="center"/>
              <w:rPr>
                <w:rFonts w:ascii="Calibri" w:hAnsi="Calibri" w:cs="Calibri"/>
                <w:sz w:val="22"/>
                <w:szCs w:val="22"/>
                <w:lang w:val="en-GB"/>
              </w:rPr>
            </w:pPr>
            <w:r w:rsidRPr="0074462A">
              <w:rPr>
                <w:rFonts w:ascii="Calibri" w:hAnsi="Calibri" w:cs="Calibri"/>
                <w:sz w:val="18"/>
                <w:szCs w:val="22"/>
                <w:lang w:val="en-GB"/>
              </w:rPr>
              <w:t>To be maintained</w:t>
            </w:r>
          </w:p>
        </w:tc>
        <w:tc>
          <w:tcPr>
            <w:tcW w:w="1243" w:type="dxa"/>
            <w:noWrap/>
            <w:vAlign w:val="center"/>
            <w:hideMark/>
          </w:tcPr>
          <w:p w14:paraId="57268AE7" w14:textId="77777777" w:rsidR="00FF4638" w:rsidRPr="007F2970" w:rsidRDefault="00FF4638" w:rsidP="00FF4638">
            <w:pPr>
              <w:jc w:val="center"/>
              <w:rPr>
                <w:rFonts w:ascii="Calibri" w:hAnsi="Calibri" w:cs="Calibri"/>
                <w:sz w:val="22"/>
                <w:szCs w:val="22"/>
                <w:lang w:val="en-GB"/>
              </w:rPr>
            </w:pPr>
            <w:r w:rsidRPr="007F2970">
              <w:rPr>
                <w:rFonts w:ascii="Calibri" w:hAnsi="Calibri" w:cs="Calibri"/>
                <w:sz w:val="22"/>
                <w:szCs w:val="22"/>
                <w:lang w:val="en-GB"/>
              </w:rPr>
              <w:t>2</w:t>
            </w:r>
          </w:p>
        </w:tc>
        <w:tc>
          <w:tcPr>
            <w:tcW w:w="3799" w:type="dxa"/>
          </w:tcPr>
          <w:p w14:paraId="7CABA897" w14:textId="7FE7D7DE" w:rsidR="00FF4638" w:rsidRPr="007F2970" w:rsidRDefault="00FF4638" w:rsidP="00FF4638">
            <w:pPr>
              <w:rPr>
                <w:rFonts w:ascii="Calibri" w:hAnsi="Calibri" w:cs="Calibri"/>
                <w:sz w:val="18"/>
                <w:szCs w:val="22"/>
                <w:lang w:val="en-GB"/>
              </w:rPr>
            </w:pPr>
            <w:r w:rsidRPr="007F2970">
              <w:rPr>
                <w:rFonts w:ascii="Calibri" w:hAnsi="Calibri" w:cs="Calibri"/>
                <w:sz w:val="18"/>
                <w:szCs w:val="22"/>
                <w:lang w:val="en-GB"/>
              </w:rPr>
              <w:t>Not explicitly referring to PSEA but has relevance in terms of how cases can be reported externally</w:t>
            </w:r>
            <w:r w:rsidR="00A020E4">
              <w:rPr>
                <w:rFonts w:ascii="Calibri" w:hAnsi="Calibri" w:cs="Calibri"/>
                <w:sz w:val="18"/>
                <w:szCs w:val="22"/>
                <w:lang w:val="en-GB"/>
              </w:rPr>
              <w:t xml:space="preserve">. </w:t>
            </w:r>
            <w:r w:rsidRPr="007F2970">
              <w:rPr>
                <w:rFonts w:ascii="Calibri" w:hAnsi="Calibri" w:cs="Calibri"/>
                <w:sz w:val="18"/>
                <w:szCs w:val="22"/>
                <w:lang w:val="en-GB"/>
              </w:rPr>
              <w:t xml:space="preserve"> </w:t>
            </w:r>
            <w:r w:rsidR="008E649C" w:rsidRPr="008E649C">
              <w:rPr>
                <w:rFonts w:ascii="Calibri" w:hAnsi="Calibri" w:cs="Calibri"/>
                <w:sz w:val="18"/>
                <w:szCs w:val="22"/>
                <w:lang w:val="en-GB"/>
              </w:rPr>
              <w:t>It is very linked to whistleblowing, and responsibility of agencies at field level to provide PSEA networks and other agencies with clear informations on how complaints should be referred to them</w:t>
            </w:r>
            <w:r w:rsidR="00AE6EE7">
              <w:rPr>
                <w:rFonts w:ascii="Calibri" w:hAnsi="Calibri" w:cs="Calibri"/>
                <w:sz w:val="18"/>
                <w:szCs w:val="22"/>
                <w:lang w:val="en-GB"/>
              </w:rPr>
              <w:t>.</w:t>
            </w:r>
          </w:p>
        </w:tc>
        <w:tc>
          <w:tcPr>
            <w:tcW w:w="2835" w:type="dxa"/>
          </w:tcPr>
          <w:p w14:paraId="606F9F8A" w14:textId="77777777" w:rsidR="00FF4638" w:rsidRPr="007F2970" w:rsidRDefault="00FF4638" w:rsidP="00FF4638">
            <w:pPr>
              <w:jc w:val="center"/>
              <w:rPr>
                <w:rFonts w:ascii="Calibri" w:hAnsi="Calibri" w:cs="Calibri"/>
                <w:sz w:val="22"/>
                <w:szCs w:val="22"/>
                <w:lang w:val="en-GB"/>
              </w:rPr>
            </w:pPr>
          </w:p>
        </w:tc>
      </w:tr>
      <w:tr w:rsidR="00644B79" w:rsidRPr="007F2970" w14:paraId="69FDE38D" w14:textId="77777777" w:rsidTr="000D3701">
        <w:trPr>
          <w:trHeight w:val="320"/>
          <w:jc w:val="center"/>
        </w:trPr>
        <w:tc>
          <w:tcPr>
            <w:tcW w:w="6237" w:type="dxa"/>
            <w:noWrap/>
            <w:vAlign w:val="center"/>
            <w:hideMark/>
          </w:tcPr>
          <w:p w14:paraId="3592D48A" w14:textId="5E86F38E" w:rsidR="00FF4638" w:rsidRPr="00F0778F" w:rsidRDefault="00FF4638" w:rsidP="00FF4638">
            <w:pPr>
              <w:rPr>
                <w:rFonts w:ascii="Calibri" w:hAnsi="Calibri" w:cs="Calibri"/>
                <w:sz w:val="18"/>
                <w:szCs w:val="18"/>
                <w:lang w:val="en-GB"/>
              </w:rPr>
            </w:pPr>
            <w:r w:rsidRPr="00F0778F">
              <w:rPr>
                <w:rFonts w:ascii="Calibri" w:hAnsi="Calibri" w:cs="Calibri"/>
                <w:sz w:val="18"/>
                <w:szCs w:val="18"/>
                <w:lang w:val="en-GB"/>
              </w:rPr>
              <w:t>8.2. Staff adhere to the policies that are relevant to them and understand the consequences of not adhering to them.</w:t>
            </w:r>
          </w:p>
        </w:tc>
        <w:tc>
          <w:tcPr>
            <w:tcW w:w="1049" w:type="dxa"/>
            <w:noWrap/>
            <w:vAlign w:val="center"/>
            <w:hideMark/>
          </w:tcPr>
          <w:p w14:paraId="5CF07724" w14:textId="4D152546" w:rsidR="00FF4638" w:rsidRPr="007F2970" w:rsidRDefault="00FF4638" w:rsidP="009C4535">
            <w:pPr>
              <w:jc w:val="center"/>
              <w:rPr>
                <w:rFonts w:ascii="Calibri" w:hAnsi="Calibri" w:cs="Calibri"/>
                <w:sz w:val="22"/>
                <w:szCs w:val="22"/>
                <w:lang w:val="en-GB"/>
              </w:rPr>
            </w:pPr>
            <w:r w:rsidRPr="0074462A">
              <w:rPr>
                <w:rFonts w:ascii="Calibri" w:hAnsi="Calibri" w:cs="Calibri"/>
                <w:sz w:val="18"/>
                <w:szCs w:val="22"/>
                <w:lang w:val="en-GB"/>
              </w:rPr>
              <w:t>To be maintained</w:t>
            </w:r>
          </w:p>
        </w:tc>
        <w:tc>
          <w:tcPr>
            <w:tcW w:w="1243" w:type="dxa"/>
            <w:noWrap/>
            <w:vAlign w:val="center"/>
            <w:hideMark/>
          </w:tcPr>
          <w:p w14:paraId="10178516" w14:textId="77777777" w:rsidR="00FF4638" w:rsidRPr="007F2970" w:rsidRDefault="00FF4638" w:rsidP="00FF4638">
            <w:pPr>
              <w:jc w:val="center"/>
              <w:rPr>
                <w:rFonts w:ascii="Calibri" w:hAnsi="Calibri" w:cs="Calibri"/>
                <w:sz w:val="22"/>
                <w:szCs w:val="22"/>
                <w:lang w:val="en-GB"/>
              </w:rPr>
            </w:pPr>
            <w:r w:rsidRPr="007F2970">
              <w:rPr>
                <w:rFonts w:ascii="Calibri" w:hAnsi="Calibri" w:cs="Calibri"/>
                <w:sz w:val="22"/>
                <w:szCs w:val="22"/>
                <w:lang w:val="en-GB"/>
              </w:rPr>
              <w:t>2</w:t>
            </w:r>
          </w:p>
        </w:tc>
        <w:tc>
          <w:tcPr>
            <w:tcW w:w="3799" w:type="dxa"/>
          </w:tcPr>
          <w:p w14:paraId="0DBD4E72" w14:textId="77777777" w:rsidR="00FF4638" w:rsidRDefault="00FF4638" w:rsidP="00FF4638">
            <w:pPr>
              <w:rPr>
                <w:rFonts w:ascii="Calibri" w:hAnsi="Calibri" w:cs="Calibri"/>
                <w:sz w:val="18"/>
                <w:szCs w:val="22"/>
                <w:lang w:val="en-GB"/>
              </w:rPr>
            </w:pPr>
            <w:r w:rsidRPr="007F2970">
              <w:rPr>
                <w:rFonts w:ascii="Calibri" w:hAnsi="Calibri" w:cs="Calibri"/>
                <w:sz w:val="18"/>
                <w:szCs w:val="22"/>
                <w:lang w:val="en-GB"/>
              </w:rPr>
              <w:t>Awareness of relevant policies amongst staff, but quite broad</w:t>
            </w:r>
            <w:r w:rsidR="00AE6EE7">
              <w:rPr>
                <w:rFonts w:ascii="Calibri" w:hAnsi="Calibri" w:cs="Calibri"/>
                <w:sz w:val="18"/>
                <w:szCs w:val="22"/>
                <w:lang w:val="en-GB"/>
              </w:rPr>
              <w:t>.</w:t>
            </w:r>
          </w:p>
          <w:p w14:paraId="71594AC5" w14:textId="51D99FCF" w:rsidR="009E648E" w:rsidRPr="007F2970" w:rsidRDefault="00763F17" w:rsidP="00FF4638">
            <w:pPr>
              <w:rPr>
                <w:rFonts w:ascii="Calibri" w:hAnsi="Calibri" w:cs="Calibri"/>
                <w:sz w:val="18"/>
                <w:szCs w:val="22"/>
                <w:lang w:val="en-GB"/>
              </w:rPr>
            </w:pPr>
            <w:r w:rsidRPr="00763F17">
              <w:rPr>
                <w:rFonts w:ascii="Calibri" w:hAnsi="Calibri" w:cs="Calibri"/>
                <w:i/>
                <w:sz w:val="18"/>
                <w:szCs w:val="22"/>
                <w:lang w:val="en-GB"/>
              </w:rPr>
              <w:t>Include specific element</w:t>
            </w:r>
            <w:r w:rsidR="00F71128">
              <w:rPr>
                <w:rFonts w:ascii="Calibri" w:hAnsi="Calibri" w:cs="Calibri"/>
                <w:i/>
                <w:sz w:val="18"/>
                <w:szCs w:val="22"/>
                <w:lang w:val="en-GB"/>
              </w:rPr>
              <w:t>s</w:t>
            </w:r>
            <w:r w:rsidRPr="00763F17">
              <w:rPr>
                <w:rFonts w:ascii="Calibri" w:hAnsi="Calibri" w:cs="Calibri"/>
                <w:i/>
                <w:sz w:val="18"/>
                <w:szCs w:val="22"/>
                <w:lang w:val="en-GB"/>
              </w:rPr>
              <w:t xml:space="preserve"> in recruitment and performance management</w:t>
            </w:r>
          </w:p>
        </w:tc>
        <w:tc>
          <w:tcPr>
            <w:tcW w:w="2835" w:type="dxa"/>
          </w:tcPr>
          <w:p w14:paraId="09966719" w14:textId="77777777" w:rsidR="00FF4638" w:rsidRPr="007F2970" w:rsidRDefault="00FF4638" w:rsidP="00FF4638">
            <w:pPr>
              <w:jc w:val="center"/>
              <w:rPr>
                <w:rFonts w:ascii="Calibri" w:hAnsi="Calibri" w:cs="Calibri"/>
                <w:sz w:val="22"/>
                <w:szCs w:val="22"/>
                <w:lang w:val="en-GB"/>
              </w:rPr>
            </w:pPr>
          </w:p>
        </w:tc>
      </w:tr>
      <w:tr w:rsidR="00644B79" w:rsidRPr="007F2970" w14:paraId="4F68E791" w14:textId="77777777" w:rsidTr="000D3701">
        <w:trPr>
          <w:trHeight w:val="320"/>
          <w:jc w:val="center"/>
        </w:trPr>
        <w:tc>
          <w:tcPr>
            <w:tcW w:w="6237" w:type="dxa"/>
            <w:noWrap/>
            <w:vAlign w:val="center"/>
            <w:hideMark/>
          </w:tcPr>
          <w:p w14:paraId="4C0F7E46" w14:textId="2FA56C2B" w:rsidR="00FF4638" w:rsidRPr="00F0778F" w:rsidRDefault="00FF4638" w:rsidP="00FF4638">
            <w:pPr>
              <w:rPr>
                <w:rFonts w:ascii="Calibri" w:hAnsi="Calibri" w:cs="Calibri"/>
                <w:sz w:val="18"/>
                <w:szCs w:val="18"/>
                <w:lang w:val="en-GB"/>
              </w:rPr>
            </w:pPr>
            <w:r w:rsidRPr="00F0778F">
              <w:rPr>
                <w:rFonts w:ascii="Calibri" w:hAnsi="Calibri" w:cs="Calibri"/>
                <w:sz w:val="18"/>
                <w:szCs w:val="18"/>
                <w:lang w:val="en-GB"/>
              </w:rPr>
              <w:t>8.7. A code of conduct is in place that establishes, at a minimum, the obligation of staff not to exploit, abuse or otherwise discriminate against people.</w:t>
            </w:r>
          </w:p>
        </w:tc>
        <w:tc>
          <w:tcPr>
            <w:tcW w:w="1049" w:type="dxa"/>
            <w:noWrap/>
            <w:vAlign w:val="center"/>
            <w:hideMark/>
          </w:tcPr>
          <w:p w14:paraId="096C2C68" w14:textId="27F37EE5" w:rsidR="00FF4638" w:rsidRPr="007F2970" w:rsidRDefault="00FF4638" w:rsidP="009C4535">
            <w:pPr>
              <w:jc w:val="center"/>
              <w:rPr>
                <w:rFonts w:ascii="Calibri" w:hAnsi="Calibri" w:cs="Calibri"/>
                <w:sz w:val="22"/>
                <w:szCs w:val="22"/>
                <w:lang w:val="en-GB"/>
              </w:rPr>
            </w:pPr>
            <w:r w:rsidRPr="0074462A">
              <w:rPr>
                <w:rFonts w:ascii="Calibri" w:hAnsi="Calibri" w:cs="Calibri"/>
                <w:sz w:val="18"/>
                <w:szCs w:val="22"/>
                <w:lang w:val="en-GB"/>
              </w:rPr>
              <w:t>To be maintained</w:t>
            </w:r>
          </w:p>
        </w:tc>
        <w:tc>
          <w:tcPr>
            <w:tcW w:w="1243" w:type="dxa"/>
            <w:noWrap/>
            <w:vAlign w:val="center"/>
            <w:hideMark/>
          </w:tcPr>
          <w:p w14:paraId="15F0579E" w14:textId="77777777" w:rsidR="00FF4638" w:rsidRPr="007F2970" w:rsidRDefault="00FF4638" w:rsidP="00FF4638">
            <w:pPr>
              <w:jc w:val="center"/>
              <w:rPr>
                <w:rFonts w:ascii="Calibri" w:hAnsi="Calibri" w:cs="Calibri"/>
                <w:sz w:val="22"/>
                <w:szCs w:val="22"/>
                <w:lang w:val="en-GB"/>
              </w:rPr>
            </w:pPr>
            <w:r w:rsidRPr="007F2970">
              <w:rPr>
                <w:rFonts w:ascii="Calibri" w:hAnsi="Calibri" w:cs="Calibri"/>
                <w:sz w:val="22"/>
                <w:szCs w:val="22"/>
                <w:lang w:val="en-GB"/>
              </w:rPr>
              <w:t>3</w:t>
            </w:r>
          </w:p>
        </w:tc>
        <w:tc>
          <w:tcPr>
            <w:tcW w:w="3799" w:type="dxa"/>
          </w:tcPr>
          <w:p w14:paraId="752B0FD1" w14:textId="42E379FF" w:rsidR="00FF4638" w:rsidRDefault="00FF4638" w:rsidP="00FF4638">
            <w:pPr>
              <w:rPr>
                <w:rFonts w:ascii="Calibri" w:hAnsi="Calibri" w:cs="Calibri"/>
                <w:sz w:val="18"/>
                <w:szCs w:val="22"/>
                <w:lang w:val="en-GB"/>
              </w:rPr>
            </w:pPr>
            <w:r w:rsidRPr="007F2970">
              <w:rPr>
                <w:rFonts w:ascii="Calibri" w:hAnsi="Calibri" w:cs="Calibri"/>
                <w:sz w:val="18"/>
                <w:szCs w:val="22"/>
                <w:lang w:val="en-GB"/>
              </w:rPr>
              <w:t xml:space="preserve">Directly linked to </w:t>
            </w:r>
            <w:r w:rsidR="00C75C76">
              <w:rPr>
                <w:rFonts w:ascii="Calibri" w:hAnsi="Calibri" w:cs="Calibri"/>
                <w:sz w:val="18"/>
                <w:szCs w:val="22"/>
                <w:lang w:val="en-GB"/>
              </w:rPr>
              <w:t>code of conduct</w:t>
            </w:r>
            <w:r w:rsidRPr="007F2970">
              <w:rPr>
                <w:rFonts w:ascii="Calibri" w:hAnsi="Calibri" w:cs="Calibri"/>
                <w:sz w:val="18"/>
                <w:szCs w:val="22"/>
                <w:lang w:val="en-GB"/>
              </w:rPr>
              <w:t>, explicitly mentions PSEA</w:t>
            </w:r>
            <w:r w:rsidR="00AE6EE7">
              <w:rPr>
                <w:rFonts w:ascii="Calibri" w:hAnsi="Calibri" w:cs="Calibri"/>
                <w:sz w:val="18"/>
                <w:szCs w:val="22"/>
                <w:lang w:val="en-GB"/>
              </w:rPr>
              <w:t>.</w:t>
            </w:r>
          </w:p>
          <w:p w14:paraId="405E06F7" w14:textId="389E74FB" w:rsidR="00CF5663" w:rsidRPr="007F2970" w:rsidRDefault="00682811" w:rsidP="00FF4638">
            <w:pPr>
              <w:rPr>
                <w:rFonts w:ascii="Calibri" w:hAnsi="Calibri" w:cs="Calibri"/>
                <w:sz w:val="18"/>
                <w:szCs w:val="22"/>
                <w:lang w:val="en-GB"/>
              </w:rPr>
            </w:pPr>
            <w:r w:rsidRPr="00C27E0B">
              <w:rPr>
                <w:rFonts w:ascii="Calibri" w:hAnsi="Calibri" w:cs="Calibri"/>
                <w:i/>
                <w:sz w:val="18"/>
                <w:szCs w:val="22"/>
                <w:lang w:val="en-GB"/>
              </w:rPr>
              <w:t>Include elements on Duty to report allegations or suspicions of SEA</w:t>
            </w:r>
          </w:p>
        </w:tc>
        <w:tc>
          <w:tcPr>
            <w:tcW w:w="2835" w:type="dxa"/>
          </w:tcPr>
          <w:p w14:paraId="723DFEE7" w14:textId="77777777" w:rsidR="00FF4638" w:rsidRPr="007F2970" w:rsidRDefault="00FF4638" w:rsidP="00FF4638">
            <w:pPr>
              <w:jc w:val="center"/>
              <w:rPr>
                <w:rFonts w:ascii="Calibri" w:hAnsi="Calibri" w:cs="Calibri"/>
                <w:sz w:val="22"/>
                <w:szCs w:val="22"/>
                <w:lang w:val="en-GB"/>
              </w:rPr>
            </w:pPr>
          </w:p>
        </w:tc>
      </w:tr>
      <w:tr w:rsidR="00644B79" w:rsidRPr="007F2970" w14:paraId="44A64949" w14:textId="77777777" w:rsidTr="000D3701">
        <w:trPr>
          <w:trHeight w:val="320"/>
          <w:jc w:val="center"/>
        </w:trPr>
        <w:tc>
          <w:tcPr>
            <w:tcW w:w="6237" w:type="dxa"/>
            <w:noWrap/>
            <w:vAlign w:val="center"/>
            <w:hideMark/>
          </w:tcPr>
          <w:p w14:paraId="06888510" w14:textId="7EE55F7E" w:rsidR="00D54590" w:rsidRPr="00F0778F" w:rsidRDefault="00D54590" w:rsidP="00F0778F">
            <w:pPr>
              <w:rPr>
                <w:rFonts w:ascii="Calibri" w:hAnsi="Calibri" w:cs="Calibri"/>
                <w:sz w:val="18"/>
                <w:szCs w:val="18"/>
                <w:lang w:val="en-GB"/>
              </w:rPr>
            </w:pPr>
            <w:r w:rsidRPr="00F0778F">
              <w:rPr>
                <w:rFonts w:ascii="Calibri" w:hAnsi="Calibri" w:cs="Calibri"/>
                <w:sz w:val="18"/>
                <w:szCs w:val="18"/>
                <w:lang w:val="en-GB"/>
              </w:rPr>
              <w:lastRenderedPageBreak/>
              <w:t>9.5</w:t>
            </w:r>
            <w:r w:rsidR="00A67F50" w:rsidRPr="00F0778F">
              <w:rPr>
                <w:rFonts w:ascii="Calibri" w:hAnsi="Calibri" w:cs="Calibri"/>
                <w:sz w:val="18"/>
                <w:szCs w:val="18"/>
                <w:lang w:val="en-GB"/>
              </w:rPr>
              <w:t>. The risk of corruption is managed and appropriate action is taken when corruption cases are identified.</w:t>
            </w:r>
          </w:p>
        </w:tc>
        <w:tc>
          <w:tcPr>
            <w:tcW w:w="1049" w:type="dxa"/>
            <w:noWrap/>
            <w:vAlign w:val="center"/>
            <w:hideMark/>
          </w:tcPr>
          <w:p w14:paraId="3E65730E" w14:textId="3565A4EE" w:rsidR="00D54590" w:rsidRPr="004D1F68" w:rsidRDefault="00804AFA" w:rsidP="009C4535">
            <w:pPr>
              <w:jc w:val="center"/>
              <w:rPr>
                <w:rFonts w:ascii="Calibri" w:hAnsi="Calibri" w:cs="Calibri"/>
                <w:sz w:val="18"/>
                <w:szCs w:val="22"/>
                <w:lang w:val="en-GB"/>
              </w:rPr>
            </w:pPr>
            <w:r w:rsidRPr="0074462A">
              <w:rPr>
                <w:rFonts w:ascii="Calibri" w:hAnsi="Calibri" w:cs="Calibri"/>
                <w:sz w:val="18"/>
                <w:szCs w:val="22"/>
                <w:lang w:val="en-GB"/>
              </w:rPr>
              <w:t>To be maintained</w:t>
            </w:r>
          </w:p>
        </w:tc>
        <w:tc>
          <w:tcPr>
            <w:tcW w:w="1243" w:type="dxa"/>
            <w:noWrap/>
            <w:vAlign w:val="center"/>
            <w:hideMark/>
          </w:tcPr>
          <w:p w14:paraId="54FBBB6C" w14:textId="2E19A4D9" w:rsidR="00D54590" w:rsidRPr="007F2970" w:rsidRDefault="002A7750" w:rsidP="00CA17EC">
            <w:pPr>
              <w:jc w:val="center"/>
              <w:rPr>
                <w:rFonts w:ascii="Calibri" w:hAnsi="Calibri" w:cs="Calibri"/>
                <w:sz w:val="22"/>
                <w:szCs w:val="22"/>
                <w:lang w:val="en-GB"/>
              </w:rPr>
            </w:pPr>
            <w:r>
              <w:rPr>
                <w:rFonts w:ascii="Calibri" w:hAnsi="Calibri" w:cs="Calibri"/>
                <w:sz w:val="22"/>
                <w:szCs w:val="22"/>
                <w:lang w:val="en-GB"/>
              </w:rPr>
              <w:t>1</w:t>
            </w:r>
          </w:p>
        </w:tc>
        <w:tc>
          <w:tcPr>
            <w:tcW w:w="3799" w:type="dxa"/>
          </w:tcPr>
          <w:p w14:paraId="5852082F" w14:textId="182B6EE8" w:rsidR="00D54590" w:rsidRPr="007F2970" w:rsidRDefault="002A7750" w:rsidP="00CA17EC">
            <w:pPr>
              <w:rPr>
                <w:rFonts w:ascii="Calibri" w:hAnsi="Calibri" w:cs="Calibri"/>
                <w:sz w:val="18"/>
                <w:szCs w:val="22"/>
                <w:lang w:val="en-GB"/>
              </w:rPr>
            </w:pPr>
            <w:r w:rsidRPr="002A7750">
              <w:rPr>
                <w:rFonts w:ascii="Calibri" w:hAnsi="Calibri" w:cs="Calibri"/>
                <w:sz w:val="18"/>
                <w:szCs w:val="22"/>
                <w:lang w:val="en-GB"/>
              </w:rPr>
              <w:t>Experienced investigators have pointed out that an environment conducive to fraud is also conducive to SEA</w:t>
            </w:r>
            <w:r w:rsidR="00AE6EE7">
              <w:rPr>
                <w:rFonts w:ascii="Calibri" w:hAnsi="Calibri" w:cs="Calibri"/>
                <w:sz w:val="18"/>
                <w:szCs w:val="22"/>
                <w:lang w:val="en-GB"/>
              </w:rPr>
              <w:t>.</w:t>
            </w:r>
          </w:p>
        </w:tc>
        <w:tc>
          <w:tcPr>
            <w:tcW w:w="2835" w:type="dxa"/>
          </w:tcPr>
          <w:p w14:paraId="5E10C6C5" w14:textId="77777777" w:rsidR="00D54590" w:rsidRPr="007F2970" w:rsidRDefault="00D54590" w:rsidP="00CA17EC">
            <w:pPr>
              <w:jc w:val="center"/>
              <w:rPr>
                <w:rFonts w:ascii="Calibri" w:hAnsi="Calibri" w:cs="Calibri"/>
                <w:sz w:val="22"/>
                <w:szCs w:val="22"/>
                <w:lang w:val="en-GB"/>
              </w:rPr>
            </w:pPr>
          </w:p>
        </w:tc>
      </w:tr>
      <w:tr w:rsidR="00644B79" w:rsidRPr="007F2970" w14:paraId="2487CEE9" w14:textId="77777777" w:rsidTr="000D3701">
        <w:trPr>
          <w:trHeight w:val="320"/>
          <w:jc w:val="center"/>
        </w:trPr>
        <w:tc>
          <w:tcPr>
            <w:tcW w:w="6237" w:type="dxa"/>
            <w:noWrap/>
            <w:vAlign w:val="center"/>
            <w:hideMark/>
          </w:tcPr>
          <w:p w14:paraId="3A564791" w14:textId="137B439D" w:rsidR="00D54590" w:rsidRPr="00F0778F" w:rsidRDefault="00D54590" w:rsidP="00F0778F">
            <w:pPr>
              <w:rPr>
                <w:rFonts w:ascii="Calibri" w:hAnsi="Calibri" w:cs="Calibri"/>
                <w:sz w:val="18"/>
                <w:szCs w:val="18"/>
                <w:lang w:val="en-GB"/>
              </w:rPr>
            </w:pPr>
            <w:r w:rsidRPr="00F0778F">
              <w:rPr>
                <w:rFonts w:ascii="Calibri" w:hAnsi="Calibri" w:cs="Calibri"/>
                <w:sz w:val="18"/>
                <w:szCs w:val="18"/>
                <w:lang w:val="en-GB"/>
              </w:rPr>
              <w:t>9.6</w:t>
            </w:r>
            <w:r w:rsidR="00A67F50" w:rsidRPr="00F0778F">
              <w:rPr>
                <w:rFonts w:ascii="Calibri" w:hAnsi="Calibri" w:cs="Calibri"/>
                <w:sz w:val="18"/>
                <w:szCs w:val="18"/>
                <w:lang w:val="en-GB"/>
              </w:rPr>
              <w:t>. Policies and processes governing the use and management of resources are in place, including how the organisation:</w:t>
            </w:r>
            <w:r w:rsidR="00A67F50" w:rsidRPr="00F0778F">
              <w:rPr>
                <w:rFonts w:ascii="Calibri" w:hAnsi="Calibri" w:cs="Calibri"/>
                <w:sz w:val="18"/>
                <w:szCs w:val="18"/>
                <w:lang w:val="en-GB"/>
              </w:rPr>
              <w:br/>
              <w:t>a. accepts and allocates funds and gifts-in-kind ethically and legally; b. uses its resources in an environmentally responsible way; c. prevents and addresses corruption, fraud, conflicts of interest and misuse of resources; d. conducts audits, verifies compliance and reports transparently; e. assesses, manages and mitigates risk on an ongoing basis; and f. ensures that the acceptance of resources does not compromise its independence.</w:t>
            </w:r>
          </w:p>
        </w:tc>
        <w:tc>
          <w:tcPr>
            <w:tcW w:w="1049" w:type="dxa"/>
            <w:noWrap/>
            <w:vAlign w:val="center"/>
            <w:hideMark/>
          </w:tcPr>
          <w:p w14:paraId="1B045B8C" w14:textId="634231B8" w:rsidR="00D54590" w:rsidRPr="007F2970" w:rsidRDefault="00085E63" w:rsidP="009C4535">
            <w:pPr>
              <w:jc w:val="center"/>
              <w:rPr>
                <w:rFonts w:ascii="Calibri" w:hAnsi="Calibri" w:cs="Calibri"/>
                <w:sz w:val="22"/>
                <w:szCs w:val="22"/>
                <w:lang w:val="en-GB"/>
              </w:rPr>
            </w:pPr>
            <w:r w:rsidRPr="0074462A">
              <w:rPr>
                <w:rFonts w:ascii="Calibri" w:hAnsi="Calibri" w:cs="Calibri"/>
                <w:sz w:val="18"/>
                <w:szCs w:val="22"/>
                <w:lang w:val="en-GB"/>
              </w:rPr>
              <w:t>To be maintained</w:t>
            </w:r>
          </w:p>
        </w:tc>
        <w:tc>
          <w:tcPr>
            <w:tcW w:w="1243" w:type="dxa"/>
            <w:noWrap/>
            <w:vAlign w:val="center"/>
            <w:hideMark/>
          </w:tcPr>
          <w:p w14:paraId="1138C37B" w14:textId="76FFED11" w:rsidR="00D54590" w:rsidRPr="007F2970" w:rsidRDefault="00B26A09" w:rsidP="00CA17EC">
            <w:pPr>
              <w:jc w:val="center"/>
              <w:rPr>
                <w:rFonts w:ascii="Calibri" w:hAnsi="Calibri" w:cs="Calibri"/>
                <w:sz w:val="22"/>
                <w:szCs w:val="22"/>
                <w:lang w:val="en-GB"/>
              </w:rPr>
            </w:pPr>
            <w:r>
              <w:rPr>
                <w:rFonts w:ascii="Calibri" w:hAnsi="Calibri" w:cs="Calibri"/>
                <w:sz w:val="22"/>
                <w:szCs w:val="22"/>
                <w:lang w:val="en-GB"/>
              </w:rPr>
              <w:t>1</w:t>
            </w:r>
          </w:p>
        </w:tc>
        <w:tc>
          <w:tcPr>
            <w:tcW w:w="3799" w:type="dxa"/>
          </w:tcPr>
          <w:p w14:paraId="2001638E" w14:textId="4A1FBB73" w:rsidR="00D54590" w:rsidRDefault="00302BC0" w:rsidP="00CA17EC">
            <w:pPr>
              <w:rPr>
                <w:rFonts w:ascii="Calibri" w:hAnsi="Calibri" w:cs="Calibri"/>
                <w:sz w:val="18"/>
                <w:szCs w:val="22"/>
                <w:lang w:val="en-GB"/>
              </w:rPr>
            </w:pPr>
            <w:r>
              <w:rPr>
                <w:rFonts w:ascii="Calibri" w:hAnsi="Calibri" w:cs="Calibri"/>
                <w:sz w:val="18"/>
                <w:szCs w:val="22"/>
                <w:lang w:val="en-GB"/>
              </w:rPr>
              <w:t>Related to resource management</w:t>
            </w:r>
            <w:r w:rsidR="00D12149">
              <w:rPr>
                <w:rFonts w:ascii="Calibri" w:hAnsi="Calibri" w:cs="Calibri"/>
                <w:sz w:val="18"/>
                <w:szCs w:val="22"/>
                <w:lang w:val="en-GB"/>
              </w:rPr>
              <w:t>,</w:t>
            </w:r>
            <w:r>
              <w:rPr>
                <w:rFonts w:ascii="Calibri" w:hAnsi="Calibri" w:cs="Calibri"/>
                <w:sz w:val="18"/>
                <w:szCs w:val="22"/>
                <w:lang w:val="en-GB"/>
              </w:rPr>
              <w:t xml:space="preserve"> prevention of corruption and fraud</w:t>
            </w:r>
            <w:r w:rsidR="00FE02D8">
              <w:rPr>
                <w:rFonts w:ascii="Calibri" w:hAnsi="Calibri" w:cs="Calibri"/>
                <w:sz w:val="18"/>
                <w:szCs w:val="22"/>
                <w:lang w:val="en-GB"/>
              </w:rPr>
              <w:t xml:space="preserve"> (see justification 9.5)</w:t>
            </w:r>
            <w:r>
              <w:rPr>
                <w:rFonts w:ascii="Calibri" w:hAnsi="Calibri" w:cs="Calibri"/>
                <w:sz w:val="18"/>
                <w:szCs w:val="22"/>
                <w:lang w:val="en-GB"/>
              </w:rPr>
              <w:t xml:space="preserve">. </w:t>
            </w:r>
          </w:p>
          <w:p w14:paraId="585738E5" w14:textId="6A314D66" w:rsidR="00EC73C5" w:rsidRPr="00C80CAD" w:rsidRDefault="00C80CAD" w:rsidP="00CA17EC">
            <w:pPr>
              <w:rPr>
                <w:rFonts w:ascii="Calibri" w:hAnsi="Calibri" w:cs="Calibri"/>
                <w:i/>
                <w:sz w:val="18"/>
                <w:szCs w:val="22"/>
                <w:lang w:val="en-GB"/>
              </w:rPr>
            </w:pPr>
            <w:r w:rsidRPr="00C80CAD">
              <w:rPr>
                <w:rFonts w:ascii="Calibri" w:hAnsi="Calibri" w:cs="Calibri"/>
                <w:i/>
                <w:sz w:val="18"/>
                <w:szCs w:val="22"/>
                <w:lang w:val="en-GB"/>
              </w:rPr>
              <w:t>Include elements on</w:t>
            </w:r>
            <w:r w:rsidR="00EC73C5" w:rsidRPr="00C80CAD">
              <w:rPr>
                <w:rFonts w:ascii="Calibri" w:hAnsi="Calibri" w:cs="Calibri"/>
                <w:i/>
                <w:sz w:val="18"/>
                <w:szCs w:val="22"/>
                <w:lang w:val="en-GB"/>
              </w:rPr>
              <w:t xml:space="preserve"> resources are allocated to PSEA and investigating allegation</w:t>
            </w:r>
            <w:r w:rsidR="00B10119" w:rsidRPr="00C80CAD">
              <w:rPr>
                <w:rFonts w:ascii="Calibri" w:hAnsi="Calibri" w:cs="Calibri"/>
                <w:i/>
                <w:sz w:val="18"/>
                <w:szCs w:val="22"/>
                <w:lang w:val="en-GB"/>
              </w:rPr>
              <w:t>.</w:t>
            </w:r>
          </w:p>
          <w:p w14:paraId="1D42FC89" w14:textId="0B2AB443" w:rsidR="00626C40" w:rsidRDefault="008E0272" w:rsidP="00CA17EC">
            <w:pPr>
              <w:rPr>
                <w:rFonts w:ascii="Calibri" w:hAnsi="Calibri" w:cs="Calibri"/>
                <w:i/>
                <w:sz w:val="18"/>
                <w:szCs w:val="22"/>
                <w:lang w:val="en-GB"/>
              </w:rPr>
            </w:pPr>
            <w:r>
              <w:rPr>
                <w:rFonts w:ascii="Calibri" w:hAnsi="Calibri" w:cs="Calibri"/>
                <w:i/>
                <w:sz w:val="18"/>
                <w:szCs w:val="22"/>
                <w:lang w:val="en-GB"/>
              </w:rPr>
              <w:t>Include elements on c</w:t>
            </w:r>
            <w:r w:rsidRPr="005E3C9B">
              <w:rPr>
                <w:rFonts w:ascii="Calibri" w:hAnsi="Calibri" w:cs="Calibri"/>
                <w:i/>
                <w:sz w:val="18"/>
                <w:szCs w:val="22"/>
                <w:lang w:val="en-GB"/>
              </w:rPr>
              <w:t>ooperative agreements with partners include commitments to PSEA</w:t>
            </w:r>
          </w:p>
          <w:p w14:paraId="00521F1F" w14:textId="6980A540" w:rsidR="00707FB6" w:rsidRDefault="00707FB6" w:rsidP="00CA17EC">
            <w:pPr>
              <w:rPr>
                <w:rFonts w:ascii="Calibri" w:hAnsi="Calibri" w:cs="Calibri"/>
                <w:i/>
                <w:sz w:val="18"/>
                <w:szCs w:val="22"/>
                <w:lang w:val="en-GB"/>
              </w:rPr>
            </w:pPr>
            <w:r>
              <w:rPr>
                <w:rFonts w:ascii="Calibri" w:hAnsi="Calibri" w:cs="Calibri"/>
                <w:i/>
                <w:sz w:val="18"/>
                <w:szCs w:val="22"/>
                <w:lang w:val="en-GB"/>
              </w:rPr>
              <w:t>Include elements on c</w:t>
            </w:r>
            <w:r w:rsidRPr="005E3C9B">
              <w:rPr>
                <w:rFonts w:ascii="Calibri" w:hAnsi="Calibri" w:cs="Calibri"/>
                <w:i/>
                <w:sz w:val="18"/>
                <w:szCs w:val="22"/>
                <w:lang w:val="en-GB"/>
              </w:rPr>
              <w:t>ooperative agreements with partners include commitments to PSEA</w:t>
            </w:r>
          </w:p>
          <w:p w14:paraId="49B0134F" w14:textId="6C94A320" w:rsidR="00707FB6" w:rsidRPr="007F2970" w:rsidRDefault="00707FB6" w:rsidP="00CA17EC">
            <w:pPr>
              <w:rPr>
                <w:rFonts w:ascii="Calibri" w:hAnsi="Calibri" w:cs="Calibri"/>
                <w:sz w:val="18"/>
                <w:szCs w:val="22"/>
                <w:lang w:val="en-GB"/>
              </w:rPr>
            </w:pPr>
          </w:p>
        </w:tc>
        <w:tc>
          <w:tcPr>
            <w:tcW w:w="2835" w:type="dxa"/>
          </w:tcPr>
          <w:p w14:paraId="02E19E70" w14:textId="77777777" w:rsidR="00D54590" w:rsidRPr="007F2970" w:rsidRDefault="00D54590" w:rsidP="00CA17EC">
            <w:pPr>
              <w:jc w:val="center"/>
              <w:rPr>
                <w:rFonts w:ascii="Calibri" w:hAnsi="Calibri" w:cs="Calibri"/>
                <w:sz w:val="22"/>
                <w:szCs w:val="22"/>
                <w:lang w:val="en-GB"/>
              </w:rPr>
            </w:pPr>
          </w:p>
        </w:tc>
      </w:tr>
      <w:tr w:rsidR="00644B79" w:rsidRPr="007F2970" w14:paraId="2AFDCBAA" w14:textId="77777777" w:rsidTr="000D3701">
        <w:trPr>
          <w:trHeight w:val="320"/>
          <w:jc w:val="center"/>
        </w:trPr>
        <w:tc>
          <w:tcPr>
            <w:tcW w:w="15163" w:type="dxa"/>
            <w:gridSpan w:val="5"/>
            <w:noWrap/>
            <w:vAlign w:val="center"/>
          </w:tcPr>
          <w:p w14:paraId="5B2627E0" w14:textId="77777777" w:rsidR="002D796E" w:rsidRPr="00B7575C" w:rsidRDefault="002D796E" w:rsidP="002D796E">
            <w:pPr>
              <w:rPr>
                <w:rFonts w:ascii="Calibri" w:hAnsi="Calibri" w:cs="Calibri"/>
                <w:sz w:val="18"/>
                <w:szCs w:val="18"/>
                <w:lang w:val="en-GB"/>
              </w:rPr>
            </w:pPr>
            <w:r w:rsidRPr="00B7575C">
              <w:rPr>
                <w:rFonts w:ascii="Calibri" w:hAnsi="Calibri" w:cs="Calibri"/>
                <w:sz w:val="18"/>
                <w:szCs w:val="18"/>
                <w:lang w:val="en-GB"/>
              </w:rPr>
              <w:t>Reviewer</w:t>
            </w:r>
            <w:r w:rsidR="00644B79" w:rsidRPr="00B7575C">
              <w:rPr>
                <w:rFonts w:ascii="Calibri" w:hAnsi="Calibri" w:cs="Calibri"/>
                <w:sz w:val="18"/>
                <w:szCs w:val="18"/>
                <w:lang w:val="en-GB"/>
              </w:rPr>
              <w:t>’s general comment:</w:t>
            </w:r>
          </w:p>
          <w:p w14:paraId="74FD0D8D" w14:textId="626516BC" w:rsidR="00644B79" w:rsidRPr="00B7575C" w:rsidRDefault="00644B79" w:rsidP="002D796E">
            <w:pPr>
              <w:rPr>
                <w:rFonts w:ascii="Calibri" w:hAnsi="Calibri" w:cs="Calibri"/>
                <w:sz w:val="18"/>
                <w:szCs w:val="18"/>
                <w:lang w:val="en-GB"/>
              </w:rPr>
            </w:pPr>
          </w:p>
        </w:tc>
      </w:tr>
    </w:tbl>
    <w:p w14:paraId="1B1ADE99" w14:textId="6243DF69" w:rsidR="00940E16" w:rsidRDefault="00940E16" w:rsidP="00D54590">
      <w:pPr>
        <w:rPr>
          <w:rFonts w:ascii="Calibri" w:hAnsi="Calibri" w:cs="Calibri"/>
          <w:sz w:val="22"/>
          <w:szCs w:val="22"/>
          <w:lang w:val="en-GB"/>
        </w:rPr>
        <w:sectPr w:rsidR="00940E16" w:rsidSect="00A32B21">
          <w:pgSz w:w="16840" w:h="11900" w:orient="landscape"/>
          <w:pgMar w:top="1134" w:right="1247" w:bottom="1025" w:left="1247" w:header="709" w:footer="709" w:gutter="0"/>
          <w:cols w:space="720"/>
          <w:docGrid w:linePitch="326"/>
        </w:sectPr>
      </w:pPr>
    </w:p>
    <w:p w14:paraId="007B9F98" w14:textId="3A3947B5" w:rsidR="00D54590" w:rsidRDefault="00D54590" w:rsidP="00B336F5">
      <w:pPr>
        <w:outlineLvl w:val="0"/>
        <w:rPr>
          <w:rFonts w:ascii="Calibri" w:hAnsi="Calibri" w:cs="Calibri"/>
          <w:b/>
          <w:sz w:val="22"/>
          <w:szCs w:val="22"/>
          <w:lang w:val="en-GB"/>
        </w:rPr>
      </w:pPr>
      <w:r w:rsidRPr="007F2970">
        <w:rPr>
          <w:rFonts w:ascii="Calibri" w:hAnsi="Calibri" w:cs="Calibri"/>
          <w:b/>
          <w:sz w:val="22"/>
          <w:szCs w:val="22"/>
          <w:lang w:val="en-GB"/>
        </w:rPr>
        <w:lastRenderedPageBreak/>
        <w:t xml:space="preserve">Annex </w:t>
      </w:r>
      <w:r w:rsidR="00F47382">
        <w:rPr>
          <w:rFonts w:ascii="Calibri" w:hAnsi="Calibri" w:cs="Calibri"/>
          <w:b/>
          <w:sz w:val="22"/>
          <w:szCs w:val="22"/>
          <w:lang w:val="en-GB"/>
        </w:rPr>
        <w:t xml:space="preserve">1 </w:t>
      </w:r>
      <w:r w:rsidRPr="007F2970">
        <w:rPr>
          <w:rFonts w:ascii="Calibri" w:hAnsi="Calibri" w:cs="Calibri"/>
          <w:b/>
          <w:sz w:val="22"/>
          <w:szCs w:val="22"/>
          <w:lang w:val="en-GB"/>
        </w:rPr>
        <w:t>–</w:t>
      </w:r>
      <w:r w:rsidR="005B281C" w:rsidRPr="007F2970">
        <w:rPr>
          <w:rFonts w:ascii="Calibri" w:hAnsi="Calibri" w:cs="Calibri"/>
          <w:b/>
          <w:sz w:val="22"/>
          <w:szCs w:val="22"/>
          <w:lang w:val="en-GB"/>
        </w:rPr>
        <w:t xml:space="preserve"> </w:t>
      </w:r>
      <w:r w:rsidR="00F47382">
        <w:rPr>
          <w:rFonts w:ascii="Calibri" w:hAnsi="Calibri" w:cs="Calibri"/>
          <w:b/>
          <w:sz w:val="22"/>
          <w:szCs w:val="22"/>
          <w:lang w:val="en-GB"/>
        </w:rPr>
        <w:t>C</w:t>
      </w:r>
      <w:r w:rsidR="005B281C" w:rsidRPr="007F2970">
        <w:rPr>
          <w:rFonts w:ascii="Calibri" w:hAnsi="Calibri" w:cs="Calibri"/>
          <w:b/>
          <w:sz w:val="22"/>
          <w:szCs w:val="22"/>
          <w:lang w:val="en-GB"/>
        </w:rPr>
        <w:t>omplete</w:t>
      </w:r>
      <w:r w:rsidRPr="007F2970">
        <w:rPr>
          <w:rFonts w:ascii="Calibri" w:hAnsi="Calibri" w:cs="Calibri"/>
          <w:b/>
          <w:sz w:val="22"/>
          <w:szCs w:val="22"/>
          <w:lang w:val="en-GB"/>
        </w:rPr>
        <w:t xml:space="preserve"> list of indicators in the CHS</w:t>
      </w:r>
    </w:p>
    <w:p w14:paraId="551A9AAF" w14:textId="77777777" w:rsidR="001E2B29" w:rsidRPr="00B336F5" w:rsidRDefault="001E2B29" w:rsidP="00B336F5">
      <w:pPr>
        <w:outlineLvl w:val="0"/>
        <w:rPr>
          <w:rFonts w:ascii="Calibri" w:hAnsi="Calibri" w:cs="Calibri"/>
          <w:b/>
          <w:sz w:val="22"/>
          <w:szCs w:val="22"/>
          <w:lang w:val="en-GB"/>
        </w:rPr>
      </w:pPr>
    </w:p>
    <w:tbl>
      <w:tblPr>
        <w:tblStyle w:val="TableGrid"/>
        <w:tblW w:w="10201" w:type="dxa"/>
        <w:tblLook w:val="04A0" w:firstRow="1" w:lastRow="0" w:firstColumn="1" w:lastColumn="0" w:noHBand="0" w:noVBand="1"/>
      </w:tblPr>
      <w:tblGrid>
        <w:gridCol w:w="1271"/>
        <w:gridCol w:w="8930"/>
      </w:tblGrid>
      <w:tr w:rsidR="00D54590" w:rsidRPr="00690CA8" w14:paraId="0EC65F65" w14:textId="77777777" w:rsidTr="001E2B29">
        <w:trPr>
          <w:trHeight w:val="340"/>
        </w:trPr>
        <w:tc>
          <w:tcPr>
            <w:tcW w:w="1271" w:type="dxa"/>
            <w:shd w:val="clear" w:color="auto" w:fill="D9D9D9" w:themeFill="background1" w:themeFillShade="D9"/>
          </w:tcPr>
          <w:p w14:paraId="21A6312F"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Commitment 1</w:t>
            </w:r>
          </w:p>
        </w:tc>
        <w:tc>
          <w:tcPr>
            <w:tcW w:w="8930" w:type="dxa"/>
            <w:shd w:val="clear" w:color="auto" w:fill="D9D9D9" w:themeFill="background1" w:themeFillShade="D9"/>
          </w:tcPr>
          <w:p w14:paraId="7FB99CEE"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Communities and people affected by crisis receive assistance appropriate and relevant to their needs.</w:t>
            </w:r>
          </w:p>
        </w:tc>
      </w:tr>
      <w:tr w:rsidR="00D54590" w:rsidRPr="00690CA8" w14:paraId="713D717C" w14:textId="77777777" w:rsidTr="001E2B29">
        <w:trPr>
          <w:trHeight w:val="185"/>
        </w:trPr>
        <w:tc>
          <w:tcPr>
            <w:tcW w:w="1271" w:type="dxa"/>
            <w:hideMark/>
          </w:tcPr>
          <w:p w14:paraId="6B466A66"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1.1</w:t>
            </w:r>
          </w:p>
        </w:tc>
        <w:tc>
          <w:tcPr>
            <w:tcW w:w="8930" w:type="dxa"/>
            <w:hideMark/>
          </w:tcPr>
          <w:p w14:paraId="076CBA8D"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The context and stakeholders are systematically, objectively and continuously analysed.</w:t>
            </w:r>
          </w:p>
        </w:tc>
      </w:tr>
      <w:tr w:rsidR="00D54590" w:rsidRPr="00690CA8" w14:paraId="6917F209" w14:textId="77777777" w:rsidTr="001E2B29">
        <w:trPr>
          <w:trHeight w:val="272"/>
        </w:trPr>
        <w:tc>
          <w:tcPr>
            <w:tcW w:w="1271" w:type="dxa"/>
            <w:hideMark/>
          </w:tcPr>
          <w:p w14:paraId="5D37A013"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1.2</w:t>
            </w:r>
          </w:p>
        </w:tc>
        <w:tc>
          <w:tcPr>
            <w:tcW w:w="8930" w:type="dxa"/>
            <w:hideMark/>
          </w:tcPr>
          <w:p w14:paraId="3A04E6D3"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Programmes are appropriately designed and implemented based on an impartial assessment of needs and risks and an understanding of the vulnerabilities and capacities of different groups.</w:t>
            </w:r>
          </w:p>
        </w:tc>
      </w:tr>
      <w:tr w:rsidR="00D54590" w:rsidRPr="00690CA8" w14:paraId="663044B4" w14:textId="77777777" w:rsidTr="001E2B29">
        <w:trPr>
          <w:trHeight w:val="123"/>
        </w:trPr>
        <w:tc>
          <w:tcPr>
            <w:tcW w:w="1271" w:type="dxa"/>
            <w:hideMark/>
          </w:tcPr>
          <w:p w14:paraId="56AD24C0"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1.3</w:t>
            </w:r>
          </w:p>
        </w:tc>
        <w:tc>
          <w:tcPr>
            <w:tcW w:w="8930" w:type="dxa"/>
            <w:hideMark/>
          </w:tcPr>
          <w:p w14:paraId="4B67BFA7"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Programmes are adapted to changing needs, capacities and context.</w:t>
            </w:r>
          </w:p>
        </w:tc>
      </w:tr>
      <w:tr w:rsidR="00D54590" w:rsidRPr="00690CA8" w14:paraId="7AC72061" w14:textId="77777777" w:rsidTr="001E2B29">
        <w:trPr>
          <w:trHeight w:val="82"/>
        </w:trPr>
        <w:tc>
          <w:tcPr>
            <w:tcW w:w="1271" w:type="dxa"/>
            <w:hideMark/>
          </w:tcPr>
          <w:p w14:paraId="64C8A1D4"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1.4</w:t>
            </w:r>
          </w:p>
        </w:tc>
        <w:tc>
          <w:tcPr>
            <w:tcW w:w="8930" w:type="dxa"/>
            <w:hideMark/>
          </w:tcPr>
          <w:p w14:paraId="7FF52631"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Policies commit to impartial assistance based on the needs and capacities of communities and people affected by crisis.</w:t>
            </w:r>
          </w:p>
        </w:tc>
      </w:tr>
      <w:tr w:rsidR="00D54590" w:rsidRPr="00690CA8" w14:paraId="393C2249" w14:textId="77777777" w:rsidTr="001E2B29">
        <w:trPr>
          <w:trHeight w:val="288"/>
        </w:trPr>
        <w:tc>
          <w:tcPr>
            <w:tcW w:w="1271" w:type="dxa"/>
            <w:hideMark/>
          </w:tcPr>
          <w:p w14:paraId="44322FBC"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1.5</w:t>
            </w:r>
          </w:p>
        </w:tc>
        <w:tc>
          <w:tcPr>
            <w:tcW w:w="8930" w:type="dxa"/>
            <w:hideMark/>
          </w:tcPr>
          <w:p w14:paraId="545E1AEF"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a. Policies set out commitments which take into account the diversity of communities, including disadvantaged or marginalised people. b. Policies set out commitments to collect disaggregated data.</w:t>
            </w:r>
          </w:p>
        </w:tc>
      </w:tr>
      <w:tr w:rsidR="00D54590" w:rsidRPr="00690CA8" w14:paraId="7A381A20" w14:textId="77777777" w:rsidTr="001E2B29">
        <w:trPr>
          <w:trHeight w:val="125"/>
        </w:trPr>
        <w:tc>
          <w:tcPr>
            <w:tcW w:w="1271" w:type="dxa"/>
            <w:hideMark/>
          </w:tcPr>
          <w:p w14:paraId="52FC0DBB"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1.6</w:t>
            </w:r>
          </w:p>
        </w:tc>
        <w:tc>
          <w:tcPr>
            <w:tcW w:w="8930" w:type="dxa"/>
            <w:hideMark/>
          </w:tcPr>
          <w:p w14:paraId="2AA79627"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Processes are in place to ensure an appropriate ongoing analysis of the context.</w:t>
            </w:r>
          </w:p>
        </w:tc>
      </w:tr>
      <w:tr w:rsidR="00D54590" w:rsidRPr="00690CA8" w14:paraId="0568002D" w14:textId="77777777" w:rsidTr="001E2B29">
        <w:trPr>
          <w:trHeight w:val="340"/>
        </w:trPr>
        <w:tc>
          <w:tcPr>
            <w:tcW w:w="1271" w:type="dxa"/>
            <w:shd w:val="clear" w:color="auto" w:fill="D9D9D9" w:themeFill="background1" w:themeFillShade="D9"/>
          </w:tcPr>
          <w:p w14:paraId="554F3429"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Commitment 2</w:t>
            </w:r>
          </w:p>
        </w:tc>
        <w:tc>
          <w:tcPr>
            <w:tcW w:w="8930" w:type="dxa"/>
            <w:shd w:val="clear" w:color="auto" w:fill="D9D9D9" w:themeFill="background1" w:themeFillShade="D9"/>
          </w:tcPr>
          <w:p w14:paraId="5A90F085"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Communities and people affected by crisis have access to the humanitarian assistance they need at the right time.</w:t>
            </w:r>
          </w:p>
        </w:tc>
      </w:tr>
      <w:tr w:rsidR="00D54590" w:rsidRPr="00690CA8" w14:paraId="74F1DA14" w14:textId="77777777" w:rsidTr="001E2B29">
        <w:trPr>
          <w:trHeight w:val="231"/>
        </w:trPr>
        <w:tc>
          <w:tcPr>
            <w:tcW w:w="1271" w:type="dxa"/>
            <w:hideMark/>
          </w:tcPr>
          <w:p w14:paraId="01DB7A5F"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2.1</w:t>
            </w:r>
          </w:p>
        </w:tc>
        <w:tc>
          <w:tcPr>
            <w:tcW w:w="8930" w:type="dxa"/>
            <w:hideMark/>
          </w:tcPr>
          <w:p w14:paraId="5BF22E94"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Programmes are designed taking into account constraints so that the proposed action is realistic and safe for communities.</w:t>
            </w:r>
          </w:p>
        </w:tc>
      </w:tr>
      <w:tr w:rsidR="00D54590" w:rsidRPr="00690CA8" w14:paraId="2982F10F" w14:textId="77777777" w:rsidTr="001E2B29">
        <w:trPr>
          <w:trHeight w:val="320"/>
        </w:trPr>
        <w:tc>
          <w:tcPr>
            <w:tcW w:w="1271" w:type="dxa"/>
            <w:hideMark/>
          </w:tcPr>
          <w:p w14:paraId="7D481AD6"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2.2</w:t>
            </w:r>
          </w:p>
        </w:tc>
        <w:tc>
          <w:tcPr>
            <w:tcW w:w="8930" w:type="dxa"/>
            <w:hideMark/>
          </w:tcPr>
          <w:p w14:paraId="523A8165"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Decisions affecting programming are taken and acted upon without unnecessary delay so that the humanitarian response is delivered in a timely manner.</w:t>
            </w:r>
          </w:p>
        </w:tc>
      </w:tr>
      <w:tr w:rsidR="00D54590" w:rsidRPr="00690CA8" w14:paraId="16601AEE" w14:textId="77777777" w:rsidTr="001E2B29">
        <w:trPr>
          <w:trHeight w:val="320"/>
        </w:trPr>
        <w:tc>
          <w:tcPr>
            <w:tcW w:w="1271" w:type="dxa"/>
            <w:hideMark/>
          </w:tcPr>
          <w:p w14:paraId="1F669F79"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2.3</w:t>
            </w:r>
          </w:p>
        </w:tc>
        <w:tc>
          <w:tcPr>
            <w:tcW w:w="8930" w:type="dxa"/>
            <w:hideMark/>
          </w:tcPr>
          <w:p w14:paraId="3F00A253"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Unmet needs are referred to an organisation with relevant technical expertise and mandate or there is advocacy to address these needs.</w:t>
            </w:r>
          </w:p>
        </w:tc>
      </w:tr>
      <w:tr w:rsidR="00D54590" w:rsidRPr="00690CA8" w14:paraId="65747706" w14:textId="77777777" w:rsidTr="001E2B29">
        <w:trPr>
          <w:trHeight w:val="320"/>
        </w:trPr>
        <w:tc>
          <w:tcPr>
            <w:tcW w:w="1271" w:type="dxa"/>
            <w:hideMark/>
          </w:tcPr>
          <w:p w14:paraId="7FF5C897"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2.4</w:t>
            </w:r>
          </w:p>
        </w:tc>
        <w:tc>
          <w:tcPr>
            <w:tcW w:w="8930" w:type="dxa"/>
            <w:hideMark/>
          </w:tcPr>
          <w:p w14:paraId="131D4889"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Programmes are planned and assessed using relevant technical standards and good practice employed across the humanitarian sector.</w:t>
            </w:r>
          </w:p>
        </w:tc>
      </w:tr>
      <w:tr w:rsidR="00D54590" w:rsidRPr="00690CA8" w14:paraId="669C195C" w14:textId="77777777" w:rsidTr="001E2B29">
        <w:trPr>
          <w:trHeight w:val="480"/>
        </w:trPr>
        <w:tc>
          <w:tcPr>
            <w:tcW w:w="1271" w:type="dxa"/>
            <w:hideMark/>
          </w:tcPr>
          <w:p w14:paraId="4007176B"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2.5</w:t>
            </w:r>
          </w:p>
        </w:tc>
        <w:tc>
          <w:tcPr>
            <w:tcW w:w="8930" w:type="dxa"/>
            <w:hideMark/>
          </w:tcPr>
          <w:p w14:paraId="6B1A2F79"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a. Activities, outputs and outcomes are monitored.</w:t>
            </w:r>
            <w:r w:rsidRPr="00690CA8">
              <w:rPr>
                <w:rFonts w:ascii="Calibri" w:hAnsi="Calibri" w:cs="Calibri"/>
                <w:sz w:val="16"/>
                <w:szCs w:val="16"/>
                <w:lang w:val="en-GB"/>
              </w:rPr>
              <w:br/>
              <w:t>b. Programmes are adapted based on monitoring results.</w:t>
            </w:r>
            <w:r w:rsidRPr="00690CA8">
              <w:rPr>
                <w:rFonts w:ascii="Calibri" w:hAnsi="Calibri" w:cs="Calibri"/>
                <w:sz w:val="16"/>
                <w:szCs w:val="16"/>
                <w:lang w:val="en-GB"/>
              </w:rPr>
              <w:br/>
              <w:t>c. Poor performance is identified and addressed.</w:t>
            </w:r>
          </w:p>
        </w:tc>
      </w:tr>
      <w:tr w:rsidR="00D54590" w:rsidRPr="00690CA8" w14:paraId="55F5122C" w14:textId="77777777" w:rsidTr="001E2B29">
        <w:trPr>
          <w:trHeight w:val="162"/>
        </w:trPr>
        <w:tc>
          <w:tcPr>
            <w:tcW w:w="1271" w:type="dxa"/>
            <w:hideMark/>
          </w:tcPr>
          <w:p w14:paraId="0D85C78D"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2.6</w:t>
            </w:r>
          </w:p>
        </w:tc>
        <w:tc>
          <w:tcPr>
            <w:tcW w:w="8930" w:type="dxa"/>
            <w:hideMark/>
          </w:tcPr>
          <w:p w14:paraId="604519A1"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Programme commitments are in line with organisational capacities (see also 8.4).</w:t>
            </w:r>
          </w:p>
        </w:tc>
      </w:tr>
      <w:tr w:rsidR="00D54590" w:rsidRPr="00690CA8" w14:paraId="07800FF3" w14:textId="77777777" w:rsidTr="001E2B29">
        <w:trPr>
          <w:trHeight w:val="676"/>
        </w:trPr>
        <w:tc>
          <w:tcPr>
            <w:tcW w:w="1271" w:type="dxa"/>
            <w:hideMark/>
          </w:tcPr>
          <w:p w14:paraId="35C71646"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2.7</w:t>
            </w:r>
          </w:p>
        </w:tc>
        <w:tc>
          <w:tcPr>
            <w:tcW w:w="8930" w:type="dxa"/>
            <w:hideMark/>
          </w:tcPr>
          <w:p w14:paraId="31AE51AC"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a. Policy commitments ensure a systematic, objective and ongoing monitoring and evaluation of activities and their effects (see 1.3). b. Policy commitments ensure that evidence from monitoring and evaluations is used to adapt and improve programmes. c. Policy commitments ensure timely decision-making with resources allocated accordingly.</w:t>
            </w:r>
          </w:p>
        </w:tc>
      </w:tr>
      <w:tr w:rsidR="00D54590" w:rsidRPr="00690CA8" w14:paraId="58EE4D51" w14:textId="77777777" w:rsidTr="001E2B29">
        <w:trPr>
          <w:trHeight w:val="340"/>
        </w:trPr>
        <w:tc>
          <w:tcPr>
            <w:tcW w:w="1271" w:type="dxa"/>
            <w:shd w:val="clear" w:color="auto" w:fill="D9D9D9" w:themeFill="background1" w:themeFillShade="D9"/>
          </w:tcPr>
          <w:p w14:paraId="56F0964C"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Commitment 3</w:t>
            </w:r>
          </w:p>
        </w:tc>
        <w:tc>
          <w:tcPr>
            <w:tcW w:w="8930" w:type="dxa"/>
            <w:shd w:val="clear" w:color="auto" w:fill="D9D9D9" w:themeFill="background1" w:themeFillShade="D9"/>
          </w:tcPr>
          <w:p w14:paraId="66C2C437"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Communities and people affected by crisis are not negatively affected and are more prepared, resilient and less at risk as a result of humanitarian action.</w:t>
            </w:r>
          </w:p>
        </w:tc>
      </w:tr>
      <w:tr w:rsidR="00D54590" w:rsidRPr="00690CA8" w14:paraId="561D0AC2" w14:textId="77777777" w:rsidTr="001E2B29">
        <w:trPr>
          <w:trHeight w:val="148"/>
        </w:trPr>
        <w:tc>
          <w:tcPr>
            <w:tcW w:w="1271" w:type="dxa"/>
            <w:hideMark/>
          </w:tcPr>
          <w:p w14:paraId="49190660"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3.1</w:t>
            </w:r>
          </w:p>
        </w:tc>
        <w:tc>
          <w:tcPr>
            <w:tcW w:w="8930" w:type="dxa"/>
            <w:hideMark/>
          </w:tcPr>
          <w:p w14:paraId="60166491"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Programmes are built on local capacities and work towards improving the resilience of communities and people affected by crisis.</w:t>
            </w:r>
          </w:p>
        </w:tc>
      </w:tr>
      <w:tr w:rsidR="00D54590" w:rsidRPr="00690CA8" w14:paraId="526C12D7" w14:textId="77777777" w:rsidTr="001E2B29">
        <w:trPr>
          <w:trHeight w:val="320"/>
        </w:trPr>
        <w:tc>
          <w:tcPr>
            <w:tcW w:w="1271" w:type="dxa"/>
            <w:hideMark/>
          </w:tcPr>
          <w:p w14:paraId="33328686"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3.2</w:t>
            </w:r>
          </w:p>
        </w:tc>
        <w:tc>
          <w:tcPr>
            <w:tcW w:w="8930" w:type="dxa"/>
            <w:hideMark/>
          </w:tcPr>
          <w:p w14:paraId="345F988C"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The organisation uses the results of any existing community hazard and risk assessments and preparedness plans to guide activities (see 2.1).</w:t>
            </w:r>
          </w:p>
        </w:tc>
      </w:tr>
      <w:tr w:rsidR="00D54590" w:rsidRPr="00690CA8" w14:paraId="463003B9" w14:textId="77777777" w:rsidTr="001E2B29">
        <w:trPr>
          <w:trHeight w:val="368"/>
        </w:trPr>
        <w:tc>
          <w:tcPr>
            <w:tcW w:w="1271" w:type="dxa"/>
            <w:hideMark/>
          </w:tcPr>
          <w:p w14:paraId="171BB619"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3.3</w:t>
            </w:r>
          </w:p>
        </w:tc>
        <w:tc>
          <w:tcPr>
            <w:tcW w:w="8930" w:type="dxa"/>
            <w:hideMark/>
          </w:tcPr>
          <w:p w14:paraId="1D259774"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Programmes enable the development of local leadership and organisations in their capacity as first responders and promote an appropriate representation of marginalised and disadvantaged groups in local leadership and organisations.</w:t>
            </w:r>
          </w:p>
        </w:tc>
      </w:tr>
      <w:tr w:rsidR="00D54590" w:rsidRPr="00690CA8" w14:paraId="2C564265" w14:textId="77777777" w:rsidTr="001E2B29">
        <w:trPr>
          <w:trHeight w:val="295"/>
        </w:trPr>
        <w:tc>
          <w:tcPr>
            <w:tcW w:w="1271" w:type="dxa"/>
            <w:hideMark/>
          </w:tcPr>
          <w:p w14:paraId="3B0BAE18"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3.4</w:t>
            </w:r>
          </w:p>
        </w:tc>
        <w:tc>
          <w:tcPr>
            <w:tcW w:w="8930" w:type="dxa"/>
            <w:hideMark/>
          </w:tcPr>
          <w:p w14:paraId="4A22990C"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A transition or exit strategy is planned in the early stages of the humanitarian programme to ensure longer-term positive effects and reduce the risk of dependency.</w:t>
            </w:r>
          </w:p>
        </w:tc>
      </w:tr>
      <w:tr w:rsidR="00D54590" w:rsidRPr="00690CA8" w14:paraId="7DC34F0F" w14:textId="77777777" w:rsidTr="001E2B29">
        <w:trPr>
          <w:trHeight w:val="295"/>
        </w:trPr>
        <w:tc>
          <w:tcPr>
            <w:tcW w:w="1271" w:type="dxa"/>
            <w:hideMark/>
          </w:tcPr>
          <w:p w14:paraId="043DD8CA"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3.5</w:t>
            </w:r>
          </w:p>
        </w:tc>
        <w:tc>
          <w:tcPr>
            <w:tcW w:w="8930" w:type="dxa"/>
            <w:hideMark/>
          </w:tcPr>
          <w:p w14:paraId="53B2646B"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a. Programmes are designed and implemented in order to promote early recovery. b. Programmes are designed and implemented in order to benefit the local economy (see 3.6).</w:t>
            </w:r>
          </w:p>
        </w:tc>
      </w:tr>
      <w:tr w:rsidR="00D54590" w:rsidRPr="00690CA8" w14:paraId="1DA22EED" w14:textId="77777777" w:rsidTr="001E2B29">
        <w:trPr>
          <w:trHeight w:val="518"/>
        </w:trPr>
        <w:tc>
          <w:tcPr>
            <w:tcW w:w="1271" w:type="dxa"/>
            <w:hideMark/>
          </w:tcPr>
          <w:p w14:paraId="48BCEBC2"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3.6</w:t>
            </w:r>
          </w:p>
        </w:tc>
        <w:tc>
          <w:tcPr>
            <w:tcW w:w="8930" w:type="dxa"/>
            <w:hideMark/>
          </w:tcPr>
          <w:p w14:paraId="12AD4E51"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Programmes identify and act upon potential or actual unintended negative effects in a timely and systematic manner, including in the areas of people's safety, security, dignity and rights, sexual exploitation and abuse by staff, culture, gender, social and political relationships,  livelihoods, the local economy, and the environment.</w:t>
            </w:r>
          </w:p>
        </w:tc>
      </w:tr>
      <w:tr w:rsidR="00D54590" w:rsidRPr="00690CA8" w14:paraId="4CDE0996" w14:textId="77777777" w:rsidTr="001E2B29">
        <w:trPr>
          <w:trHeight w:val="280"/>
        </w:trPr>
        <w:tc>
          <w:tcPr>
            <w:tcW w:w="1271" w:type="dxa"/>
            <w:hideMark/>
          </w:tcPr>
          <w:p w14:paraId="71EF0818"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3.7</w:t>
            </w:r>
          </w:p>
        </w:tc>
        <w:tc>
          <w:tcPr>
            <w:tcW w:w="8930" w:type="dxa"/>
            <w:hideMark/>
          </w:tcPr>
          <w:p w14:paraId="7A16844A"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Policies, strategies and guidance are designed to prevent programmes having any negative effects such as, for example, exploitation, abuse or discrimination by staff against communities and people affected by crisis, and to strengthen local capacities.</w:t>
            </w:r>
          </w:p>
        </w:tc>
      </w:tr>
      <w:tr w:rsidR="00D54590" w:rsidRPr="00690CA8" w14:paraId="269EC904" w14:textId="77777777" w:rsidTr="001E2B29">
        <w:trPr>
          <w:trHeight w:val="340"/>
        </w:trPr>
        <w:tc>
          <w:tcPr>
            <w:tcW w:w="1271" w:type="dxa"/>
            <w:hideMark/>
          </w:tcPr>
          <w:p w14:paraId="7D229F52"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3.8</w:t>
            </w:r>
          </w:p>
        </w:tc>
        <w:tc>
          <w:tcPr>
            <w:tcW w:w="8930" w:type="dxa"/>
            <w:hideMark/>
          </w:tcPr>
          <w:p w14:paraId="34471935"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Systems are in place to safeguard any personal information collected from communities and people affected by crisis that could put them at risk.</w:t>
            </w:r>
          </w:p>
        </w:tc>
      </w:tr>
      <w:tr w:rsidR="00D54590" w:rsidRPr="00690CA8" w14:paraId="1251DD9F" w14:textId="77777777" w:rsidTr="001E2B29">
        <w:trPr>
          <w:trHeight w:val="340"/>
        </w:trPr>
        <w:tc>
          <w:tcPr>
            <w:tcW w:w="1271" w:type="dxa"/>
            <w:shd w:val="clear" w:color="auto" w:fill="D9D9D9" w:themeFill="background1" w:themeFillShade="D9"/>
          </w:tcPr>
          <w:p w14:paraId="34927239"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Commitment 4</w:t>
            </w:r>
          </w:p>
        </w:tc>
        <w:tc>
          <w:tcPr>
            <w:tcW w:w="8930" w:type="dxa"/>
            <w:shd w:val="clear" w:color="auto" w:fill="D9D9D9" w:themeFill="background1" w:themeFillShade="D9"/>
          </w:tcPr>
          <w:p w14:paraId="7134D164"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Communities and people affected by crisis know their rights and entitlements, have access to information and participate in decisions that affect them.</w:t>
            </w:r>
          </w:p>
        </w:tc>
      </w:tr>
      <w:tr w:rsidR="00D54590" w:rsidRPr="00690CA8" w14:paraId="7EEB3B03" w14:textId="77777777" w:rsidTr="001E2B29">
        <w:trPr>
          <w:trHeight w:val="85"/>
        </w:trPr>
        <w:tc>
          <w:tcPr>
            <w:tcW w:w="1271" w:type="dxa"/>
            <w:hideMark/>
          </w:tcPr>
          <w:p w14:paraId="69AFCCA4"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4.1</w:t>
            </w:r>
          </w:p>
        </w:tc>
        <w:tc>
          <w:tcPr>
            <w:tcW w:w="8930" w:type="dxa"/>
            <w:hideMark/>
          </w:tcPr>
          <w:p w14:paraId="184A8C0B"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Information is provided to communities and people affected by crisis about the organisation, the principles it adheres to, the expected behaviours of staff, and its programmes and deliverables.</w:t>
            </w:r>
          </w:p>
        </w:tc>
      </w:tr>
      <w:tr w:rsidR="00D54590" w:rsidRPr="00690CA8" w14:paraId="4555FDF8" w14:textId="77777777" w:rsidTr="001E2B29">
        <w:trPr>
          <w:trHeight w:val="448"/>
        </w:trPr>
        <w:tc>
          <w:tcPr>
            <w:tcW w:w="1271" w:type="dxa"/>
            <w:hideMark/>
          </w:tcPr>
          <w:p w14:paraId="2143EB10"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4.2</w:t>
            </w:r>
          </w:p>
        </w:tc>
        <w:tc>
          <w:tcPr>
            <w:tcW w:w="8930" w:type="dxa"/>
            <w:hideMark/>
          </w:tcPr>
          <w:p w14:paraId="459D79C9"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Communication with communities and people affected by crisis uses languages, formats and media that are easily understood, respectful and culturally appropriate for different parts of the community, especially vulnerable and marginalised groups.</w:t>
            </w:r>
          </w:p>
        </w:tc>
      </w:tr>
      <w:tr w:rsidR="00D54590" w:rsidRPr="00690CA8" w14:paraId="741A1C7D" w14:textId="77777777" w:rsidTr="001E2B29">
        <w:trPr>
          <w:trHeight w:val="197"/>
        </w:trPr>
        <w:tc>
          <w:tcPr>
            <w:tcW w:w="1271" w:type="dxa"/>
            <w:hideMark/>
          </w:tcPr>
          <w:p w14:paraId="0EFCE6CB"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4.3</w:t>
            </w:r>
          </w:p>
        </w:tc>
        <w:tc>
          <w:tcPr>
            <w:tcW w:w="8930" w:type="dxa"/>
            <w:hideMark/>
          </w:tcPr>
          <w:p w14:paraId="172EA91B"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Inclusive representation, participation and engagement of people and communities are ensured at all stages of the work.</w:t>
            </w:r>
          </w:p>
        </w:tc>
      </w:tr>
      <w:tr w:rsidR="00D54590" w:rsidRPr="00690CA8" w14:paraId="043923AF" w14:textId="77777777" w:rsidTr="001E2B29">
        <w:trPr>
          <w:trHeight w:val="393"/>
        </w:trPr>
        <w:tc>
          <w:tcPr>
            <w:tcW w:w="1271" w:type="dxa"/>
            <w:hideMark/>
          </w:tcPr>
          <w:p w14:paraId="28C3E3A5"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4.4</w:t>
            </w:r>
          </w:p>
        </w:tc>
        <w:tc>
          <w:tcPr>
            <w:tcW w:w="8930" w:type="dxa"/>
            <w:hideMark/>
          </w:tcPr>
          <w:p w14:paraId="7E00EAB5"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Communities and people affected by crisis are encouraged to provide feedback on their level of satisfaction with the quality and effectiveness of assistance, paying particular attention to the gender, age and diversity of those giving feedback.</w:t>
            </w:r>
          </w:p>
        </w:tc>
      </w:tr>
      <w:tr w:rsidR="00D54590" w:rsidRPr="00690CA8" w14:paraId="2F2955D5" w14:textId="77777777" w:rsidTr="001E2B29">
        <w:trPr>
          <w:trHeight w:val="71"/>
        </w:trPr>
        <w:tc>
          <w:tcPr>
            <w:tcW w:w="1271" w:type="dxa"/>
            <w:hideMark/>
          </w:tcPr>
          <w:p w14:paraId="1F1AA2DA"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4.5</w:t>
            </w:r>
          </w:p>
        </w:tc>
        <w:tc>
          <w:tcPr>
            <w:tcW w:w="8930" w:type="dxa"/>
            <w:hideMark/>
          </w:tcPr>
          <w:p w14:paraId="5BE65A76"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Policies for information-sharing are in place, and promote a culture of open communication.</w:t>
            </w:r>
          </w:p>
        </w:tc>
      </w:tr>
      <w:tr w:rsidR="00D54590" w:rsidRPr="00690CA8" w14:paraId="00F1328A" w14:textId="77777777" w:rsidTr="001E2B29">
        <w:trPr>
          <w:trHeight w:val="196"/>
        </w:trPr>
        <w:tc>
          <w:tcPr>
            <w:tcW w:w="1271" w:type="dxa"/>
            <w:hideMark/>
          </w:tcPr>
          <w:p w14:paraId="5FCE949C"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4.6</w:t>
            </w:r>
          </w:p>
        </w:tc>
        <w:tc>
          <w:tcPr>
            <w:tcW w:w="8930" w:type="dxa"/>
            <w:hideMark/>
          </w:tcPr>
          <w:p w14:paraId="13280269"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Policies are in place for engaging communities and people affected by crisis and reflect the priorities and risks communities identify in all stages of the work (see also 1.2).</w:t>
            </w:r>
          </w:p>
        </w:tc>
      </w:tr>
      <w:tr w:rsidR="00D54590" w:rsidRPr="00690CA8" w14:paraId="0DED974D" w14:textId="77777777" w:rsidTr="001E2B29">
        <w:trPr>
          <w:trHeight w:val="308"/>
        </w:trPr>
        <w:tc>
          <w:tcPr>
            <w:tcW w:w="1271" w:type="dxa"/>
            <w:hideMark/>
          </w:tcPr>
          <w:p w14:paraId="402C9B0B"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4.7</w:t>
            </w:r>
          </w:p>
        </w:tc>
        <w:tc>
          <w:tcPr>
            <w:tcW w:w="8930" w:type="dxa"/>
            <w:hideMark/>
          </w:tcPr>
          <w:p w14:paraId="0A44D6B5"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External communications, including those used for fundraising, are accurate, ethical and respectful, presenting communities and people affected by crisis as dignified human beings.</w:t>
            </w:r>
          </w:p>
        </w:tc>
      </w:tr>
    </w:tbl>
    <w:p w14:paraId="28EA33AF" w14:textId="77777777" w:rsidR="001E2B29" w:rsidRDefault="001E2B29">
      <w:r>
        <w:br w:type="page"/>
      </w:r>
    </w:p>
    <w:tbl>
      <w:tblPr>
        <w:tblStyle w:val="TableGrid"/>
        <w:tblW w:w="10201" w:type="dxa"/>
        <w:tblLook w:val="04A0" w:firstRow="1" w:lastRow="0" w:firstColumn="1" w:lastColumn="0" w:noHBand="0" w:noVBand="1"/>
      </w:tblPr>
      <w:tblGrid>
        <w:gridCol w:w="1271"/>
        <w:gridCol w:w="8930"/>
      </w:tblGrid>
      <w:tr w:rsidR="00D54590" w:rsidRPr="00690CA8" w14:paraId="380D8A54" w14:textId="77777777" w:rsidTr="001E2B29">
        <w:trPr>
          <w:trHeight w:val="340"/>
        </w:trPr>
        <w:tc>
          <w:tcPr>
            <w:tcW w:w="1271" w:type="dxa"/>
            <w:shd w:val="clear" w:color="auto" w:fill="D9D9D9" w:themeFill="background1" w:themeFillShade="D9"/>
          </w:tcPr>
          <w:p w14:paraId="6ED22BA1" w14:textId="0E95EE78"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lastRenderedPageBreak/>
              <w:t>Commitment 5</w:t>
            </w:r>
          </w:p>
        </w:tc>
        <w:tc>
          <w:tcPr>
            <w:tcW w:w="8930" w:type="dxa"/>
            <w:shd w:val="clear" w:color="auto" w:fill="D9D9D9" w:themeFill="background1" w:themeFillShade="D9"/>
          </w:tcPr>
          <w:p w14:paraId="0FE0A458"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Communities and people affected by crisis have access to safe and responsive mechanisms to handle complaints.</w:t>
            </w:r>
          </w:p>
        </w:tc>
      </w:tr>
      <w:tr w:rsidR="00D54590" w:rsidRPr="00690CA8" w14:paraId="7DD693FF" w14:textId="77777777" w:rsidTr="001E2B29">
        <w:trPr>
          <w:trHeight w:val="320"/>
        </w:trPr>
        <w:tc>
          <w:tcPr>
            <w:tcW w:w="1271" w:type="dxa"/>
            <w:hideMark/>
          </w:tcPr>
          <w:p w14:paraId="7A80817E"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5.1</w:t>
            </w:r>
          </w:p>
        </w:tc>
        <w:tc>
          <w:tcPr>
            <w:tcW w:w="8930" w:type="dxa"/>
            <w:hideMark/>
          </w:tcPr>
          <w:p w14:paraId="2EF4BBD5"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Communities and people affected by crisis are consulted on the a. design, b. implementation, and c. monitoring of complaints handling processes.</w:t>
            </w:r>
          </w:p>
        </w:tc>
      </w:tr>
      <w:tr w:rsidR="00D54590" w:rsidRPr="00690CA8" w14:paraId="2823C982" w14:textId="77777777" w:rsidTr="001E2B29">
        <w:trPr>
          <w:trHeight w:val="320"/>
        </w:trPr>
        <w:tc>
          <w:tcPr>
            <w:tcW w:w="1271" w:type="dxa"/>
            <w:hideMark/>
          </w:tcPr>
          <w:p w14:paraId="2BF891A1"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5.2</w:t>
            </w:r>
          </w:p>
        </w:tc>
        <w:tc>
          <w:tcPr>
            <w:tcW w:w="8930" w:type="dxa"/>
            <w:hideMark/>
          </w:tcPr>
          <w:p w14:paraId="79F787DB"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Complaints are welcomed and accepted, and it is communicated how the mechanism can be accessed and the scope of issues it can address.</w:t>
            </w:r>
          </w:p>
        </w:tc>
      </w:tr>
      <w:tr w:rsidR="00D54590" w:rsidRPr="00690CA8" w14:paraId="4902333B" w14:textId="77777777" w:rsidTr="001E2B29">
        <w:trPr>
          <w:trHeight w:val="141"/>
        </w:trPr>
        <w:tc>
          <w:tcPr>
            <w:tcW w:w="1271" w:type="dxa"/>
            <w:hideMark/>
          </w:tcPr>
          <w:p w14:paraId="7FF637E5"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5.3</w:t>
            </w:r>
          </w:p>
        </w:tc>
        <w:tc>
          <w:tcPr>
            <w:tcW w:w="8930" w:type="dxa"/>
            <w:hideMark/>
          </w:tcPr>
          <w:p w14:paraId="23CB4AD3"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a. Complaints are managed in a timely, fair and appropriate manner. b. Complaints handling mechanisms prioritise the safety of the complainant and those affected at all stages.</w:t>
            </w:r>
          </w:p>
        </w:tc>
      </w:tr>
      <w:tr w:rsidR="00D54590" w:rsidRPr="00690CA8" w14:paraId="579145E3" w14:textId="77777777" w:rsidTr="001E2B29">
        <w:trPr>
          <w:trHeight w:val="280"/>
        </w:trPr>
        <w:tc>
          <w:tcPr>
            <w:tcW w:w="1271" w:type="dxa"/>
            <w:hideMark/>
          </w:tcPr>
          <w:p w14:paraId="74742936"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5.4</w:t>
            </w:r>
          </w:p>
        </w:tc>
        <w:tc>
          <w:tcPr>
            <w:tcW w:w="8930" w:type="dxa"/>
            <w:hideMark/>
          </w:tcPr>
          <w:p w14:paraId="275DE119"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The complaints-handling process for communities and people affected by crisis is documented and in place. The process covers programming, sexual exploitation and abuse, and other abuses of power.</w:t>
            </w:r>
          </w:p>
        </w:tc>
      </w:tr>
      <w:tr w:rsidR="00D54590" w:rsidRPr="00690CA8" w14:paraId="36DD3DE5" w14:textId="77777777" w:rsidTr="001E2B29">
        <w:trPr>
          <w:trHeight w:val="320"/>
        </w:trPr>
        <w:tc>
          <w:tcPr>
            <w:tcW w:w="1271" w:type="dxa"/>
            <w:hideMark/>
          </w:tcPr>
          <w:p w14:paraId="7B32EC14"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5.5</w:t>
            </w:r>
          </w:p>
        </w:tc>
        <w:tc>
          <w:tcPr>
            <w:tcW w:w="8930" w:type="dxa"/>
            <w:hideMark/>
          </w:tcPr>
          <w:p w14:paraId="6B97BA91"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An organisational culture in which complaints are taken seriously and acted upon according to defined policies and processes has been established.</w:t>
            </w:r>
          </w:p>
        </w:tc>
      </w:tr>
      <w:tr w:rsidR="00D54590" w:rsidRPr="00690CA8" w14:paraId="10AA4556" w14:textId="77777777" w:rsidTr="001E2B29">
        <w:trPr>
          <w:trHeight w:val="225"/>
        </w:trPr>
        <w:tc>
          <w:tcPr>
            <w:tcW w:w="1271" w:type="dxa"/>
            <w:hideMark/>
          </w:tcPr>
          <w:p w14:paraId="609C3F59"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5.6</w:t>
            </w:r>
          </w:p>
        </w:tc>
        <w:tc>
          <w:tcPr>
            <w:tcW w:w="8930" w:type="dxa"/>
            <w:hideMark/>
          </w:tcPr>
          <w:p w14:paraId="65372C45"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Communities and people affected by crisis are fully aware of the expected behaviour of humanitarian staff, including organisational commitments made on the prevention of sexual exploitation and abuse.</w:t>
            </w:r>
          </w:p>
        </w:tc>
      </w:tr>
      <w:tr w:rsidR="00D54590" w:rsidRPr="00690CA8" w14:paraId="32FB7E4F" w14:textId="77777777" w:rsidTr="001E2B29">
        <w:trPr>
          <w:trHeight w:val="340"/>
        </w:trPr>
        <w:tc>
          <w:tcPr>
            <w:tcW w:w="1271" w:type="dxa"/>
            <w:hideMark/>
          </w:tcPr>
          <w:p w14:paraId="6F32A7CA"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5.7</w:t>
            </w:r>
          </w:p>
        </w:tc>
        <w:tc>
          <w:tcPr>
            <w:tcW w:w="8930" w:type="dxa"/>
            <w:hideMark/>
          </w:tcPr>
          <w:p w14:paraId="055BEF64"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Complaints that do not fall within the scope of the organisation are referred to a relevant party in a manner consistent with good practice.</w:t>
            </w:r>
          </w:p>
        </w:tc>
      </w:tr>
      <w:tr w:rsidR="00D54590" w:rsidRPr="00690CA8" w14:paraId="052EED89" w14:textId="77777777" w:rsidTr="001E2B29">
        <w:trPr>
          <w:trHeight w:val="340"/>
        </w:trPr>
        <w:tc>
          <w:tcPr>
            <w:tcW w:w="1271" w:type="dxa"/>
            <w:shd w:val="clear" w:color="auto" w:fill="D9D9D9" w:themeFill="background1" w:themeFillShade="D9"/>
          </w:tcPr>
          <w:p w14:paraId="75297244"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Commitment 6</w:t>
            </w:r>
          </w:p>
        </w:tc>
        <w:tc>
          <w:tcPr>
            <w:tcW w:w="8930" w:type="dxa"/>
            <w:shd w:val="clear" w:color="auto" w:fill="D9D9D9" w:themeFill="background1" w:themeFillShade="D9"/>
          </w:tcPr>
          <w:p w14:paraId="5211852D"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 xml:space="preserve">Communities and people affected by crisis receive coordinated, complementary assistance. </w:t>
            </w:r>
          </w:p>
        </w:tc>
      </w:tr>
      <w:tr w:rsidR="00D54590" w:rsidRPr="00690CA8" w14:paraId="481F755F" w14:textId="77777777" w:rsidTr="001E2B29">
        <w:trPr>
          <w:trHeight w:val="211"/>
        </w:trPr>
        <w:tc>
          <w:tcPr>
            <w:tcW w:w="1271" w:type="dxa"/>
            <w:hideMark/>
          </w:tcPr>
          <w:p w14:paraId="745B609B"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6.1</w:t>
            </w:r>
          </w:p>
        </w:tc>
        <w:tc>
          <w:tcPr>
            <w:tcW w:w="8930" w:type="dxa"/>
            <w:hideMark/>
          </w:tcPr>
          <w:p w14:paraId="70961138"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The roles, responsibilities, capacities and interests of different stakeholders are identified.</w:t>
            </w:r>
          </w:p>
        </w:tc>
      </w:tr>
      <w:tr w:rsidR="00D54590" w:rsidRPr="00690CA8" w14:paraId="05151124" w14:textId="77777777" w:rsidTr="001E2B29">
        <w:trPr>
          <w:trHeight w:val="57"/>
        </w:trPr>
        <w:tc>
          <w:tcPr>
            <w:tcW w:w="1271" w:type="dxa"/>
            <w:hideMark/>
          </w:tcPr>
          <w:p w14:paraId="79E6AA3B"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6.2</w:t>
            </w:r>
          </w:p>
        </w:tc>
        <w:tc>
          <w:tcPr>
            <w:tcW w:w="8930" w:type="dxa"/>
            <w:hideMark/>
          </w:tcPr>
          <w:p w14:paraId="211D88C7"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The response complements the action of national and local authorities and other actors.</w:t>
            </w:r>
          </w:p>
        </w:tc>
      </w:tr>
      <w:tr w:rsidR="00D54590" w:rsidRPr="00690CA8" w14:paraId="136AA828" w14:textId="77777777" w:rsidTr="001E2B29">
        <w:trPr>
          <w:trHeight w:val="460"/>
        </w:trPr>
        <w:tc>
          <w:tcPr>
            <w:tcW w:w="1271" w:type="dxa"/>
            <w:hideMark/>
          </w:tcPr>
          <w:p w14:paraId="143F3333"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6.3</w:t>
            </w:r>
          </w:p>
        </w:tc>
        <w:tc>
          <w:tcPr>
            <w:tcW w:w="8930" w:type="dxa"/>
            <w:hideMark/>
          </w:tcPr>
          <w:p w14:paraId="579BE9F1"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The organisation participates in relevant coordination bodies and collaborates with others in order to minimise demands on communities and maximise the coverage and service provision of the wider humanitarian effort.</w:t>
            </w:r>
          </w:p>
        </w:tc>
      </w:tr>
      <w:tr w:rsidR="00D54590" w:rsidRPr="00690CA8" w14:paraId="1DA9998A" w14:textId="77777777" w:rsidTr="001E2B29">
        <w:trPr>
          <w:trHeight w:val="141"/>
        </w:trPr>
        <w:tc>
          <w:tcPr>
            <w:tcW w:w="1271" w:type="dxa"/>
            <w:hideMark/>
          </w:tcPr>
          <w:p w14:paraId="7DC1C5B1"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6.4</w:t>
            </w:r>
          </w:p>
        </w:tc>
        <w:tc>
          <w:tcPr>
            <w:tcW w:w="8930" w:type="dxa"/>
            <w:hideMark/>
          </w:tcPr>
          <w:p w14:paraId="0DCA1C3A"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Information is shared with partners, coordination groups and other relevant actors through appropriate communication channels.</w:t>
            </w:r>
          </w:p>
        </w:tc>
      </w:tr>
      <w:tr w:rsidR="00D54590" w:rsidRPr="00690CA8" w14:paraId="229406AB" w14:textId="77777777" w:rsidTr="001E2B29">
        <w:trPr>
          <w:trHeight w:val="98"/>
        </w:trPr>
        <w:tc>
          <w:tcPr>
            <w:tcW w:w="1271" w:type="dxa"/>
            <w:hideMark/>
          </w:tcPr>
          <w:p w14:paraId="0E740D04"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6.5</w:t>
            </w:r>
          </w:p>
        </w:tc>
        <w:tc>
          <w:tcPr>
            <w:tcW w:w="8930" w:type="dxa"/>
            <w:hideMark/>
          </w:tcPr>
          <w:p w14:paraId="152409AE"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Policies and strategies include a clear commitment to coordination and collaboration with others, including national and local authorities without compromising humanitarian principles.</w:t>
            </w:r>
          </w:p>
        </w:tc>
      </w:tr>
      <w:tr w:rsidR="00D54590" w:rsidRPr="00690CA8" w14:paraId="3149F874" w14:textId="77777777" w:rsidTr="001E2B29">
        <w:trPr>
          <w:trHeight w:val="154"/>
        </w:trPr>
        <w:tc>
          <w:tcPr>
            <w:tcW w:w="1271" w:type="dxa"/>
            <w:hideMark/>
          </w:tcPr>
          <w:p w14:paraId="23D09947"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6.6</w:t>
            </w:r>
          </w:p>
        </w:tc>
        <w:tc>
          <w:tcPr>
            <w:tcW w:w="8930" w:type="dxa"/>
            <w:hideMark/>
          </w:tcPr>
          <w:p w14:paraId="1494F364"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Work with partners is governed by clear and consistent agreements that respect each partner’s mandate, obligations and independence, and recognises their respective constraints and commitments.</w:t>
            </w:r>
          </w:p>
        </w:tc>
      </w:tr>
      <w:tr w:rsidR="00D54590" w:rsidRPr="00690CA8" w14:paraId="71C8E228" w14:textId="77777777" w:rsidTr="001E2B29">
        <w:trPr>
          <w:trHeight w:val="340"/>
        </w:trPr>
        <w:tc>
          <w:tcPr>
            <w:tcW w:w="1271" w:type="dxa"/>
            <w:shd w:val="clear" w:color="auto" w:fill="D9D9D9" w:themeFill="background1" w:themeFillShade="D9"/>
          </w:tcPr>
          <w:p w14:paraId="7DCD4BA9"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Commitment 7</w:t>
            </w:r>
          </w:p>
        </w:tc>
        <w:tc>
          <w:tcPr>
            <w:tcW w:w="8930" w:type="dxa"/>
            <w:shd w:val="clear" w:color="auto" w:fill="D9D9D9" w:themeFill="background1" w:themeFillShade="D9"/>
          </w:tcPr>
          <w:p w14:paraId="47DC8436"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Communities and people affected by crisis can expect the delivery of improved assistance, as organisations learn from experience and reflection.</w:t>
            </w:r>
          </w:p>
        </w:tc>
      </w:tr>
      <w:tr w:rsidR="00D54590" w:rsidRPr="00690CA8" w14:paraId="0CB415B5" w14:textId="77777777" w:rsidTr="001E2B29">
        <w:trPr>
          <w:trHeight w:val="57"/>
        </w:trPr>
        <w:tc>
          <w:tcPr>
            <w:tcW w:w="1271" w:type="dxa"/>
            <w:hideMark/>
          </w:tcPr>
          <w:p w14:paraId="429910DE"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7.1</w:t>
            </w:r>
          </w:p>
        </w:tc>
        <w:tc>
          <w:tcPr>
            <w:tcW w:w="8930" w:type="dxa"/>
            <w:hideMark/>
          </w:tcPr>
          <w:p w14:paraId="0528E3B4"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Programmes are designed based on lessons learnt and prior experience.</w:t>
            </w:r>
          </w:p>
        </w:tc>
      </w:tr>
      <w:tr w:rsidR="00D54590" w:rsidRPr="00690CA8" w14:paraId="5A5A289D" w14:textId="77777777" w:rsidTr="001E2B29">
        <w:trPr>
          <w:trHeight w:val="320"/>
        </w:trPr>
        <w:tc>
          <w:tcPr>
            <w:tcW w:w="1271" w:type="dxa"/>
            <w:hideMark/>
          </w:tcPr>
          <w:p w14:paraId="73B185C3"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7.2</w:t>
            </w:r>
          </w:p>
        </w:tc>
        <w:tc>
          <w:tcPr>
            <w:tcW w:w="8930" w:type="dxa"/>
            <w:hideMark/>
          </w:tcPr>
          <w:p w14:paraId="7C656ED7"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The organisation learns, innovates and implements changes on the basis of monitoring and evaluation, and feedback and complaints.</w:t>
            </w:r>
          </w:p>
        </w:tc>
      </w:tr>
      <w:tr w:rsidR="00D54590" w:rsidRPr="00690CA8" w14:paraId="60D9759F" w14:textId="77777777" w:rsidTr="001E2B29">
        <w:trPr>
          <w:trHeight w:val="254"/>
        </w:trPr>
        <w:tc>
          <w:tcPr>
            <w:tcW w:w="1271" w:type="dxa"/>
            <w:hideMark/>
          </w:tcPr>
          <w:p w14:paraId="4FD4E846"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7.3</w:t>
            </w:r>
          </w:p>
        </w:tc>
        <w:tc>
          <w:tcPr>
            <w:tcW w:w="8930" w:type="dxa"/>
            <w:hideMark/>
          </w:tcPr>
          <w:p w14:paraId="35DFAC15"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Learning and innovation are shared internally, with communities and people affected by crisis, and with other stakeholders.</w:t>
            </w:r>
          </w:p>
        </w:tc>
      </w:tr>
      <w:tr w:rsidR="00D54590" w:rsidRPr="00690CA8" w14:paraId="0589F522" w14:textId="77777777" w:rsidTr="001E2B29">
        <w:trPr>
          <w:trHeight w:val="131"/>
        </w:trPr>
        <w:tc>
          <w:tcPr>
            <w:tcW w:w="1271" w:type="dxa"/>
            <w:hideMark/>
          </w:tcPr>
          <w:p w14:paraId="1182465B"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7.4</w:t>
            </w:r>
          </w:p>
        </w:tc>
        <w:tc>
          <w:tcPr>
            <w:tcW w:w="8930" w:type="dxa"/>
            <w:hideMark/>
          </w:tcPr>
          <w:p w14:paraId="4DD1D29F"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Evaluation and learning policies are in place, and means are available to learn from experiences and improve practices.</w:t>
            </w:r>
          </w:p>
        </w:tc>
      </w:tr>
      <w:tr w:rsidR="00D54590" w:rsidRPr="00690CA8" w14:paraId="1A670AEB" w14:textId="77777777" w:rsidTr="001E2B29">
        <w:trPr>
          <w:trHeight w:val="204"/>
        </w:trPr>
        <w:tc>
          <w:tcPr>
            <w:tcW w:w="1271" w:type="dxa"/>
            <w:hideMark/>
          </w:tcPr>
          <w:p w14:paraId="188DC4E3"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7.5</w:t>
            </w:r>
          </w:p>
        </w:tc>
        <w:tc>
          <w:tcPr>
            <w:tcW w:w="8930" w:type="dxa"/>
            <w:hideMark/>
          </w:tcPr>
          <w:p w14:paraId="11C70066"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Mechanisms exist to record knowledge and experience, and make it accessible throughout the organisation.</w:t>
            </w:r>
          </w:p>
        </w:tc>
      </w:tr>
      <w:tr w:rsidR="00D54590" w:rsidRPr="00690CA8" w14:paraId="4CCE9143" w14:textId="77777777" w:rsidTr="001E2B29">
        <w:trPr>
          <w:trHeight w:val="123"/>
        </w:trPr>
        <w:tc>
          <w:tcPr>
            <w:tcW w:w="1271" w:type="dxa"/>
            <w:hideMark/>
          </w:tcPr>
          <w:p w14:paraId="7E1AA63E"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7.6</w:t>
            </w:r>
          </w:p>
        </w:tc>
        <w:tc>
          <w:tcPr>
            <w:tcW w:w="8930" w:type="dxa"/>
            <w:hideMark/>
          </w:tcPr>
          <w:p w14:paraId="5F68A6A9"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The organisation contributes to learning and innovation in humanitarian response amongst peers and within the sector.</w:t>
            </w:r>
          </w:p>
        </w:tc>
      </w:tr>
      <w:tr w:rsidR="00D54590" w:rsidRPr="00690CA8" w14:paraId="52949F62" w14:textId="77777777" w:rsidTr="001E2B29">
        <w:trPr>
          <w:trHeight w:val="340"/>
        </w:trPr>
        <w:tc>
          <w:tcPr>
            <w:tcW w:w="1271" w:type="dxa"/>
            <w:shd w:val="clear" w:color="auto" w:fill="D9D9D9" w:themeFill="background1" w:themeFillShade="D9"/>
          </w:tcPr>
          <w:p w14:paraId="2BA79873"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Commitment 8</w:t>
            </w:r>
          </w:p>
        </w:tc>
        <w:tc>
          <w:tcPr>
            <w:tcW w:w="8930" w:type="dxa"/>
            <w:shd w:val="clear" w:color="auto" w:fill="D9D9D9" w:themeFill="background1" w:themeFillShade="D9"/>
          </w:tcPr>
          <w:p w14:paraId="579036D6"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Communities and people affected by crisis receive the assistance they require from competent and well-managed staff and volunteers.</w:t>
            </w:r>
          </w:p>
        </w:tc>
      </w:tr>
      <w:tr w:rsidR="00D54590" w:rsidRPr="00690CA8" w14:paraId="201E7E85" w14:textId="77777777" w:rsidTr="001E2B29">
        <w:trPr>
          <w:trHeight w:val="231"/>
        </w:trPr>
        <w:tc>
          <w:tcPr>
            <w:tcW w:w="1271" w:type="dxa"/>
            <w:hideMark/>
          </w:tcPr>
          <w:p w14:paraId="2AB3652B"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8.1</w:t>
            </w:r>
          </w:p>
        </w:tc>
        <w:tc>
          <w:tcPr>
            <w:tcW w:w="8930" w:type="dxa"/>
            <w:hideMark/>
          </w:tcPr>
          <w:p w14:paraId="3F3CF20C"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Staff work according to the mandate and values of the organisation and to agreed objectives and performance standards.</w:t>
            </w:r>
          </w:p>
        </w:tc>
      </w:tr>
      <w:tr w:rsidR="00D54590" w:rsidRPr="00690CA8" w14:paraId="0B1CF4BF" w14:textId="77777777" w:rsidTr="001E2B29">
        <w:trPr>
          <w:trHeight w:val="134"/>
        </w:trPr>
        <w:tc>
          <w:tcPr>
            <w:tcW w:w="1271" w:type="dxa"/>
            <w:hideMark/>
          </w:tcPr>
          <w:p w14:paraId="4CE864B8"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8.2</w:t>
            </w:r>
          </w:p>
        </w:tc>
        <w:tc>
          <w:tcPr>
            <w:tcW w:w="8930" w:type="dxa"/>
            <w:hideMark/>
          </w:tcPr>
          <w:p w14:paraId="0A6CCDB9"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Staff adhere to the policies that are relevant to them and understand the consequences of not adhering to them.</w:t>
            </w:r>
          </w:p>
        </w:tc>
      </w:tr>
      <w:tr w:rsidR="00D54590" w:rsidRPr="00690CA8" w14:paraId="3B5668ED" w14:textId="77777777" w:rsidTr="001E2B29">
        <w:trPr>
          <w:trHeight w:val="224"/>
        </w:trPr>
        <w:tc>
          <w:tcPr>
            <w:tcW w:w="1271" w:type="dxa"/>
            <w:hideMark/>
          </w:tcPr>
          <w:p w14:paraId="70E60240"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8.3</w:t>
            </w:r>
          </w:p>
        </w:tc>
        <w:tc>
          <w:tcPr>
            <w:tcW w:w="8930" w:type="dxa"/>
            <w:hideMark/>
          </w:tcPr>
          <w:p w14:paraId="42F13A4D"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Staff develop and use the necessary personal, technical and management competencies to fulfil their role and understand how the organisation can support them to do this.</w:t>
            </w:r>
          </w:p>
        </w:tc>
      </w:tr>
      <w:tr w:rsidR="00D54590" w:rsidRPr="00690CA8" w14:paraId="2E1225DD" w14:textId="77777777" w:rsidTr="001E2B29">
        <w:trPr>
          <w:trHeight w:val="57"/>
        </w:trPr>
        <w:tc>
          <w:tcPr>
            <w:tcW w:w="1271" w:type="dxa"/>
            <w:hideMark/>
          </w:tcPr>
          <w:p w14:paraId="7D04147A"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8.4</w:t>
            </w:r>
          </w:p>
        </w:tc>
        <w:tc>
          <w:tcPr>
            <w:tcW w:w="8930" w:type="dxa"/>
            <w:hideMark/>
          </w:tcPr>
          <w:p w14:paraId="209277FF"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The organisation has the management and staff capacity and capability to deliver its programmes (see 2.6).</w:t>
            </w:r>
          </w:p>
        </w:tc>
      </w:tr>
      <w:tr w:rsidR="00D54590" w:rsidRPr="00690CA8" w14:paraId="7D68BF31" w14:textId="77777777" w:rsidTr="001E2B29">
        <w:trPr>
          <w:trHeight w:val="174"/>
        </w:trPr>
        <w:tc>
          <w:tcPr>
            <w:tcW w:w="1271" w:type="dxa"/>
            <w:hideMark/>
          </w:tcPr>
          <w:p w14:paraId="094359EB"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8.5</w:t>
            </w:r>
          </w:p>
        </w:tc>
        <w:tc>
          <w:tcPr>
            <w:tcW w:w="8930" w:type="dxa"/>
            <w:hideMark/>
          </w:tcPr>
          <w:p w14:paraId="77DD3C8C"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Staff policies and procedures are fair, transparent, non-discriminatory and compliant with local employment law.</w:t>
            </w:r>
          </w:p>
        </w:tc>
      </w:tr>
      <w:tr w:rsidR="00D54590" w:rsidRPr="00690CA8" w14:paraId="79306D45" w14:textId="77777777" w:rsidTr="001E2B29">
        <w:trPr>
          <w:trHeight w:val="320"/>
        </w:trPr>
        <w:tc>
          <w:tcPr>
            <w:tcW w:w="1271" w:type="dxa"/>
            <w:hideMark/>
          </w:tcPr>
          <w:p w14:paraId="367BB037"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8.6</w:t>
            </w:r>
          </w:p>
        </w:tc>
        <w:tc>
          <w:tcPr>
            <w:tcW w:w="8930" w:type="dxa"/>
            <w:hideMark/>
          </w:tcPr>
          <w:p w14:paraId="4223F9BC"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Job descriptions, work objectives and feedback processes are in place so that staff have a clear understanding of what is required of them.</w:t>
            </w:r>
          </w:p>
        </w:tc>
      </w:tr>
      <w:tr w:rsidR="00D54590" w:rsidRPr="00690CA8" w14:paraId="5408E5A4" w14:textId="77777777" w:rsidTr="001E2B29">
        <w:trPr>
          <w:trHeight w:val="320"/>
        </w:trPr>
        <w:tc>
          <w:tcPr>
            <w:tcW w:w="1271" w:type="dxa"/>
            <w:hideMark/>
          </w:tcPr>
          <w:p w14:paraId="51DCF750"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8.7</w:t>
            </w:r>
          </w:p>
        </w:tc>
        <w:tc>
          <w:tcPr>
            <w:tcW w:w="8930" w:type="dxa"/>
            <w:hideMark/>
          </w:tcPr>
          <w:p w14:paraId="25088CA9"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A code of conduct is in place that establishes, at a minimum, the obligation of staff not to exploit, abuse or otherwise discriminate against people.</w:t>
            </w:r>
          </w:p>
        </w:tc>
      </w:tr>
      <w:tr w:rsidR="00D54590" w:rsidRPr="00690CA8" w14:paraId="576C799B" w14:textId="77777777" w:rsidTr="001E2B29">
        <w:trPr>
          <w:trHeight w:val="57"/>
        </w:trPr>
        <w:tc>
          <w:tcPr>
            <w:tcW w:w="1271" w:type="dxa"/>
            <w:hideMark/>
          </w:tcPr>
          <w:p w14:paraId="745EB1E5"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8.8</w:t>
            </w:r>
          </w:p>
        </w:tc>
        <w:tc>
          <w:tcPr>
            <w:tcW w:w="8930" w:type="dxa"/>
            <w:hideMark/>
          </w:tcPr>
          <w:p w14:paraId="6FDB9EEA"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Policies are in place to support staff to improve their skills and competencies.</w:t>
            </w:r>
          </w:p>
        </w:tc>
      </w:tr>
      <w:tr w:rsidR="00D54590" w:rsidRPr="00690CA8" w14:paraId="69C0302F" w14:textId="77777777" w:rsidTr="001E2B29">
        <w:trPr>
          <w:trHeight w:val="57"/>
        </w:trPr>
        <w:tc>
          <w:tcPr>
            <w:tcW w:w="1271" w:type="dxa"/>
            <w:hideMark/>
          </w:tcPr>
          <w:p w14:paraId="77822039"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8.9</w:t>
            </w:r>
          </w:p>
        </w:tc>
        <w:tc>
          <w:tcPr>
            <w:tcW w:w="8930" w:type="dxa"/>
            <w:hideMark/>
          </w:tcPr>
          <w:p w14:paraId="561B20A5"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Policies are in place for the security and wellbeing of staff.</w:t>
            </w:r>
          </w:p>
        </w:tc>
      </w:tr>
      <w:tr w:rsidR="00D54590" w:rsidRPr="00690CA8" w14:paraId="7EEB74C5" w14:textId="77777777" w:rsidTr="001E2B29">
        <w:trPr>
          <w:trHeight w:val="340"/>
        </w:trPr>
        <w:tc>
          <w:tcPr>
            <w:tcW w:w="1271" w:type="dxa"/>
            <w:shd w:val="clear" w:color="auto" w:fill="D9D9D9" w:themeFill="background1" w:themeFillShade="D9"/>
          </w:tcPr>
          <w:p w14:paraId="0D05578A"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Commitment 9</w:t>
            </w:r>
          </w:p>
        </w:tc>
        <w:tc>
          <w:tcPr>
            <w:tcW w:w="8930" w:type="dxa"/>
            <w:shd w:val="clear" w:color="auto" w:fill="D9D9D9" w:themeFill="background1" w:themeFillShade="D9"/>
          </w:tcPr>
          <w:p w14:paraId="20FC0228"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Communities and people affected by crisis can expect the organisations assisting them to manage resources effectively, efficiently and ethically.</w:t>
            </w:r>
          </w:p>
        </w:tc>
      </w:tr>
      <w:tr w:rsidR="00D54590" w:rsidRPr="00690CA8" w14:paraId="5CB16F3B" w14:textId="77777777" w:rsidTr="001E2B29">
        <w:trPr>
          <w:trHeight w:val="336"/>
        </w:trPr>
        <w:tc>
          <w:tcPr>
            <w:tcW w:w="1271" w:type="dxa"/>
            <w:hideMark/>
          </w:tcPr>
          <w:p w14:paraId="29EBAB45"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9.1</w:t>
            </w:r>
          </w:p>
        </w:tc>
        <w:tc>
          <w:tcPr>
            <w:tcW w:w="8930" w:type="dxa"/>
            <w:hideMark/>
          </w:tcPr>
          <w:p w14:paraId="511639BA"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Programmes are designed and processes implemented to ensure the efficient use of resources, balancing quality, cost and timeliness at each phase of the response.</w:t>
            </w:r>
          </w:p>
        </w:tc>
      </w:tr>
      <w:tr w:rsidR="00D54590" w:rsidRPr="00690CA8" w14:paraId="54B8DDE1" w14:textId="77777777" w:rsidTr="001E2B29">
        <w:trPr>
          <w:trHeight w:val="57"/>
        </w:trPr>
        <w:tc>
          <w:tcPr>
            <w:tcW w:w="1271" w:type="dxa"/>
            <w:hideMark/>
          </w:tcPr>
          <w:p w14:paraId="1E052265"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9.2</w:t>
            </w:r>
          </w:p>
        </w:tc>
        <w:tc>
          <w:tcPr>
            <w:tcW w:w="8930" w:type="dxa"/>
            <w:hideMark/>
          </w:tcPr>
          <w:p w14:paraId="46054F1D"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The organisation manages and uses resources to achieve their intended purpose and minimise waste.</w:t>
            </w:r>
          </w:p>
        </w:tc>
      </w:tr>
      <w:tr w:rsidR="00D54590" w:rsidRPr="00690CA8" w14:paraId="354D6233" w14:textId="77777777" w:rsidTr="001E2B29">
        <w:trPr>
          <w:trHeight w:val="57"/>
        </w:trPr>
        <w:tc>
          <w:tcPr>
            <w:tcW w:w="1271" w:type="dxa"/>
            <w:hideMark/>
          </w:tcPr>
          <w:p w14:paraId="5324F27B"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9.3</w:t>
            </w:r>
          </w:p>
        </w:tc>
        <w:tc>
          <w:tcPr>
            <w:tcW w:w="8930" w:type="dxa"/>
            <w:hideMark/>
          </w:tcPr>
          <w:p w14:paraId="4B77282F"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Expenditure is monitored and reported against budget.</w:t>
            </w:r>
          </w:p>
        </w:tc>
      </w:tr>
      <w:tr w:rsidR="00D54590" w:rsidRPr="00690CA8" w14:paraId="43045F53" w14:textId="77777777" w:rsidTr="001E2B29">
        <w:trPr>
          <w:trHeight w:val="240"/>
        </w:trPr>
        <w:tc>
          <w:tcPr>
            <w:tcW w:w="1271" w:type="dxa"/>
            <w:hideMark/>
          </w:tcPr>
          <w:p w14:paraId="74BD112C"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9.4</w:t>
            </w:r>
          </w:p>
        </w:tc>
        <w:tc>
          <w:tcPr>
            <w:tcW w:w="8930" w:type="dxa"/>
            <w:hideMark/>
          </w:tcPr>
          <w:p w14:paraId="1448AC3D"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Local and natural resources are used taking their actual and potential impact on the environment into account.</w:t>
            </w:r>
          </w:p>
        </w:tc>
      </w:tr>
      <w:tr w:rsidR="00D54590" w:rsidRPr="00690CA8" w14:paraId="1C74156B" w14:textId="77777777" w:rsidTr="001E2B29">
        <w:trPr>
          <w:trHeight w:val="57"/>
        </w:trPr>
        <w:tc>
          <w:tcPr>
            <w:tcW w:w="1271" w:type="dxa"/>
            <w:hideMark/>
          </w:tcPr>
          <w:p w14:paraId="19C9D1B7"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9.5</w:t>
            </w:r>
          </w:p>
        </w:tc>
        <w:tc>
          <w:tcPr>
            <w:tcW w:w="8930" w:type="dxa"/>
            <w:hideMark/>
          </w:tcPr>
          <w:p w14:paraId="6E7F15CC"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The risk of corruption is managed and appropriate action is taken when corruption cases are identified.</w:t>
            </w:r>
          </w:p>
        </w:tc>
      </w:tr>
      <w:tr w:rsidR="00D54590" w:rsidRPr="00690CA8" w14:paraId="1387BB43" w14:textId="77777777" w:rsidTr="001E2B29">
        <w:trPr>
          <w:trHeight w:val="60"/>
        </w:trPr>
        <w:tc>
          <w:tcPr>
            <w:tcW w:w="1271" w:type="dxa"/>
            <w:hideMark/>
          </w:tcPr>
          <w:p w14:paraId="2C666956" w14:textId="77777777" w:rsidR="00D54590" w:rsidRPr="00690CA8" w:rsidRDefault="00D54590" w:rsidP="00CA17EC">
            <w:pPr>
              <w:rPr>
                <w:rFonts w:ascii="Calibri" w:hAnsi="Calibri" w:cs="Calibri"/>
                <w:b/>
                <w:bCs/>
                <w:sz w:val="16"/>
                <w:szCs w:val="16"/>
                <w:lang w:val="en-GB"/>
              </w:rPr>
            </w:pPr>
            <w:r w:rsidRPr="00690CA8">
              <w:rPr>
                <w:rFonts w:ascii="Calibri" w:hAnsi="Calibri" w:cs="Calibri"/>
                <w:b/>
                <w:bCs/>
                <w:sz w:val="16"/>
                <w:szCs w:val="16"/>
                <w:lang w:val="en-GB"/>
              </w:rPr>
              <w:t>9.6</w:t>
            </w:r>
          </w:p>
        </w:tc>
        <w:tc>
          <w:tcPr>
            <w:tcW w:w="8930" w:type="dxa"/>
            <w:hideMark/>
          </w:tcPr>
          <w:p w14:paraId="6FE3DC4F" w14:textId="77777777" w:rsidR="00D54590" w:rsidRPr="00690CA8" w:rsidRDefault="00D54590" w:rsidP="00CA17EC">
            <w:pPr>
              <w:rPr>
                <w:rFonts w:ascii="Calibri" w:hAnsi="Calibri" w:cs="Calibri"/>
                <w:sz w:val="16"/>
                <w:szCs w:val="16"/>
                <w:lang w:val="en-GB"/>
              </w:rPr>
            </w:pPr>
            <w:r w:rsidRPr="00690CA8">
              <w:rPr>
                <w:rFonts w:ascii="Calibri" w:hAnsi="Calibri" w:cs="Calibri"/>
                <w:sz w:val="16"/>
                <w:szCs w:val="16"/>
                <w:lang w:val="en-GB"/>
              </w:rPr>
              <w:t>Policies and processes governing the use and management of resources are in place, including how the organisation:</w:t>
            </w:r>
            <w:r w:rsidRPr="00690CA8">
              <w:rPr>
                <w:rFonts w:ascii="Calibri" w:hAnsi="Calibri" w:cs="Calibri"/>
                <w:sz w:val="16"/>
                <w:szCs w:val="16"/>
                <w:lang w:val="en-GB"/>
              </w:rPr>
              <w:br/>
              <w:t>a. accepts and allocates funds and gifts-in-kind ethically and legally; b. uses its resources in an environmentally responsible way; c. prevents and addresses corruption, fraud, conflicts of interest and misuse of resources; d. conducts audits, verifies compliance and reports transparently; e. assesses, manages and mitigates risk on an ongoing basis; and f. ensures that the acceptance of resources does not compromise its independence.</w:t>
            </w:r>
          </w:p>
        </w:tc>
      </w:tr>
    </w:tbl>
    <w:p w14:paraId="731137C5" w14:textId="5091A1C1" w:rsidR="00353401" w:rsidRDefault="00353401" w:rsidP="008937EF">
      <w:pPr>
        <w:pStyle w:val="Body"/>
        <w:widowControl w:val="0"/>
        <w:spacing w:line="240" w:lineRule="auto"/>
      </w:pPr>
      <w:r>
        <w:br w:type="page"/>
      </w:r>
    </w:p>
    <w:p w14:paraId="7DF743EC" w14:textId="1E4B4986" w:rsidR="00460764" w:rsidRDefault="00353401" w:rsidP="008937EF">
      <w:pPr>
        <w:pStyle w:val="Body"/>
        <w:widowControl w:val="0"/>
        <w:spacing w:line="240" w:lineRule="auto"/>
        <w:rPr>
          <w:b/>
        </w:rPr>
      </w:pPr>
      <w:r w:rsidRPr="007F2970">
        <w:rPr>
          <w:b/>
        </w:rPr>
        <w:lastRenderedPageBreak/>
        <w:t xml:space="preserve">Annex </w:t>
      </w:r>
      <w:r>
        <w:rPr>
          <w:b/>
        </w:rPr>
        <w:t xml:space="preserve">2 </w:t>
      </w:r>
      <w:r w:rsidRPr="007F2970">
        <w:rPr>
          <w:b/>
        </w:rPr>
        <w:t xml:space="preserve">– </w:t>
      </w:r>
      <w:r>
        <w:rPr>
          <w:b/>
        </w:rPr>
        <w:t>Example of Dashboard</w:t>
      </w:r>
      <w:r w:rsidR="0018417A">
        <w:rPr>
          <w:b/>
        </w:rPr>
        <w:t xml:space="preserve">s provided </w:t>
      </w:r>
      <w:r w:rsidR="00925DC4">
        <w:rPr>
          <w:b/>
        </w:rPr>
        <w:t>by</w:t>
      </w:r>
      <w:r w:rsidR="0018417A">
        <w:rPr>
          <w:b/>
        </w:rPr>
        <w:t xml:space="preserve"> the CHS Alliance.</w:t>
      </w:r>
    </w:p>
    <w:p w14:paraId="7E17EFF5" w14:textId="513DF166" w:rsidR="005E7580" w:rsidRDefault="00465134" w:rsidP="005E7580">
      <w:pPr>
        <w:pStyle w:val="Body"/>
        <w:widowControl w:val="0"/>
        <w:spacing w:line="240" w:lineRule="auto"/>
        <w:jc w:val="center"/>
      </w:pPr>
      <w:r>
        <w:rPr>
          <w:noProof/>
        </w:rPr>
        <w:drawing>
          <wp:inline distT="0" distB="0" distL="0" distR="0" wp14:anchorId="4308DCDE" wp14:editId="74D87480">
            <wp:extent cx="5349934" cy="78625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S verification data.jpg"/>
                    <pic:cNvPicPr/>
                  </pic:nvPicPr>
                  <pic:blipFill>
                    <a:blip r:embed="rId16">
                      <a:extLst>
                        <a:ext uri="{28A0092B-C50C-407E-A947-70E740481C1C}">
                          <a14:useLocalDpi xmlns:a14="http://schemas.microsoft.com/office/drawing/2010/main" val="0"/>
                        </a:ext>
                      </a:extLst>
                    </a:blip>
                    <a:stretch>
                      <a:fillRect/>
                    </a:stretch>
                  </pic:blipFill>
                  <pic:spPr>
                    <a:xfrm>
                      <a:off x="0" y="0"/>
                      <a:ext cx="5369461" cy="7891286"/>
                    </a:xfrm>
                    <a:prstGeom prst="rect">
                      <a:avLst/>
                    </a:prstGeom>
                  </pic:spPr>
                </pic:pic>
              </a:graphicData>
            </a:graphic>
          </wp:inline>
        </w:drawing>
      </w:r>
    </w:p>
    <w:p w14:paraId="5629FBFA" w14:textId="77777777" w:rsidR="00142C47" w:rsidRDefault="00142C47" w:rsidP="000A587D">
      <w:pPr>
        <w:pStyle w:val="Body"/>
        <w:widowControl w:val="0"/>
        <w:spacing w:line="240" w:lineRule="auto"/>
        <w:jc w:val="center"/>
        <w:sectPr w:rsidR="00142C47" w:rsidSect="00B336F5">
          <w:pgSz w:w="11900" w:h="16840"/>
          <w:pgMar w:top="1247" w:right="1134" w:bottom="988" w:left="1191" w:header="709" w:footer="709" w:gutter="0"/>
          <w:cols w:space="720"/>
          <w:docGrid w:linePitch="326"/>
        </w:sectPr>
      </w:pPr>
    </w:p>
    <w:p w14:paraId="01E809CE" w14:textId="2C3DB3DD" w:rsidR="00D556FB" w:rsidRDefault="00D556FB" w:rsidP="000A587D">
      <w:pPr>
        <w:pStyle w:val="Body"/>
        <w:widowControl w:val="0"/>
        <w:spacing w:line="240" w:lineRule="auto"/>
        <w:jc w:val="center"/>
      </w:pPr>
    </w:p>
    <w:p w14:paraId="6BDEC7BB" w14:textId="2F9CF811" w:rsidR="005E7580" w:rsidRDefault="005E7580" w:rsidP="005E7580">
      <w:pPr>
        <w:pStyle w:val="Body"/>
        <w:widowControl w:val="0"/>
        <w:spacing w:line="240" w:lineRule="auto"/>
      </w:pPr>
      <w:r>
        <w:t xml:space="preserve">Annex 3: </w:t>
      </w:r>
      <w:r w:rsidR="00CB596F">
        <w:t xml:space="preserve">CHS </w:t>
      </w:r>
      <w:r>
        <w:t xml:space="preserve">PSEA index score </w:t>
      </w:r>
      <w:r w:rsidR="00CB596F">
        <w:t>brackdown</w:t>
      </w:r>
      <w:r>
        <w:t xml:space="preserve"> </w:t>
      </w:r>
    </w:p>
    <w:p w14:paraId="78303143" w14:textId="1790E859" w:rsidR="005E7580" w:rsidRPr="007F2970" w:rsidRDefault="005E7580" w:rsidP="00616CB1">
      <w:pPr>
        <w:pStyle w:val="Body"/>
        <w:widowControl w:val="0"/>
        <w:spacing w:line="240" w:lineRule="auto"/>
      </w:pPr>
      <w:r>
        <w:rPr>
          <w:noProof/>
        </w:rPr>
        <w:drawing>
          <wp:inline distT="0" distB="0" distL="0" distR="0" wp14:anchorId="30992128" wp14:editId="7E3E658E">
            <wp:extent cx="9031573" cy="4308745"/>
            <wp:effectExtent l="0" t="0" r="0" b="0"/>
            <wp:docPr id="2" name="Image 2" descr="Une image contenant capture d’écran&#10;&#10;&#10;PSEA index score for CHS Alliance membership is 2,3 - below the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EA score - CHSA membershi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61464" cy="4323005"/>
                    </a:xfrm>
                    <a:prstGeom prst="rect">
                      <a:avLst/>
                    </a:prstGeom>
                  </pic:spPr>
                </pic:pic>
              </a:graphicData>
            </a:graphic>
          </wp:inline>
        </w:drawing>
      </w:r>
    </w:p>
    <w:sectPr w:rsidR="005E7580" w:rsidRPr="007F2970" w:rsidSect="00142C47">
      <w:pgSz w:w="16840" w:h="11900" w:orient="landscape"/>
      <w:pgMar w:top="1134" w:right="988" w:bottom="1191" w:left="1247"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B8A6E" w14:textId="77777777" w:rsidR="00595BB3" w:rsidRDefault="00595BB3">
      <w:r>
        <w:separator/>
      </w:r>
    </w:p>
  </w:endnote>
  <w:endnote w:type="continuationSeparator" w:id="0">
    <w:p w14:paraId="4D434BED" w14:textId="77777777" w:rsidR="00595BB3" w:rsidRDefault="0059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Malgun Gothic"/>
    <w:charset w:val="00"/>
    <w:family w:val="auto"/>
    <w:pitch w:val="variable"/>
    <w:sig w:usb0="00000003"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61843790"/>
      <w:docPartObj>
        <w:docPartGallery w:val="Page Numbers (Bottom of Page)"/>
        <w:docPartUnique/>
      </w:docPartObj>
    </w:sdtPr>
    <w:sdtEndPr>
      <w:rPr>
        <w:rStyle w:val="PageNumber"/>
      </w:rPr>
    </w:sdtEndPr>
    <w:sdtContent>
      <w:p w14:paraId="2FA2C546" w14:textId="75777F38" w:rsidR="00CA17EC" w:rsidRDefault="00CA17EC" w:rsidP="00DC71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A0607E" w14:textId="77777777" w:rsidR="00CA17EC" w:rsidRDefault="00CA17EC" w:rsidP="00DC716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300654487"/>
      <w:docPartObj>
        <w:docPartGallery w:val="Page Numbers (Bottom of Page)"/>
        <w:docPartUnique/>
      </w:docPartObj>
    </w:sdtPr>
    <w:sdtEndPr>
      <w:rPr>
        <w:rStyle w:val="PageNumber"/>
      </w:rPr>
    </w:sdtEndPr>
    <w:sdtContent>
      <w:p w14:paraId="47A05893" w14:textId="35112A85" w:rsidR="00CA17EC" w:rsidRPr="00757B71" w:rsidRDefault="00CA17EC" w:rsidP="00DC716F">
        <w:pPr>
          <w:pStyle w:val="Footer"/>
          <w:framePr w:wrap="none" w:vAnchor="text" w:hAnchor="margin" w:xAlign="right" w:y="1"/>
          <w:rPr>
            <w:rStyle w:val="PageNumber"/>
            <w:lang w:val="en-US"/>
          </w:rPr>
        </w:pPr>
        <w:r>
          <w:rPr>
            <w:rStyle w:val="PageNumber"/>
          </w:rPr>
          <w:fldChar w:fldCharType="begin"/>
        </w:r>
        <w:r w:rsidRPr="00757B71">
          <w:rPr>
            <w:rStyle w:val="PageNumber"/>
            <w:lang w:val="en-US"/>
          </w:rPr>
          <w:instrText xml:space="preserve"> PAGE </w:instrText>
        </w:r>
        <w:r>
          <w:rPr>
            <w:rStyle w:val="PageNumber"/>
          </w:rPr>
          <w:fldChar w:fldCharType="separate"/>
        </w:r>
        <w:r w:rsidR="00243452">
          <w:rPr>
            <w:rStyle w:val="PageNumber"/>
            <w:noProof/>
            <w:lang w:val="en-US"/>
          </w:rPr>
          <w:t>1</w:t>
        </w:r>
        <w:r>
          <w:rPr>
            <w:rStyle w:val="PageNumber"/>
          </w:rPr>
          <w:fldChar w:fldCharType="end"/>
        </w:r>
      </w:p>
    </w:sdtContent>
  </w:sdt>
  <w:p w14:paraId="5AED1E72" w14:textId="77777777" w:rsidR="00CA17EC" w:rsidRPr="00757B71" w:rsidRDefault="00CA17EC">
    <w:pPr>
      <w:pStyle w:val="Footer"/>
      <w:ind w:right="360"/>
      <w:jc w:val="right"/>
      <w:rPr>
        <w:lang w:val="en-US"/>
      </w:rPr>
    </w:pPr>
  </w:p>
  <w:p w14:paraId="55B5EF54" w14:textId="77777777" w:rsidR="00CA17EC" w:rsidRPr="00757B71" w:rsidRDefault="00CA17EC">
    <w:pPr>
      <w:pStyle w:val="Footer"/>
      <w:ind w:right="360"/>
      <w:jc w:val="right"/>
      <w:rPr>
        <w:lang w:val="en-US"/>
      </w:rPr>
    </w:pPr>
  </w:p>
  <w:p w14:paraId="3FAB4348" w14:textId="3D5F7DF6" w:rsidR="00CA17EC" w:rsidRPr="00D04F66" w:rsidRDefault="00CA17EC" w:rsidP="00010100">
    <w:pPr>
      <w:pStyle w:val="Footer"/>
      <w:ind w:right="360"/>
      <w:rPr>
        <w:i/>
        <w:sz w:val="20"/>
        <w:szCs w:val="20"/>
        <w:lang w:val="en-US"/>
      </w:rPr>
    </w:pPr>
    <w:r w:rsidRPr="00D04F66">
      <w:rPr>
        <w:i/>
        <w:sz w:val="20"/>
        <w:szCs w:val="20"/>
        <w:lang w:val="en-US"/>
      </w:rPr>
      <w:t xml:space="preserve">Draft proposal for the revision of the CHS PSEA </w:t>
    </w:r>
    <w:r>
      <w:rPr>
        <w:i/>
        <w:sz w:val="20"/>
        <w:szCs w:val="20"/>
        <w:lang w:val="en-US"/>
      </w:rPr>
      <w:t>I</w:t>
    </w:r>
    <w:r w:rsidRPr="00D04F66">
      <w:rPr>
        <w:i/>
        <w:sz w:val="20"/>
        <w:szCs w:val="20"/>
        <w:lang w:val="en-US"/>
      </w:rPr>
      <w:t>ndex</w:t>
    </w:r>
  </w:p>
  <w:p w14:paraId="2ED3E158" w14:textId="77777777" w:rsidR="00CA17EC" w:rsidRPr="00D04F66" w:rsidRDefault="00CA17EC" w:rsidP="00460764">
    <w:pPr>
      <w:pStyle w:val="Footer"/>
      <w:ind w:right="360"/>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1A100D" w14:textId="77777777" w:rsidR="00595BB3" w:rsidRDefault="00595BB3">
      <w:r>
        <w:separator/>
      </w:r>
    </w:p>
  </w:footnote>
  <w:footnote w:type="continuationSeparator" w:id="0">
    <w:p w14:paraId="38F427C5" w14:textId="77777777" w:rsidR="00595BB3" w:rsidRDefault="00595BB3">
      <w:r>
        <w:continuationSeparator/>
      </w:r>
    </w:p>
  </w:footnote>
  <w:footnote w:id="1">
    <w:p w14:paraId="6C496D31" w14:textId="240B0EA7" w:rsidR="00CA17EC" w:rsidRPr="00970146" w:rsidRDefault="00CA17EC" w:rsidP="00D54590">
      <w:pPr>
        <w:pStyle w:val="FootnoteText"/>
      </w:pPr>
      <w:r w:rsidRPr="00970146">
        <w:rPr>
          <w:rStyle w:val="FootnoteReference"/>
        </w:rPr>
        <w:footnoteRef/>
      </w:r>
      <w:r w:rsidRPr="00970146">
        <w:t xml:space="preserve"> </w:t>
      </w:r>
      <w:r>
        <w:t>D</w:t>
      </w:r>
      <w:r w:rsidRPr="00970146">
        <w:t>eveloped jointly by the CHS Alliance, the Sphere Project, Groupe URD and their respective membership</w:t>
      </w:r>
      <w:r>
        <w:t xml:space="preserve"> organisations</w:t>
      </w:r>
      <w:r w:rsidRPr="0097014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BB489" w14:textId="018CC9A3" w:rsidR="00CA17EC" w:rsidRDefault="00CA17EC" w:rsidP="00460764">
    <w:pPr>
      <w:pStyle w:val="Header"/>
      <w:jc w:val="both"/>
    </w:pPr>
    <w:r>
      <w:rPr>
        <w:noProof/>
        <w:lang w:val="en-GB" w:eastAsia="en-GB"/>
      </w:rPr>
      <w:drawing>
        <wp:inline distT="0" distB="0" distL="0" distR="0" wp14:anchorId="50DB02DB" wp14:editId="28EDB5E6">
          <wp:extent cx="2743200" cy="729992"/>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S_LOGO_STRAPLINE.jpg"/>
                  <pic:cNvPicPr/>
                </pic:nvPicPr>
                <pic:blipFill>
                  <a:blip r:embed="rId1">
                    <a:extLst>
                      <a:ext uri="{28A0092B-C50C-407E-A947-70E740481C1C}">
                        <a14:useLocalDpi xmlns:a14="http://schemas.microsoft.com/office/drawing/2010/main" val="0"/>
                      </a:ext>
                    </a:extLst>
                  </a:blip>
                  <a:stretch>
                    <a:fillRect/>
                  </a:stretch>
                </pic:blipFill>
                <pic:spPr>
                  <a:xfrm>
                    <a:off x="0" y="0"/>
                    <a:ext cx="2769488" cy="736988"/>
                  </a:xfrm>
                  <a:prstGeom prst="rect">
                    <a:avLst/>
                  </a:prstGeom>
                </pic:spPr>
              </pic:pic>
            </a:graphicData>
          </a:graphic>
        </wp:inline>
      </w:drawing>
    </w:r>
    <w:r>
      <w:t xml:space="preserve">                                                        </w:t>
    </w:r>
    <w:r>
      <w:rPr>
        <w:noProof/>
        <w:lang w:val="en-GB" w:eastAsia="en-GB"/>
      </w:rPr>
      <w:drawing>
        <wp:inline distT="0" distB="0" distL="0" distR="0" wp14:anchorId="6EA5F327" wp14:editId="10EF60F1">
          <wp:extent cx="1287392" cy="831363"/>
          <wp:effectExtent l="0" t="0" r="0" b="0"/>
          <wp:docPr id="4" name="Picture 4" descr="Screen%20Shot%202017-07-19%20at%2011.0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7-19%20at%2011.02.16.png"/>
                  <pic:cNvPicPr>
                    <a:picLocks noChangeAspect="1" noChangeArrowheads="1"/>
                  </pic:cNvPicPr>
                </pic:nvPicPr>
                <pic:blipFill rotWithShape="1">
                  <a:blip r:embed="rId2">
                    <a:extLst>
                      <a:ext uri="{28A0092B-C50C-407E-A947-70E740481C1C}">
                        <a14:useLocalDpi xmlns:a14="http://schemas.microsoft.com/office/drawing/2010/main" val="0"/>
                      </a:ext>
                    </a:extLst>
                  </a:blip>
                  <a:srcRect l="75923" t="21011" b="13821"/>
                  <a:stretch/>
                </pic:blipFill>
                <pic:spPr bwMode="auto">
                  <a:xfrm>
                    <a:off x="0" y="0"/>
                    <a:ext cx="1297877" cy="83813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9285E"/>
    <w:multiLevelType w:val="hybridMultilevel"/>
    <w:tmpl w:val="7158A8C2"/>
    <w:lvl w:ilvl="0" w:tplc="5E485446">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93D28"/>
    <w:multiLevelType w:val="hybridMultilevel"/>
    <w:tmpl w:val="9264AE1A"/>
    <w:lvl w:ilvl="0" w:tplc="4822B7CC">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F7AE5"/>
    <w:multiLevelType w:val="hybridMultilevel"/>
    <w:tmpl w:val="07E88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4323C"/>
    <w:multiLevelType w:val="hybridMultilevel"/>
    <w:tmpl w:val="9F20000C"/>
    <w:lvl w:ilvl="0" w:tplc="1506E43E">
      <w:start w:val="4"/>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632949"/>
    <w:multiLevelType w:val="hybridMultilevel"/>
    <w:tmpl w:val="B4C69BC4"/>
    <w:lvl w:ilvl="0" w:tplc="446EAD52">
      <w:start w:val="4"/>
      <w:numFmt w:val="bullet"/>
      <w:lvlText w:val="-"/>
      <w:lvlJc w:val="left"/>
      <w:pPr>
        <w:ind w:left="1068" w:hanging="360"/>
      </w:pPr>
      <w:rPr>
        <w:rFonts w:ascii="Calibri" w:eastAsiaTheme="minorHAnsi"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76D46EA5"/>
    <w:multiLevelType w:val="hybridMultilevel"/>
    <w:tmpl w:val="7B24A11A"/>
    <w:lvl w:ilvl="0" w:tplc="F12A6830">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D724DA"/>
    <w:multiLevelType w:val="hybridMultilevel"/>
    <w:tmpl w:val="DE922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1"/>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AF1"/>
    <w:rsid w:val="00010100"/>
    <w:rsid w:val="0001203D"/>
    <w:rsid w:val="00013D2F"/>
    <w:rsid w:val="00025DB4"/>
    <w:rsid w:val="00063618"/>
    <w:rsid w:val="00063E73"/>
    <w:rsid w:val="00073DA5"/>
    <w:rsid w:val="00085980"/>
    <w:rsid w:val="00085E63"/>
    <w:rsid w:val="00090E3B"/>
    <w:rsid w:val="000A1959"/>
    <w:rsid w:val="000A587D"/>
    <w:rsid w:val="000D3701"/>
    <w:rsid w:val="000D38EF"/>
    <w:rsid w:val="000E163D"/>
    <w:rsid w:val="000F1C87"/>
    <w:rsid w:val="000F65A6"/>
    <w:rsid w:val="000F66F1"/>
    <w:rsid w:val="000F7E85"/>
    <w:rsid w:val="001008C1"/>
    <w:rsid w:val="00101A8F"/>
    <w:rsid w:val="0010589A"/>
    <w:rsid w:val="001151DF"/>
    <w:rsid w:val="00116A76"/>
    <w:rsid w:val="001171AE"/>
    <w:rsid w:val="00131628"/>
    <w:rsid w:val="00131A12"/>
    <w:rsid w:val="0013356F"/>
    <w:rsid w:val="00135CD5"/>
    <w:rsid w:val="00137125"/>
    <w:rsid w:val="00142C47"/>
    <w:rsid w:val="00150923"/>
    <w:rsid w:val="00150EA2"/>
    <w:rsid w:val="00151D21"/>
    <w:rsid w:val="00166E34"/>
    <w:rsid w:val="00173EEC"/>
    <w:rsid w:val="0017552C"/>
    <w:rsid w:val="00176B3A"/>
    <w:rsid w:val="00180236"/>
    <w:rsid w:val="00182346"/>
    <w:rsid w:val="0018417A"/>
    <w:rsid w:val="0019224E"/>
    <w:rsid w:val="00192BC0"/>
    <w:rsid w:val="001945FD"/>
    <w:rsid w:val="0019578C"/>
    <w:rsid w:val="001A2589"/>
    <w:rsid w:val="001A5F5C"/>
    <w:rsid w:val="001B4FA8"/>
    <w:rsid w:val="001B74D4"/>
    <w:rsid w:val="001D22C1"/>
    <w:rsid w:val="001E2B29"/>
    <w:rsid w:val="001E2CE3"/>
    <w:rsid w:val="001E48A7"/>
    <w:rsid w:val="001E5B69"/>
    <w:rsid w:val="001E7D6E"/>
    <w:rsid w:val="002035F5"/>
    <w:rsid w:val="00204674"/>
    <w:rsid w:val="00214DCB"/>
    <w:rsid w:val="00223D1E"/>
    <w:rsid w:val="00226BCC"/>
    <w:rsid w:val="00243452"/>
    <w:rsid w:val="002546B8"/>
    <w:rsid w:val="0026153D"/>
    <w:rsid w:val="00264B6D"/>
    <w:rsid w:val="00264C4B"/>
    <w:rsid w:val="002758B9"/>
    <w:rsid w:val="0028374D"/>
    <w:rsid w:val="00294B89"/>
    <w:rsid w:val="002A2652"/>
    <w:rsid w:val="002A3921"/>
    <w:rsid w:val="002A7750"/>
    <w:rsid w:val="002B28DB"/>
    <w:rsid w:val="002D796E"/>
    <w:rsid w:val="002E219E"/>
    <w:rsid w:val="002E5E97"/>
    <w:rsid w:val="002F36C3"/>
    <w:rsid w:val="00302BC0"/>
    <w:rsid w:val="00306D37"/>
    <w:rsid w:val="00314EA2"/>
    <w:rsid w:val="00322E23"/>
    <w:rsid w:val="00323287"/>
    <w:rsid w:val="003236AE"/>
    <w:rsid w:val="003265C2"/>
    <w:rsid w:val="00345CB2"/>
    <w:rsid w:val="00346EC1"/>
    <w:rsid w:val="00350EF7"/>
    <w:rsid w:val="00353401"/>
    <w:rsid w:val="0035561D"/>
    <w:rsid w:val="00370097"/>
    <w:rsid w:val="00370FFE"/>
    <w:rsid w:val="00372983"/>
    <w:rsid w:val="00373B3D"/>
    <w:rsid w:val="00377B4F"/>
    <w:rsid w:val="0039162C"/>
    <w:rsid w:val="00391AC8"/>
    <w:rsid w:val="00391C00"/>
    <w:rsid w:val="0039424E"/>
    <w:rsid w:val="003966AC"/>
    <w:rsid w:val="003B07BF"/>
    <w:rsid w:val="003B39BB"/>
    <w:rsid w:val="003B5215"/>
    <w:rsid w:val="003B71BC"/>
    <w:rsid w:val="003D6C21"/>
    <w:rsid w:val="003E012C"/>
    <w:rsid w:val="003E13D2"/>
    <w:rsid w:val="003E2743"/>
    <w:rsid w:val="00400C61"/>
    <w:rsid w:val="00404DF8"/>
    <w:rsid w:val="0041374E"/>
    <w:rsid w:val="00417DCF"/>
    <w:rsid w:val="00421A8A"/>
    <w:rsid w:val="00427110"/>
    <w:rsid w:val="0043250B"/>
    <w:rsid w:val="00436F62"/>
    <w:rsid w:val="00441B3C"/>
    <w:rsid w:val="00443358"/>
    <w:rsid w:val="004434A0"/>
    <w:rsid w:val="00444119"/>
    <w:rsid w:val="00444AD1"/>
    <w:rsid w:val="004455D1"/>
    <w:rsid w:val="004517EB"/>
    <w:rsid w:val="00460764"/>
    <w:rsid w:val="0046149F"/>
    <w:rsid w:val="00465134"/>
    <w:rsid w:val="00467775"/>
    <w:rsid w:val="00476577"/>
    <w:rsid w:val="00486B03"/>
    <w:rsid w:val="004A66D7"/>
    <w:rsid w:val="004A682D"/>
    <w:rsid w:val="004A7194"/>
    <w:rsid w:val="004C0BF6"/>
    <w:rsid w:val="004C3846"/>
    <w:rsid w:val="004C3BB7"/>
    <w:rsid w:val="004D1F68"/>
    <w:rsid w:val="004F6ACF"/>
    <w:rsid w:val="00500371"/>
    <w:rsid w:val="00504127"/>
    <w:rsid w:val="00512388"/>
    <w:rsid w:val="00522AF5"/>
    <w:rsid w:val="0052351D"/>
    <w:rsid w:val="0054181E"/>
    <w:rsid w:val="00542108"/>
    <w:rsid w:val="00547BD5"/>
    <w:rsid w:val="00553C23"/>
    <w:rsid w:val="0056061A"/>
    <w:rsid w:val="00560EE1"/>
    <w:rsid w:val="00573223"/>
    <w:rsid w:val="005737A9"/>
    <w:rsid w:val="0057712C"/>
    <w:rsid w:val="00581FB1"/>
    <w:rsid w:val="00592434"/>
    <w:rsid w:val="00595BB3"/>
    <w:rsid w:val="005A0311"/>
    <w:rsid w:val="005A3314"/>
    <w:rsid w:val="005B281C"/>
    <w:rsid w:val="005C477E"/>
    <w:rsid w:val="005D034E"/>
    <w:rsid w:val="005D243E"/>
    <w:rsid w:val="005D2A81"/>
    <w:rsid w:val="005E1EC7"/>
    <w:rsid w:val="005E23C8"/>
    <w:rsid w:val="005E3C9B"/>
    <w:rsid w:val="005E486B"/>
    <w:rsid w:val="005E7580"/>
    <w:rsid w:val="005F26B5"/>
    <w:rsid w:val="005F4820"/>
    <w:rsid w:val="005F7CC5"/>
    <w:rsid w:val="00601633"/>
    <w:rsid w:val="0060462B"/>
    <w:rsid w:val="00606F9F"/>
    <w:rsid w:val="00613D78"/>
    <w:rsid w:val="00616CB1"/>
    <w:rsid w:val="00626C40"/>
    <w:rsid w:val="0063342F"/>
    <w:rsid w:val="00633EE9"/>
    <w:rsid w:val="00642209"/>
    <w:rsid w:val="00644B79"/>
    <w:rsid w:val="00645ABE"/>
    <w:rsid w:val="00655EC6"/>
    <w:rsid w:val="006565AD"/>
    <w:rsid w:val="00667C37"/>
    <w:rsid w:val="00670177"/>
    <w:rsid w:val="00674A54"/>
    <w:rsid w:val="00674E9C"/>
    <w:rsid w:val="00675D8D"/>
    <w:rsid w:val="00682811"/>
    <w:rsid w:val="00687E4E"/>
    <w:rsid w:val="00687FB5"/>
    <w:rsid w:val="00690CA8"/>
    <w:rsid w:val="00694B0B"/>
    <w:rsid w:val="006A32E7"/>
    <w:rsid w:val="006A3AC4"/>
    <w:rsid w:val="006A6791"/>
    <w:rsid w:val="006A7CE3"/>
    <w:rsid w:val="006B1121"/>
    <w:rsid w:val="006B1F22"/>
    <w:rsid w:val="006B3075"/>
    <w:rsid w:val="006B5233"/>
    <w:rsid w:val="006C6B38"/>
    <w:rsid w:val="006E324B"/>
    <w:rsid w:val="006F0596"/>
    <w:rsid w:val="007005CA"/>
    <w:rsid w:val="007020C3"/>
    <w:rsid w:val="00707FB6"/>
    <w:rsid w:val="007204A6"/>
    <w:rsid w:val="0072121F"/>
    <w:rsid w:val="007236EA"/>
    <w:rsid w:val="007272A0"/>
    <w:rsid w:val="0073717D"/>
    <w:rsid w:val="00741899"/>
    <w:rsid w:val="0075286B"/>
    <w:rsid w:val="00757B71"/>
    <w:rsid w:val="00763F17"/>
    <w:rsid w:val="007770C4"/>
    <w:rsid w:val="00786892"/>
    <w:rsid w:val="007900D6"/>
    <w:rsid w:val="007A189C"/>
    <w:rsid w:val="007B4572"/>
    <w:rsid w:val="007F2970"/>
    <w:rsid w:val="00804AFA"/>
    <w:rsid w:val="00805870"/>
    <w:rsid w:val="008079A5"/>
    <w:rsid w:val="00811F07"/>
    <w:rsid w:val="008124E8"/>
    <w:rsid w:val="008232DB"/>
    <w:rsid w:val="0083450B"/>
    <w:rsid w:val="00836912"/>
    <w:rsid w:val="008434B9"/>
    <w:rsid w:val="008523DD"/>
    <w:rsid w:val="00854D0B"/>
    <w:rsid w:val="00855011"/>
    <w:rsid w:val="0087197B"/>
    <w:rsid w:val="00871EB1"/>
    <w:rsid w:val="00876994"/>
    <w:rsid w:val="00881385"/>
    <w:rsid w:val="00881C2D"/>
    <w:rsid w:val="008831AF"/>
    <w:rsid w:val="00884FAB"/>
    <w:rsid w:val="00886A20"/>
    <w:rsid w:val="008937EF"/>
    <w:rsid w:val="008A0932"/>
    <w:rsid w:val="008C6FC0"/>
    <w:rsid w:val="008D7D3F"/>
    <w:rsid w:val="008D7D7C"/>
    <w:rsid w:val="008E0272"/>
    <w:rsid w:val="008E0BFC"/>
    <w:rsid w:val="008E2CE9"/>
    <w:rsid w:val="008E649C"/>
    <w:rsid w:val="008E7D3C"/>
    <w:rsid w:val="008F1E28"/>
    <w:rsid w:val="00910611"/>
    <w:rsid w:val="00912FF9"/>
    <w:rsid w:val="00921B10"/>
    <w:rsid w:val="00925537"/>
    <w:rsid w:val="00925DC4"/>
    <w:rsid w:val="00930C81"/>
    <w:rsid w:val="00930F09"/>
    <w:rsid w:val="00936A2D"/>
    <w:rsid w:val="00940E16"/>
    <w:rsid w:val="00942A24"/>
    <w:rsid w:val="00950768"/>
    <w:rsid w:val="00952C52"/>
    <w:rsid w:val="00955536"/>
    <w:rsid w:val="009661ED"/>
    <w:rsid w:val="00970427"/>
    <w:rsid w:val="00971C4A"/>
    <w:rsid w:val="00973EBF"/>
    <w:rsid w:val="00980D24"/>
    <w:rsid w:val="00986080"/>
    <w:rsid w:val="009A39FC"/>
    <w:rsid w:val="009A4A2D"/>
    <w:rsid w:val="009B02EE"/>
    <w:rsid w:val="009B33E8"/>
    <w:rsid w:val="009B4219"/>
    <w:rsid w:val="009C2A06"/>
    <w:rsid w:val="009C4535"/>
    <w:rsid w:val="009C5066"/>
    <w:rsid w:val="009D1A99"/>
    <w:rsid w:val="009D5AF1"/>
    <w:rsid w:val="009E648E"/>
    <w:rsid w:val="00A013D5"/>
    <w:rsid w:val="00A020E4"/>
    <w:rsid w:val="00A06C9C"/>
    <w:rsid w:val="00A108B6"/>
    <w:rsid w:val="00A14D7B"/>
    <w:rsid w:val="00A27488"/>
    <w:rsid w:val="00A31F5E"/>
    <w:rsid w:val="00A32A5D"/>
    <w:rsid w:val="00A32B21"/>
    <w:rsid w:val="00A4108E"/>
    <w:rsid w:val="00A41BA1"/>
    <w:rsid w:val="00A47167"/>
    <w:rsid w:val="00A65478"/>
    <w:rsid w:val="00A67F50"/>
    <w:rsid w:val="00A71D20"/>
    <w:rsid w:val="00A73348"/>
    <w:rsid w:val="00A74478"/>
    <w:rsid w:val="00A77F42"/>
    <w:rsid w:val="00A81A4D"/>
    <w:rsid w:val="00A82B21"/>
    <w:rsid w:val="00A838B1"/>
    <w:rsid w:val="00A87FFA"/>
    <w:rsid w:val="00A91122"/>
    <w:rsid w:val="00AC05CE"/>
    <w:rsid w:val="00AC3E42"/>
    <w:rsid w:val="00AC6F27"/>
    <w:rsid w:val="00AD1ABC"/>
    <w:rsid w:val="00AD6B14"/>
    <w:rsid w:val="00AE3D58"/>
    <w:rsid w:val="00AE6EE7"/>
    <w:rsid w:val="00AF4015"/>
    <w:rsid w:val="00B05AF0"/>
    <w:rsid w:val="00B10119"/>
    <w:rsid w:val="00B16BCB"/>
    <w:rsid w:val="00B21023"/>
    <w:rsid w:val="00B223F9"/>
    <w:rsid w:val="00B26827"/>
    <w:rsid w:val="00B26A09"/>
    <w:rsid w:val="00B32184"/>
    <w:rsid w:val="00B336F5"/>
    <w:rsid w:val="00B42473"/>
    <w:rsid w:val="00B439AE"/>
    <w:rsid w:val="00B571CA"/>
    <w:rsid w:val="00B65474"/>
    <w:rsid w:val="00B7019B"/>
    <w:rsid w:val="00B7575C"/>
    <w:rsid w:val="00B75BFF"/>
    <w:rsid w:val="00B91074"/>
    <w:rsid w:val="00B92B74"/>
    <w:rsid w:val="00B938F2"/>
    <w:rsid w:val="00B9415E"/>
    <w:rsid w:val="00BA1DE7"/>
    <w:rsid w:val="00BA4D04"/>
    <w:rsid w:val="00BB7D04"/>
    <w:rsid w:val="00BC303B"/>
    <w:rsid w:val="00BC6166"/>
    <w:rsid w:val="00BC6573"/>
    <w:rsid w:val="00BC6653"/>
    <w:rsid w:val="00BD202D"/>
    <w:rsid w:val="00BF05E5"/>
    <w:rsid w:val="00BF6253"/>
    <w:rsid w:val="00C106AF"/>
    <w:rsid w:val="00C150A2"/>
    <w:rsid w:val="00C20050"/>
    <w:rsid w:val="00C20156"/>
    <w:rsid w:val="00C22B03"/>
    <w:rsid w:val="00C27E0B"/>
    <w:rsid w:val="00C474C6"/>
    <w:rsid w:val="00C50417"/>
    <w:rsid w:val="00C54FFA"/>
    <w:rsid w:val="00C66544"/>
    <w:rsid w:val="00C7424F"/>
    <w:rsid w:val="00C75C76"/>
    <w:rsid w:val="00C77AD1"/>
    <w:rsid w:val="00C80CAD"/>
    <w:rsid w:val="00C8420B"/>
    <w:rsid w:val="00C90C8F"/>
    <w:rsid w:val="00C970D5"/>
    <w:rsid w:val="00CA17EC"/>
    <w:rsid w:val="00CB03E4"/>
    <w:rsid w:val="00CB296B"/>
    <w:rsid w:val="00CB467A"/>
    <w:rsid w:val="00CB596F"/>
    <w:rsid w:val="00CC73FD"/>
    <w:rsid w:val="00CD63C9"/>
    <w:rsid w:val="00CD7C77"/>
    <w:rsid w:val="00CE227C"/>
    <w:rsid w:val="00CE4AD1"/>
    <w:rsid w:val="00CF5663"/>
    <w:rsid w:val="00D04F66"/>
    <w:rsid w:val="00D05994"/>
    <w:rsid w:val="00D106FD"/>
    <w:rsid w:val="00D12149"/>
    <w:rsid w:val="00D126D7"/>
    <w:rsid w:val="00D20EDD"/>
    <w:rsid w:val="00D30CC5"/>
    <w:rsid w:val="00D32B4C"/>
    <w:rsid w:val="00D35E74"/>
    <w:rsid w:val="00D370BA"/>
    <w:rsid w:val="00D4414B"/>
    <w:rsid w:val="00D44B5A"/>
    <w:rsid w:val="00D542A1"/>
    <w:rsid w:val="00D54590"/>
    <w:rsid w:val="00D556D0"/>
    <w:rsid w:val="00D556FB"/>
    <w:rsid w:val="00D6231A"/>
    <w:rsid w:val="00D76984"/>
    <w:rsid w:val="00D8085B"/>
    <w:rsid w:val="00D8187E"/>
    <w:rsid w:val="00D91B56"/>
    <w:rsid w:val="00D95B4D"/>
    <w:rsid w:val="00DA0783"/>
    <w:rsid w:val="00DA7E78"/>
    <w:rsid w:val="00DC413E"/>
    <w:rsid w:val="00DC716F"/>
    <w:rsid w:val="00DD1CAF"/>
    <w:rsid w:val="00DD22BE"/>
    <w:rsid w:val="00DE57B3"/>
    <w:rsid w:val="00DE6E38"/>
    <w:rsid w:val="00E012C6"/>
    <w:rsid w:val="00E11596"/>
    <w:rsid w:val="00E13BE8"/>
    <w:rsid w:val="00E20DED"/>
    <w:rsid w:val="00E23C7E"/>
    <w:rsid w:val="00E24118"/>
    <w:rsid w:val="00E358B9"/>
    <w:rsid w:val="00E40D85"/>
    <w:rsid w:val="00E52251"/>
    <w:rsid w:val="00E56314"/>
    <w:rsid w:val="00E75D1F"/>
    <w:rsid w:val="00E83591"/>
    <w:rsid w:val="00EA2E28"/>
    <w:rsid w:val="00EB0A5B"/>
    <w:rsid w:val="00EC73C5"/>
    <w:rsid w:val="00EC7A32"/>
    <w:rsid w:val="00EE34A7"/>
    <w:rsid w:val="00EE3F31"/>
    <w:rsid w:val="00EF1062"/>
    <w:rsid w:val="00EF195D"/>
    <w:rsid w:val="00F0778F"/>
    <w:rsid w:val="00F14BEC"/>
    <w:rsid w:val="00F20105"/>
    <w:rsid w:val="00F25E2B"/>
    <w:rsid w:val="00F4077C"/>
    <w:rsid w:val="00F47382"/>
    <w:rsid w:val="00F6519B"/>
    <w:rsid w:val="00F70568"/>
    <w:rsid w:val="00F71128"/>
    <w:rsid w:val="00F768E7"/>
    <w:rsid w:val="00F8046E"/>
    <w:rsid w:val="00F82FDE"/>
    <w:rsid w:val="00F94671"/>
    <w:rsid w:val="00F97E05"/>
    <w:rsid w:val="00FA0570"/>
    <w:rsid w:val="00FA2DC4"/>
    <w:rsid w:val="00FB7BE6"/>
    <w:rsid w:val="00FC0A8C"/>
    <w:rsid w:val="00FC3E80"/>
    <w:rsid w:val="00FC6F6F"/>
    <w:rsid w:val="00FD1772"/>
    <w:rsid w:val="00FE02D8"/>
    <w:rsid w:val="00FE0FEB"/>
    <w:rsid w:val="00FF4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D9D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D5459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536"/>
        <w:tab w:val="right" w:pos="9072"/>
      </w:tabs>
    </w:pPr>
    <w:rPr>
      <w:rFonts w:ascii="Calibri" w:hAnsi="Calibri" w:cs="Arial Unicode MS"/>
      <w:color w:val="000000"/>
      <w:sz w:val="22"/>
      <w:szCs w:val="22"/>
      <w:u w:color="000000"/>
      <w:lang w:val="fr-FR"/>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lang w:val="en-US"/>
    </w:rPr>
  </w:style>
  <w:style w:type="paragraph" w:styleId="Header">
    <w:name w:val="header"/>
    <w:basedOn w:val="Normal"/>
    <w:link w:val="HeaderChar"/>
    <w:uiPriority w:val="99"/>
    <w:unhideWhenUsed/>
    <w:rsid w:val="00FA0570"/>
    <w:pPr>
      <w:tabs>
        <w:tab w:val="center" w:pos="4680"/>
        <w:tab w:val="right" w:pos="9360"/>
      </w:tabs>
    </w:pPr>
  </w:style>
  <w:style w:type="character" w:customStyle="1" w:styleId="HeaderChar">
    <w:name w:val="Header Char"/>
    <w:basedOn w:val="DefaultParagraphFont"/>
    <w:link w:val="Header"/>
    <w:uiPriority w:val="99"/>
    <w:rsid w:val="00FA0570"/>
    <w:rPr>
      <w:sz w:val="24"/>
      <w:szCs w:val="24"/>
      <w:lang w:val="en-US" w:eastAsia="en-US"/>
    </w:rPr>
  </w:style>
  <w:style w:type="table" w:styleId="TableGrid">
    <w:name w:val="Table Grid"/>
    <w:basedOn w:val="TableNormal"/>
    <w:uiPriority w:val="39"/>
    <w:rsid w:val="0046076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460764"/>
    <w:rPr>
      <w:rFonts w:ascii="Calibri" w:hAnsi="Calibri" w:cs="Arial Unicode MS"/>
      <w:color w:val="000000"/>
      <w:sz w:val="22"/>
      <w:szCs w:val="22"/>
      <w:u w:color="000000"/>
      <w:lang w:val="fr-FR"/>
    </w:rPr>
  </w:style>
  <w:style w:type="paragraph" w:styleId="ListParagraph">
    <w:name w:val="List Paragraph"/>
    <w:basedOn w:val="Normal"/>
    <w:uiPriority w:val="34"/>
    <w:qFormat/>
    <w:rsid w:val="00D5459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lang w:val="en-GB"/>
    </w:rPr>
  </w:style>
  <w:style w:type="paragraph" w:styleId="FootnoteText">
    <w:name w:val="footnote text"/>
    <w:basedOn w:val="Normal"/>
    <w:link w:val="FootnoteTextChar"/>
    <w:autoRedefine/>
    <w:unhideWhenUsed/>
    <w:rsid w:val="00D54590"/>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Theme="majorHAnsi" w:eastAsia="MS Mincho" w:hAnsiTheme="majorHAnsi"/>
      <w:color w:val="808080"/>
      <w:sz w:val="18"/>
      <w:szCs w:val="18"/>
      <w:bdr w:val="none" w:sz="0" w:space="0" w:color="auto"/>
    </w:rPr>
  </w:style>
  <w:style w:type="character" w:customStyle="1" w:styleId="FootnoteTextChar">
    <w:name w:val="Footnote Text Char"/>
    <w:basedOn w:val="DefaultParagraphFont"/>
    <w:link w:val="FootnoteText"/>
    <w:rsid w:val="00D54590"/>
    <w:rPr>
      <w:rFonts w:asciiTheme="majorHAnsi" w:eastAsia="MS Mincho" w:hAnsiTheme="majorHAnsi"/>
      <w:color w:val="808080"/>
      <w:sz w:val="18"/>
      <w:szCs w:val="18"/>
      <w:bdr w:val="none" w:sz="0" w:space="0" w:color="auto"/>
      <w:lang w:val="en-US" w:eastAsia="en-US"/>
    </w:rPr>
  </w:style>
  <w:style w:type="character" w:styleId="FootnoteReference">
    <w:name w:val="footnote reference"/>
    <w:uiPriority w:val="99"/>
    <w:unhideWhenUsed/>
    <w:rsid w:val="00D54590"/>
    <w:rPr>
      <w:vertAlign w:val="superscript"/>
    </w:rPr>
  </w:style>
  <w:style w:type="paragraph" w:styleId="NormalWeb">
    <w:name w:val="Normal (Web)"/>
    <w:basedOn w:val="Normal"/>
    <w:uiPriority w:val="99"/>
    <w:unhideWhenUsed/>
    <w:rsid w:val="00D545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CommentReference">
    <w:name w:val="annotation reference"/>
    <w:basedOn w:val="DefaultParagraphFont"/>
    <w:uiPriority w:val="99"/>
    <w:semiHidden/>
    <w:unhideWhenUsed/>
    <w:rsid w:val="00D54590"/>
    <w:rPr>
      <w:sz w:val="16"/>
      <w:szCs w:val="16"/>
    </w:rPr>
  </w:style>
  <w:style w:type="paragraph" w:styleId="CommentText">
    <w:name w:val="annotation text"/>
    <w:basedOn w:val="Normal"/>
    <w:link w:val="CommentTextChar"/>
    <w:uiPriority w:val="99"/>
    <w:unhideWhenUsed/>
    <w:rsid w:val="00D5459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en-GB"/>
    </w:rPr>
  </w:style>
  <w:style w:type="character" w:customStyle="1" w:styleId="CommentTextChar">
    <w:name w:val="Comment Text Char"/>
    <w:basedOn w:val="DefaultParagraphFont"/>
    <w:link w:val="CommentText"/>
    <w:uiPriority w:val="99"/>
    <w:rsid w:val="00D54590"/>
    <w:rPr>
      <w:rFonts w:asciiTheme="minorHAnsi" w:eastAsiaTheme="minorHAnsi" w:hAnsiTheme="minorHAnsi" w:cstheme="minorBidi"/>
      <w:bdr w:val="none" w:sz="0" w:space="0" w:color="auto"/>
      <w:lang w:eastAsia="en-US"/>
    </w:rPr>
  </w:style>
  <w:style w:type="paragraph" w:styleId="BalloonText">
    <w:name w:val="Balloon Text"/>
    <w:basedOn w:val="Normal"/>
    <w:link w:val="BalloonTextChar"/>
    <w:uiPriority w:val="99"/>
    <w:semiHidden/>
    <w:unhideWhenUsed/>
    <w:rsid w:val="00D54590"/>
    <w:rPr>
      <w:sz w:val="18"/>
      <w:szCs w:val="18"/>
    </w:rPr>
  </w:style>
  <w:style w:type="character" w:customStyle="1" w:styleId="BalloonTextChar">
    <w:name w:val="Balloon Text Char"/>
    <w:basedOn w:val="DefaultParagraphFont"/>
    <w:link w:val="BalloonText"/>
    <w:uiPriority w:val="99"/>
    <w:semiHidden/>
    <w:rsid w:val="00D54590"/>
    <w:rPr>
      <w:sz w:val="18"/>
      <w:szCs w:val="18"/>
      <w:lang w:val="en-US" w:eastAsia="en-US"/>
    </w:rPr>
  </w:style>
  <w:style w:type="paragraph" w:styleId="Title">
    <w:name w:val="Title"/>
    <w:basedOn w:val="Normal"/>
    <w:next w:val="Normal"/>
    <w:link w:val="TitleChar"/>
    <w:uiPriority w:val="10"/>
    <w:qFormat/>
    <w:rsid w:val="00D5459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4590"/>
    <w:rPr>
      <w:rFonts w:asciiTheme="majorHAnsi" w:eastAsiaTheme="majorEastAsia" w:hAnsiTheme="majorHAnsi" w:cstheme="majorBidi"/>
      <w:spacing w:val="-10"/>
      <w:kern w:val="28"/>
      <w:sz w:val="56"/>
      <w:szCs w:val="56"/>
      <w:lang w:val="en-US" w:eastAsia="en-US"/>
    </w:rPr>
  </w:style>
  <w:style w:type="paragraph" w:styleId="CommentSubject">
    <w:name w:val="annotation subject"/>
    <w:basedOn w:val="CommentText"/>
    <w:next w:val="CommentText"/>
    <w:link w:val="CommentSubjectChar"/>
    <w:uiPriority w:val="99"/>
    <w:semiHidden/>
    <w:unhideWhenUsed/>
    <w:rsid w:val="00D54590"/>
    <w:pPr>
      <w:pBdr>
        <w:top w:val="nil"/>
        <w:left w:val="nil"/>
        <w:bottom w:val="nil"/>
        <w:right w:val="nil"/>
        <w:between w:val="nil"/>
        <w:bar w:val="nil"/>
      </w:pBdr>
    </w:pPr>
    <w:rPr>
      <w:rFonts w:ascii="Times New Roman" w:eastAsia="Arial Unicode MS" w:hAnsi="Times New Roman" w:cs="Times New Roman"/>
      <w:b/>
      <w:bCs/>
      <w:bdr w:val="nil"/>
      <w:lang w:val="en-US"/>
    </w:rPr>
  </w:style>
  <w:style w:type="character" w:customStyle="1" w:styleId="CommentSubjectChar">
    <w:name w:val="Comment Subject Char"/>
    <w:basedOn w:val="CommentTextChar"/>
    <w:link w:val="CommentSubject"/>
    <w:uiPriority w:val="99"/>
    <w:semiHidden/>
    <w:rsid w:val="00D54590"/>
    <w:rPr>
      <w:rFonts w:asciiTheme="minorHAnsi" w:eastAsiaTheme="minorHAnsi" w:hAnsiTheme="minorHAnsi" w:cstheme="minorBidi"/>
      <w:b/>
      <w:bCs/>
      <w:bdr w:val="none" w:sz="0" w:space="0" w:color="auto"/>
      <w:lang w:val="en-US" w:eastAsia="en-US"/>
    </w:rPr>
  </w:style>
  <w:style w:type="character" w:customStyle="1" w:styleId="Heading1Char">
    <w:name w:val="Heading 1 Char"/>
    <w:basedOn w:val="DefaultParagraphFont"/>
    <w:link w:val="Heading1"/>
    <w:uiPriority w:val="9"/>
    <w:rsid w:val="00D54590"/>
    <w:rPr>
      <w:rFonts w:asciiTheme="majorHAnsi" w:eastAsiaTheme="majorEastAsia" w:hAnsiTheme="majorHAnsi" w:cstheme="majorBidi"/>
      <w:color w:val="365F91" w:themeColor="accent1" w:themeShade="BF"/>
      <w:sz w:val="32"/>
      <w:szCs w:val="32"/>
      <w:lang w:val="en-US" w:eastAsia="en-US"/>
    </w:rPr>
  </w:style>
  <w:style w:type="character" w:customStyle="1" w:styleId="UnresolvedMention">
    <w:name w:val="Unresolved Mention"/>
    <w:basedOn w:val="DefaultParagraphFont"/>
    <w:uiPriority w:val="99"/>
    <w:rsid w:val="00C474C6"/>
    <w:rPr>
      <w:color w:val="605E5C"/>
      <w:shd w:val="clear" w:color="auto" w:fill="E1DFDD"/>
    </w:rPr>
  </w:style>
  <w:style w:type="character" w:styleId="FollowedHyperlink">
    <w:name w:val="FollowedHyperlink"/>
    <w:basedOn w:val="DefaultParagraphFont"/>
    <w:uiPriority w:val="99"/>
    <w:semiHidden/>
    <w:unhideWhenUsed/>
    <w:rsid w:val="00C474C6"/>
    <w:rPr>
      <w:color w:val="FF00FF" w:themeColor="followedHyperlink"/>
      <w:u w:val="single"/>
    </w:rPr>
  </w:style>
  <w:style w:type="paragraph" w:styleId="Revision">
    <w:name w:val="Revision"/>
    <w:hidden/>
    <w:uiPriority w:val="99"/>
    <w:semiHidden/>
    <w:rsid w:val="00687E4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PageNumber">
    <w:name w:val="page number"/>
    <w:basedOn w:val="DefaultParagraphFont"/>
    <w:uiPriority w:val="99"/>
    <w:semiHidden/>
    <w:unhideWhenUsed/>
    <w:rsid w:val="00DC7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245056">
      <w:bodyDiv w:val="1"/>
      <w:marLeft w:val="0"/>
      <w:marRight w:val="0"/>
      <w:marTop w:val="0"/>
      <w:marBottom w:val="0"/>
      <w:divBdr>
        <w:top w:val="none" w:sz="0" w:space="0" w:color="auto"/>
        <w:left w:val="none" w:sz="0" w:space="0" w:color="auto"/>
        <w:bottom w:val="none" w:sz="0" w:space="0" w:color="auto"/>
        <w:right w:val="none" w:sz="0" w:space="0" w:color="auto"/>
      </w:divBdr>
    </w:div>
    <w:div w:id="1687249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sokpoh@chsalliance.org"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rehumanitarianstandard.org/the-standard"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Arial"/>
        <a:ea typeface="Arial"/>
        <a:cs typeface="Arial"/>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62F1B8A72CF44BBCE63B38644E8E2C" ma:contentTypeVersion="9" ma:contentTypeDescription="Create a new document." ma:contentTypeScope="" ma:versionID="5c79423d6ff9a96010ced5265f314cd4">
  <xsd:schema xmlns:xsd="http://www.w3.org/2001/XMLSchema" xmlns:xs="http://www.w3.org/2001/XMLSchema" xmlns:p="http://schemas.microsoft.com/office/2006/metadata/properties" xmlns:ns2="42437732-e24e-4481-972b-a4fcff50093c" xmlns:ns3="df482504-b39f-4316-b0c6-9e9ed435a719" targetNamespace="http://schemas.microsoft.com/office/2006/metadata/properties" ma:root="true" ma:fieldsID="2b9fdfa3d12e7b88ee5316f70269f420" ns2:_="" ns3:_="">
    <xsd:import namespace="42437732-e24e-4481-972b-a4fcff50093c"/>
    <xsd:import namespace="df482504-b39f-4316-b0c6-9e9ed435a719"/>
    <xsd:element name="properties">
      <xsd:complexType>
        <xsd:sequence>
          <xsd:element name="documentManagement">
            <xsd:complexType>
              <xsd:all>
                <xsd:element ref="ns2:User" minOccurs="0"/>
                <xsd:element ref="ns2:Year"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37732-e24e-4481-972b-a4fcff50093c" elementFormDefault="qualified">
    <xsd:import namespace="http://schemas.microsoft.com/office/2006/documentManagement/types"/>
    <xsd:import namespace="http://schemas.microsoft.com/office/infopath/2007/PartnerControls"/>
    <xsd:element name="User" ma:index="8" nillable="true" ma:displayName="User" ma:list="UserInfo" ma:SharePointGroup="0" ma:internalName="Us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Year" ma:index="9" nillable="true" ma:displayName="Year" ma:internalName="Year">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482504-b39f-4316-b0c6-9e9ed435a71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ser xmlns="42437732-e24e-4481-972b-a4fcff50093c">
      <UserInfo>
        <DisplayName/>
        <AccountId xsi:nil="true"/>
        <AccountType/>
      </UserInfo>
    </User>
    <Year xmlns="42437732-e24e-4481-972b-a4fcff5009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987BA-86B5-44D4-B0CA-4E879ED40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37732-e24e-4481-972b-a4fcff50093c"/>
    <ds:schemaRef ds:uri="df482504-b39f-4316-b0c6-9e9ed435a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E882DA-248A-4726-BA28-C3490F0BCECD}">
  <ds:schemaRefs>
    <ds:schemaRef ds:uri="http://schemas.microsoft.com/sharepoint/v3/contenttype/forms"/>
  </ds:schemaRefs>
</ds:datastoreItem>
</file>

<file path=customXml/itemProps3.xml><?xml version="1.0" encoding="utf-8"?>
<ds:datastoreItem xmlns:ds="http://schemas.openxmlformats.org/officeDocument/2006/customXml" ds:itemID="{DBBDD678-892C-416E-8779-C29D2A9303ED}">
  <ds:schemaRefs>
    <ds:schemaRef ds:uri="http://schemas.microsoft.com/office/2006/metadata/properties"/>
    <ds:schemaRef ds:uri="http://schemas.microsoft.com/office/infopath/2007/PartnerControls"/>
    <ds:schemaRef ds:uri="42437732-e24e-4481-972b-a4fcff50093c"/>
  </ds:schemaRefs>
</ds:datastoreItem>
</file>

<file path=customXml/itemProps4.xml><?xml version="1.0" encoding="utf-8"?>
<ds:datastoreItem xmlns:ds="http://schemas.openxmlformats.org/officeDocument/2006/customXml" ds:itemID="{40944E17-15E1-46B5-B286-791ABBD85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3461</Words>
  <Characters>19733</Characters>
  <Application>Microsoft Office Word</Application>
  <DocSecurity>0</DocSecurity>
  <Lines>164</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 Axisa</dc:creator>
  <cp:lastModifiedBy>Tanya Axisa</cp:lastModifiedBy>
  <cp:revision>2</cp:revision>
  <cp:lastPrinted>2018-10-30T08:30:00Z</cp:lastPrinted>
  <dcterms:created xsi:type="dcterms:W3CDTF">2018-10-30T14:56:00Z</dcterms:created>
  <dcterms:modified xsi:type="dcterms:W3CDTF">2018-10-30T14:56:00Z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0x0101007B62F1B8A72CF44BBCE63B38644E8E2C</vt:lpwstr>
  </property>
</Properties>
</file>