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F4" w:rsidRDefault="00BD1DF4" w:rsidP="00B43AEF">
      <w:pPr>
        <w:rPr>
          <w:b/>
          <w:sz w:val="32"/>
          <w:szCs w:val="32"/>
          <w:u w:val="single"/>
        </w:rPr>
      </w:pPr>
    </w:p>
    <w:tbl>
      <w:tblPr>
        <w:tblStyle w:val="TableGrid"/>
        <w:tblW w:w="1512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0"/>
      </w:tblGrid>
      <w:tr w:rsidR="00BD1DF4" w:rsidTr="00BD1DF4">
        <w:tc>
          <w:tcPr>
            <w:tcW w:w="9720" w:type="dxa"/>
          </w:tcPr>
          <w:p w:rsidR="00BD1DF4" w:rsidRDefault="00BD1DF4" w:rsidP="00BD1DF4">
            <w:pPr>
              <w:rPr>
                <w:b/>
                <w:sz w:val="32"/>
                <w:szCs w:val="32"/>
                <w:u w:val="single"/>
              </w:rPr>
            </w:pPr>
          </w:p>
          <w:p w:rsidR="00BD1DF4" w:rsidRDefault="00BD1DF4" w:rsidP="00BD1DF4">
            <w:pPr>
              <w:rPr>
                <w:b/>
                <w:sz w:val="32"/>
                <w:szCs w:val="32"/>
                <w:u w:val="single"/>
              </w:rPr>
            </w:pPr>
          </w:p>
          <w:p w:rsidR="00BD1DF4" w:rsidRDefault="00BD1DF4" w:rsidP="00BD1DF4">
            <w:pPr>
              <w:rPr>
                <w:b/>
                <w:sz w:val="32"/>
                <w:szCs w:val="32"/>
                <w:u w:val="single"/>
              </w:rPr>
            </w:pPr>
          </w:p>
          <w:p w:rsidR="00BD1DF4" w:rsidRDefault="00BD1DF4" w:rsidP="00B43AEF">
            <w:pPr>
              <w:rPr>
                <w:b/>
                <w:sz w:val="32"/>
                <w:szCs w:val="32"/>
                <w:u w:val="single"/>
              </w:rPr>
            </w:pPr>
            <w:r w:rsidRPr="00BD1DF4">
              <w:rPr>
                <w:b/>
                <w:sz w:val="32"/>
                <w:szCs w:val="32"/>
                <w:u w:val="single"/>
              </w:rPr>
              <w:t xml:space="preserve">IASC Gender Reference Group – Draft Work Plan </w:t>
            </w:r>
            <w:r>
              <w:rPr>
                <w:b/>
                <w:sz w:val="32"/>
                <w:szCs w:val="32"/>
                <w:u w:val="single"/>
              </w:rPr>
              <w:t>2015-</w:t>
            </w:r>
            <w:r w:rsidRPr="00BD1DF4">
              <w:rPr>
                <w:b/>
                <w:sz w:val="32"/>
                <w:szCs w:val="32"/>
                <w:u w:val="single"/>
              </w:rPr>
              <w:t>2016</w:t>
            </w:r>
          </w:p>
        </w:tc>
        <w:tc>
          <w:tcPr>
            <w:tcW w:w="5400" w:type="dxa"/>
          </w:tcPr>
          <w:p w:rsidR="00BD1DF4" w:rsidRDefault="00BD1DF4" w:rsidP="00BD1DF4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BD1DF4">
              <w:rPr>
                <w:b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 wp14:anchorId="0F3B2358" wp14:editId="6AC79CD7">
                  <wp:extent cx="2303813" cy="595929"/>
                  <wp:effectExtent l="0" t="0" r="1270" b="0"/>
                  <wp:docPr id="1" name="Picture 1" descr="C:\Users\david.coffey\Desktop\Humanitarian Unit (DC)\GR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.coffey\Desktop\Humanitarian Unit (DC)\GR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81" cy="60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EF" w:rsidRDefault="00B43AEF" w:rsidP="00C31AA8">
      <w:pPr>
        <w:ind w:left="720"/>
      </w:pPr>
    </w:p>
    <w:tbl>
      <w:tblPr>
        <w:tblStyle w:val="TableGrid"/>
        <w:tblpPr w:leftFromText="180" w:rightFromText="180" w:vertAnchor="text" w:tblpXSpec="center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046"/>
        <w:gridCol w:w="3969"/>
        <w:gridCol w:w="3119"/>
      </w:tblGrid>
      <w:tr w:rsidR="00B43AEF" w:rsidRPr="00FE2DF6" w:rsidTr="008D6524">
        <w:tc>
          <w:tcPr>
            <w:tcW w:w="15134" w:type="dxa"/>
            <w:gridSpan w:val="3"/>
            <w:shd w:val="clear" w:color="auto" w:fill="9CC2E5" w:themeFill="accent1" w:themeFillTint="99"/>
          </w:tcPr>
          <w:p w:rsidR="00B43AEF" w:rsidRDefault="00B43AEF" w:rsidP="008D6524">
            <w:r w:rsidRPr="00427357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Objective 1: Accountability to Gender Equality</w:t>
            </w:r>
          </w:p>
        </w:tc>
      </w:tr>
      <w:tr w:rsidR="00B43AEF" w:rsidRPr="00FE2DF6" w:rsidTr="008D6524">
        <w:tc>
          <w:tcPr>
            <w:tcW w:w="15134" w:type="dxa"/>
            <w:gridSpan w:val="3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1.1</w:t>
            </w:r>
            <w:r w:rsidRPr="00FE2DF6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 xml:space="preserve">  Update of the IASC Gender in Humanitarian Action Policy Statement</w:t>
            </w:r>
          </w:p>
        </w:tc>
      </w:tr>
      <w:tr w:rsidR="00B43AEF" w:rsidRPr="00FE2DF6" w:rsidTr="008D6524">
        <w:tc>
          <w:tcPr>
            <w:tcW w:w="8046" w:type="dxa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Activities</w:t>
            </w:r>
          </w:p>
        </w:tc>
        <w:tc>
          <w:tcPr>
            <w:tcW w:w="3969" w:type="dxa"/>
          </w:tcPr>
          <w:p w:rsidR="00B43AEF" w:rsidRPr="00EA1C67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</w:pPr>
            <w:r w:rsidRPr="00EA1C67"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  <w:t>Focal Points (lead and supporting organizations)</w:t>
            </w:r>
          </w:p>
        </w:tc>
        <w:tc>
          <w:tcPr>
            <w:tcW w:w="3119" w:type="dxa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Timeframe</w:t>
            </w:r>
          </w:p>
        </w:tc>
      </w:tr>
      <w:tr w:rsidR="00B43AEF" w:rsidTr="008D6524">
        <w:tc>
          <w:tcPr>
            <w:tcW w:w="8046" w:type="dxa"/>
          </w:tcPr>
          <w:p w:rsidR="00B43AEF" w:rsidRDefault="00B43AEF" w:rsidP="008D65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Finalize and deliver to IASC the Gender Policy Review report, including consultation feedback from the Working Group.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Co-Chairs + GRG Secretariat</w:t>
            </w:r>
          </w:p>
        </w:tc>
        <w:tc>
          <w:tcPr>
            <w:tcW w:w="3119" w:type="dxa"/>
          </w:tcPr>
          <w:p w:rsidR="00B43AEF" w:rsidRDefault="00430659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8046" w:type="dxa"/>
          </w:tcPr>
          <w:p w:rsidR="00B43AEF" w:rsidRPr="00422B25" w:rsidRDefault="00B43AEF" w:rsidP="008D65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and present Policy Update inception report for Working Group endorsement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Steering Group/Task Team (tbd)</w:t>
            </w:r>
          </w:p>
        </w:tc>
        <w:tc>
          <w:tcPr>
            <w:tcW w:w="3119" w:type="dxa"/>
          </w:tcPr>
          <w:p w:rsidR="00B43AEF" w:rsidRDefault="00430659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8046" w:type="dxa"/>
          </w:tcPr>
          <w:p w:rsidR="00B43AEF" w:rsidRDefault="00B43AEF" w:rsidP="008D65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Policy update drafting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Steering Group/ Task Team (tbd)</w:t>
            </w:r>
          </w:p>
        </w:tc>
        <w:tc>
          <w:tcPr>
            <w:tcW w:w="3119" w:type="dxa"/>
          </w:tcPr>
          <w:p w:rsidR="00B43AEF" w:rsidRDefault="00430659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8046" w:type="dxa"/>
          </w:tcPr>
          <w:p w:rsidR="00B43AEF" w:rsidRDefault="00B43AEF" w:rsidP="008D65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Consultation feedback and finalisation with the Working Group of the revised IASC Gender Policy  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Steering Group/ Task Team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RPr="00FE2DF6" w:rsidTr="008D6524">
        <w:tc>
          <w:tcPr>
            <w:tcW w:w="15134" w:type="dxa"/>
            <w:gridSpan w:val="3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1.2</w:t>
            </w:r>
            <w:r w:rsidRPr="00FE2DF6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 xml:space="preserve">  Develop IASC Gender Policy Statement Accountability Framework </w:t>
            </w:r>
          </w:p>
        </w:tc>
      </w:tr>
      <w:tr w:rsidR="00B43AEF" w:rsidRPr="00FE2DF6" w:rsidTr="008D6524">
        <w:trPr>
          <w:trHeight w:val="656"/>
        </w:trPr>
        <w:tc>
          <w:tcPr>
            <w:tcW w:w="8046" w:type="dxa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Activities</w:t>
            </w:r>
          </w:p>
        </w:tc>
        <w:tc>
          <w:tcPr>
            <w:tcW w:w="3969" w:type="dxa"/>
          </w:tcPr>
          <w:p w:rsidR="00B43AEF" w:rsidRPr="00EA1C67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</w:pPr>
            <w:r w:rsidRPr="006B4111"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  <w:t>Focal Points (lead and supporting organizations)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Timeframe</w:t>
            </w:r>
          </w:p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B43AEF" w:rsidTr="008D6524">
        <w:tc>
          <w:tcPr>
            <w:tcW w:w="8046" w:type="dxa"/>
          </w:tcPr>
          <w:p w:rsidR="00B43AEF" w:rsidRPr="00EA1C67" w:rsidRDefault="00B43AEF" w:rsidP="008D6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and present Accountability Framework outline/inception report for Working Group endorsement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Steering Group/Task Team (tbd)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8046" w:type="dxa"/>
          </w:tcPr>
          <w:p w:rsidR="00B43AEF" w:rsidRPr="007C36F4" w:rsidRDefault="00B43AEF" w:rsidP="008D6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Ongoing consultation and drafting of Accountability Framework – including practical guidance on its successful delivery at the field level.</w:t>
            </w:r>
          </w:p>
        </w:tc>
        <w:tc>
          <w:tcPr>
            <w:tcW w:w="3969" w:type="dxa"/>
          </w:tcPr>
          <w:p w:rsidR="00B43AEF" w:rsidRPr="007C36F4" w:rsidRDefault="00B43AEF" w:rsidP="008D6524">
            <w:pPr>
              <w:rPr>
                <w:rFonts w:asciiTheme="majorHAnsi" w:hAnsiTheme="majorHAnsi"/>
                <w:lang w:eastAsia="ja-JP"/>
              </w:rPr>
            </w:pPr>
            <w:r>
              <w:rPr>
                <w:rFonts w:asciiTheme="majorHAnsi" w:hAnsiTheme="majorHAnsi"/>
              </w:rPr>
              <w:t>GRG Steering Group/Task Team (tbd)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8046" w:type="dxa"/>
          </w:tcPr>
          <w:p w:rsidR="00B43AEF" w:rsidRDefault="00B43AEF" w:rsidP="008D6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Consultation feedback and finalisation with the Working Group of the Accountability Framework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Steering Group/Task Team (tbd) and Working Group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B43AEF" w:rsidTr="008D6524">
        <w:tc>
          <w:tcPr>
            <w:tcW w:w="15134" w:type="dxa"/>
            <w:gridSpan w:val="3"/>
            <w:shd w:val="clear" w:color="auto" w:fill="9CC2E5" w:themeFill="accent1" w:themeFillTint="99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 xml:space="preserve">Objective 2:  Coordination and Knowledge Management - </w:t>
            </w:r>
            <w:r>
              <w:t xml:space="preserve"> </w:t>
            </w:r>
            <w:r w:rsidRPr="00763AFE">
              <w:rPr>
                <w:rFonts w:asciiTheme="majorHAnsi" w:hAnsiTheme="majorHAnsi"/>
                <w:i/>
                <w:color w:val="44546A" w:themeColor="text2"/>
                <w:sz w:val="28"/>
                <w:szCs w:val="28"/>
              </w:rPr>
              <w:t>Provide the humanitarian community with timely and practical information, tools and resources in order that they can meet its commitments to gender equality</w:t>
            </w:r>
          </w:p>
        </w:tc>
      </w:tr>
      <w:tr w:rsidR="00B43AEF" w:rsidTr="008D6524">
        <w:tc>
          <w:tcPr>
            <w:tcW w:w="15134" w:type="dxa"/>
            <w:gridSpan w:val="3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2.1. Engage in International Strategic Decision Making Processes</w:t>
            </w:r>
          </w:p>
        </w:tc>
      </w:tr>
      <w:tr w:rsidR="00B43AEF" w:rsidTr="008D6524">
        <w:trPr>
          <w:trHeight w:val="624"/>
        </w:trPr>
        <w:tc>
          <w:tcPr>
            <w:tcW w:w="8046" w:type="dxa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Activities</w:t>
            </w:r>
          </w:p>
        </w:tc>
        <w:tc>
          <w:tcPr>
            <w:tcW w:w="3969" w:type="dxa"/>
          </w:tcPr>
          <w:p w:rsidR="00B43AEF" w:rsidRPr="00EA1C67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</w:pPr>
            <w:r w:rsidRPr="006B4111"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  <w:t>Focal Points (lead and supporting organizations)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Timeframe</w:t>
            </w:r>
          </w:p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B43AEF" w:rsidTr="008D6524">
        <w:tc>
          <w:tcPr>
            <w:tcW w:w="8046" w:type="dxa"/>
          </w:tcPr>
          <w:p w:rsidR="00B43AEF" w:rsidRPr="00D44186" w:rsidRDefault="00B43AEF" w:rsidP="008D65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advocacy and promotion messages on the importance of the inclusion of gender-equality and women’s empowerment in the outcomes of the World Humanitarian Summit.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Women, CARE, Oxfam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2015 – May 2016</w:t>
            </w:r>
          </w:p>
        </w:tc>
      </w:tr>
      <w:tr w:rsidR="00B43AEF" w:rsidTr="008D6524">
        <w:tc>
          <w:tcPr>
            <w:tcW w:w="8046" w:type="dxa"/>
          </w:tcPr>
          <w:p w:rsidR="00B43AEF" w:rsidRPr="00E1225F" w:rsidRDefault="00B43AEF" w:rsidP="008D65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Host a relevant side-event at the ECOSOC Humanitarian Affairs Segment</w:t>
            </w:r>
          </w:p>
        </w:tc>
        <w:tc>
          <w:tcPr>
            <w:tcW w:w="396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GRG Secretariat and TBD supporting agencies.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2016</w:t>
            </w:r>
          </w:p>
        </w:tc>
      </w:tr>
      <w:tr w:rsidR="00DB228D" w:rsidTr="008D6524">
        <w:tc>
          <w:tcPr>
            <w:tcW w:w="8046" w:type="dxa"/>
          </w:tcPr>
          <w:p w:rsidR="00DB228D" w:rsidRDefault="00DB228D" w:rsidP="008D65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the IASC Gender in Humanitarian Action Handbook</w:t>
            </w:r>
          </w:p>
        </w:tc>
        <w:tc>
          <w:tcPr>
            <w:tcW w:w="3969" w:type="dxa"/>
          </w:tcPr>
          <w:p w:rsidR="00DB228D" w:rsidRDefault="00DB228D" w:rsidP="00937D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Women, Oxfam</w:t>
            </w:r>
          </w:p>
        </w:tc>
        <w:tc>
          <w:tcPr>
            <w:tcW w:w="3119" w:type="dxa"/>
          </w:tcPr>
          <w:p w:rsidR="00DB228D" w:rsidRDefault="00DB228D" w:rsidP="004306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2015 </w:t>
            </w:r>
            <w:r w:rsidR="0043065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430659">
              <w:rPr>
                <w:rFonts w:asciiTheme="majorHAnsi" w:hAnsiTheme="majorHAnsi"/>
              </w:rPr>
              <w:t xml:space="preserve">December </w:t>
            </w:r>
            <w:r>
              <w:rPr>
                <w:rFonts w:asciiTheme="majorHAnsi" w:hAnsiTheme="majorHAnsi"/>
              </w:rPr>
              <w:t xml:space="preserve"> 2016</w:t>
            </w:r>
          </w:p>
        </w:tc>
      </w:tr>
      <w:tr w:rsidR="00937D78" w:rsidTr="008D6524">
        <w:tc>
          <w:tcPr>
            <w:tcW w:w="8046" w:type="dxa"/>
          </w:tcPr>
          <w:p w:rsidR="00937D78" w:rsidRDefault="00937D78" w:rsidP="00937D7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Finalise the update of the Gender Marker as per the recommendations approved by the GRG in 2015:</w:t>
            </w:r>
          </w:p>
          <w:p w:rsidR="00937D78" w:rsidRPr="00937D78" w:rsidRDefault="00937D78" w:rsidP="00937D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7D78">
              <w:rPr>
                <w:rFonts w:asciiTheme="majorHAnsi" w:hAnsiTheme="majorHAnsi"/>
              </w:rPr>
              <w:t xml:space="preserve">Define the scope of the marker to include age in the guidance and coding </w:t>
            </w:r>
          </w:p>
          <w:p w:rsidR="00937D78" w:rsidRPr="00937D78" w:rsidRDefault="00937D78" w:rsidP="00937D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 Gender </w:t>
            </w:r>
            <w:r w:rsidRPr="00937D78">
              <w:rPr>
                <w:rFonts w:asciiTheme="majorHAnsi" w:hAnsiTheme="majorHAnsi"/>
              </w:rPr>
              <w:t xml:space="preserve">Marker to serve as monitoring tool </w:t>
            </w:r>
          </w:p>
          <w:p w:rsidR="00937D78" w:rsidRDefault="00937D78" w:rsidP="00937D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937D78">
              <w:rPr>
                <w:rFonts w:asciiTheme="majorHAnsi" w:hAnsiTheme="majorHAnsi"/>
              </w:rPr>
              <w:t>Change name of marker to include age</w:t>
            </w:r>
          </w:p>
        </w:tc>
        <w:tc>
          <w:tcPr>
            <w:tcW w:w="3969" w:type="dxa"/>
          </w:tcPr>
          <w:p w:rsidR="00937D78" w:rsidRDefault="00937D78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UNDP</w:t>
            </w:r>
          </w:p>
        </w:tc>
        <w:tc>
          <w:tcPr>
            <w:tcW w:w="3119" w:type="dxa"/>
          </w:tcPr>
          <w:p w:rsidR="00937D78" w:rsidRDefault="00937D78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2015 – May 2016</w:t>
            </w:r>
          </w:p>
        </w:tc>
      </w:tr>
      <w:tr w:rsidR="00B43AEF" w:rsidTr="008D6524">
        <w:tc>
          <w:tcPr>
            <w:tcW w:w="15134" w:type="dxa"/>
            <w:gridSpan w:val="3"/>
            <w:shd w:val="clear" w:color="auto" w:fill="9CC2E5" w:themeFill="accent1" w:themeFillTint="99"/>
          </w:tcPr>
          <w:p w:rsidR="00B43AEF" w:rsidRPr="00763AFE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</w:pPr>
            <w:r w:rsidRPr="00763AFE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Objective 3</w:t>
            </w: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 xml:space="preserve">: Leadership - </w:t>
            </w:r>
            <w:r>
              <w:t xml:space="preserve"> </w:t>
            </w:r>
            <w:r>
              <w:rPr>
                <w:rFonts w:asciiTheme="majorHAnsi" w:hAnsiTheme="majorHAnsi"/>
                <w:i/>
                <w:color w:val="44546A" w:themeColor="text2"/>
                <w:sz w:val="28"/>
                <w:szCs w:val="28"/>
              </w:rPr>
              <w:t>Pr</w:t>
            </w:r>
            <w:r w:rsidRPr="00763AFE">
              <w:rPr>
                <w:rFonts w:asciiTheme="majorHAnsi" w:hAnsiTheme="majorHAnsi"/>
                <w:i/>
                <w:color w:val="44546A" w:themeColor="text2"/>
                <w:sz w:val="28"/>
                <w:szCs w:val="28"/>
              </w:rPr>
              <w:t>ovide guidance and support, wherever feasible, to all bodies and structures of the IASC to be able to incorporate gender equality into relevant aspects of their work.</w:t>
            </w:r>
          </w:p>
        </w:tc>
      </w:tr>
      <w:tr w:rsidR="00B43AEF" w:rsidTr="008D6524">
        <w:tc>
          <w:tcPr>
            <w:tcW w:w="15134" w:type="dxa"/>
            <w:gridSpan w:val="3"/>
          </w:tcPr>
          <w:p w:rsidR="00B43AEF" w:rsidRPr="00763AFE" w:rsidRDefault="00B43AEF" w:rsidP="008D652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</w:pPr>
            <w:r w:rsidRPr="00763AFE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Act as the gender expertise resource on gender equality programming to the IASC and its subsidiary bodies</w:t>
            </w:r>
          </w:p>
        </w:tc>
      </w:tr>
      <w:tr w:rsidR="00B43AEF" w:rsidTr="008D6524">
        <w:tc>
          <w:tcPr>
            <w:tcW w:w="8046" w:type="dxa"/>
          </w:tcPr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Activities</w:t>
            </w:r>
          </w:p>
        </w:tc>
        <w:tc>
          <w:tcPr>
            <w:tcW w:w="3969" w:type="dxa"/>
          </w:tcPr>
          <w:p w:rsidR="00B43AEF" w:rsidRPr="00EA1C67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</w:pPr>
            <w:r w:rsidRPr="006B4111">
              <w:rPr>
                <w:rFonts w:asciiTheme="majorHAnsi" w:hAnsiTheme="majorHAnsi"/>
                <w:b/>
                <w:color w:val="44546A" w:themeColor="text2"/>
                <w:sz w:val="22"/>
                <w:szCs w:val="22"/>
              </w:rPr>
              <w:t>Focal Points (lead and supporting organizations)</w:t>
            </w:r>
          </w:p>
        </w:tc>
        <w:tc>
          <w:tcPr>
            <w:tcW w:w="3119" w:type="dxa"/>
          </w:tcPr>
          <w:p w:rsidR="00B43AEF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 w:rsidRPr="00FE2DF6"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  <w:t>Timeframe</w:t>
            </w:r>
          </w:p>
          <w:p w:rsidR="00B43AEF" w:rsidRPr="00FE2DF6" w:rsidRDefault="00B43AEF" w:rsidP="008D6524">
            <w:p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</w:p>
        </w:tc>
      </w:tr>
      <w:tr w:rsidR="00B43AEF" w:rsidTr="008D6524">
        <w:tc>
          <w:tcPr>
            <w:tcW w:w="8046" w:type="dxa"/>
          </w:tcPr>
          <w:p w:rsidR="00B43AEF" w:rsidRPr="00763AFE" w:rsidRDefault="00B43AEF" w:rsidP="008D65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color w:val="44546A" w:themeColor="text2"/>
                <w:sz w:val="26"/>
                <w:szCs w:val="26"/>
              </w:rPr>
            </w:pPr>
            <w:r>
              <w:rPr>
                <w:rFonts w:asciiTheme="majorHAnsi" w:hAnsiTheme="majorHAnsi"/>
              </w:rPr>
              <w:t>Provide practical guidance on integrating gender equality and women’s empowerment into the outcomes of the defined (TBC) thematic priorities of the IASC for 2016.</w:t>
            </w:r>
          </w:p>
        </w:tc>
        <w:tc>
          <w:tcPr>
            <w:tcW w:w="3969" w:type="dxa"/>
          </w:tcPr>
          <w:p w:rsidR="00B43AEF" w:rsidRPr="00B43AEF" w:rsidRDefault="00B43AEF" w:rsidP="008D6524">
            <w:pPr>
              <w:rPr>
                <w:rFonts w:asciiTheme="majorHAnsi" w:hAnsiTheme="majorHAnsi"/>
                <w:color w:val="44546A" w:themeColor="text2"/>
              </w:rPr>
            </w:pPr>
            <w:r w:rsidRPr="00B43AEF">
              <w:rPr>
                <w:rFonts w:asciiTheme="majorHAnsi" w:hAnsiTheme="majorHAnsi"/>
              </w:rPr>
              <w:t>TBC based on thematic priority decisions</w:t>
            </w:r>
            <w:r w:rsidRPr="00B43AEF">
              <w:rPr>
                <w:rFonts w:asciiTheme="majorHAnsi" w:hAnsiTheme="majorHAnsi"/>
                <w:color w:val="44546A" w:themeColor="text2"/>
              </w:rPr>
              <w:t xml:space="preserve"> </w:t>
            </w:r>
          </w:p>
        </w:tc>
        <w:tc>
          <w:tcPr>
            <w:tcW w:w="3119" w:type="dxa"/>
          </w:tcPr>
          <w:p w:rsidR="00B43AEF" w:rsidRPr="00B43AEF" w:rsidRDefault="00B43AEF" w:rsidP="008D6524">
            <w:pPr>
              <w:rPr>
                <w:rFonts w:asciiTheme="majorHAnsi" w:hAnsiTheme="majorHAnsi"/>
                <w:color w:val="44546A" w:themeColor="text2"/>
                <w:sz w:val="26"/>
                <w:szCs w:val="26"/>
              </w:rPr>
            </w:pPr>
            <w:r w:rsidRPr="00B43AEF">
              <w:rPr>
                <w:rFonts w:asciiTheme="majorHAnsi" w:hAnsiTheme="majorHAnsi"/>
                <w:sz w:val="26"/>
                <w:szCs w:val="26"/>
              </w:rPr>
              <w:t>Ongoing</w:t>
            </w:r>
          </w:p>
        </w:tc>
      </w:tr>
      <w:tr w:rsidR="00B43AEF" w:rsidTr="008D6524">
        <w:tc>
          <w:tcPr>
            <w:tcW w:w="8046" w:type="dxa"/>
          </w:tcPr>
          <w:p w:rsidR="00B43AEF" w:rsidRPr="00B43AEF" w:rsidRDefault="00B43AEF" w:rsidP="008D65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43AEF">
              <w:rPr>
                <w:rFonts w:asciiTheme="majorHAnsi" w:hAnsiTheme="majorHAnsi"/>
              </w:rPr>
              <w:t>Finalise SOPs for L3 engagement</w:t>
            </w:r>
          </w:p>
        </w:tc>
        <w:tc>
          <w:tcPr>
            <w:tcW w:w="3969" w:type="dxa"/>
          </w:tcPr>
          <w:p w:rsidR="00B43AEF" w:rsidRPr="00B43AEF" w:rsidRDefault="00B43AEF" w:rsidP="008D6524">
            <w:pPr>
              <w:rPr>
                <w:rFonts w:asciiTheme="majorHAnsi" w:hAnsiTheme="majorHAnsi"/>
              </w:rPr>
            </w:pPr>
            <w:r w:rsidRPr="00B43AEF">
              <w:rPr>
                <w:rFonts w:asciiTheme="majorHAnsi" w:hAnsiTheme="majorHAnsi"/>
              </w:rPr>
              <w:t>GRG Secretariat</w:t>
            </w:r>
          </w:p>
        </w:tc>
        <w:tc>
          <w:tcPr>
            <w:tcW w:w="3119" w:type="dxa"/>
          </w:tcPr>
          <w:p w:rsidR="00B43AEF" w:rsidRPr="00B43AEF" w:rsidRDefault="00430659" w:rsidP="008D6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</w:t>
            </w:r>
            <w:bookmarkStart w:id="0" w:name="_GoBack"/>
            <w:bookmarkEnd w:id="0"/>
            <w:r w:rsidR="00B43AEF">
              <w:rPr>
                <w:rFonts w:asciiTheme="majorHAnsi" w:hAnsiTheme="majorHAnsi"/>
              </w:rPr>
              <w:t>2016</w:t>
            </w:r>
          </w:p>
        </w:tc>
      </w:tr>
    </w:tbl>
    <w:p w:rsidR="00B43AEF" w:rsidRDefault="00B43AEF" w:rsidP="00C31AA8">
      <w:pPr>
        <w:ind w:left="720"/>
      </w:pPr>
    </w:p>
    <w:p w:rsidR="00937D78" w:rsidRDefault="00937D78" w:rsidP="00C31AA8">
      <w:pPr>
        <w:ind w:left="720"/>
      </w:pPr>
    </w:p>
    <w:sectPr w:rsidR="00937D78" w:rsidSect="00BD1DF4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1DA"/>
    <w:multiLevelType w:val="hybridMultilevel"/>
    <w:tmpl w:val="929CEFBE"/>
    <w:lvl w:ilvl="0" w:tplc="93B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F68AF"/>
    <w:multiLevelType w:val="hybridMultilevel"/>
    <w:tmpl w:val="8DE4D904"/>
    <w:lvl w:ilvl="0" w:tplc="383EED2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44A81"/>
    <w:multiLevelType w:val="hybridMultilevel"/>
    <w:tmpl w:val="E12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5E5"/>
    <w:multiLevelType w:val="hybridMultilevel"/>
    <w:tmpl w:val="AC829268"/>
    <w:lvl w:ilvl="0" w:tplc="53B01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06E8A"/>
    <w:multiLevelType w:val="hybridMultilevel"/>
    <w:tmpl w:val="F4E0F1F0"/>
    <w:lvl w:ilvl="0" w:tplc="69289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05118"/>
    <w:multiLevelType w:val="hybridMultilevel"/>
    <w:tmpl w:val="B69E4922"/>
    <w:lvl w:ilvl="0" w:tplc="BC8CC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F182A"/>
    <w:multiLevelType w:val="hybridMultilevel"/>
    <w:tmpl w:val="A62C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C33AEC"/>
    <w:multiLevelType w:val="multilevel"/>
    <w:tmpl w:val="C62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A8"/>
    <w:rsid w:val="002753DE"/>
    <w:rsid w:val="0028786E"/>
    <w:rsid w:val="00430659"/>
    <w:rsid w:val="006A7920"/>
    <w:rsid w:val="00763AFE"/>
    <w:rsid w:val="00790271"/>
    <w:rsid w:val="007B1852"/>
    <w:rsid w:val="007C223E"/>
    <w:rsid w:val="007D15FD"/>
    <w:rsid w:val="008378F5"/>
    <w:rsid w:val="00937D78"/>
    <w:rsid w:val="00B37483"/>
    <w:rsid w:val="00B43AEF"/>
    <w:rsid w:val="00BD1DF4"/>
    <w:rsid w:val="00C31AA8"/>
    <w:rsid w:val="00CA2030"/>
    <w:rsid w:val="00D44186"/>
    <w:rsid w:val="00DB228D"/>
    <w:rsid w:val="00E1225F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FC07D-06C2-4ECF-BBBB-AC10616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A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A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Coffey</dc:creator>
  <cp:keywords/>
  <dc:description/>
  <cp:lastModifiedBy>David Coffey</cp:lastModifiedBy>
  <cp:revision>2</cp:revision>
  <dcterms:created xsi:type="dcterms:W3CDTF">2016-04-14T17:04:00Z</dcterms:created>
  <dcterms:modified xsi:type="dcterms:W3CDTF">2016-04-14T17:04:00Z</dcterms:modified>
</cp:coreProperties>
</file>